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888D" w14:textId="2FD006F7" w:rsidR="000C5AA5" w:rsidRDefault="000C5AA5" w:rsidP="00473190">
      <w:pPr>
        <w:spacing w:after="120"/>
        <w:jc w:val="center"/>
        <w:rPr>
          <w:rFonts w:cs="Arial"/>
          <w:b/>
          <w:sz w:val="24"/>
          <w:szCs w:val="24"/>
        </w:rPr>
      </w:pPr>
    </w:p>
    <w:p w14:paraId="4A56755C" w14:textId="69959BEC" w:rsidR="00473190" w:rsidRPr="005E70A7" w:rsidRDefault="00473190" w:rsidP="00473190">
      <w:pPr>
        <w:spacing w:after="120"/>
        <w:jc w:val="center"/>
        <w:rPr>
          <w:rFonts w:cs="Arial"/>
          <w:b/>
          <w:sz w:val="24"/>
          <w:szCs w:val="24"/>
        </w:rPr>
      </w:pPr>
      <w:r w:rsidRPr="005E70A7">
        <w:rPr>
          <w:rFonts w:cs="Arial"/>
          <w:b/>
          <w:sz w:val="24"/>
          <w:szCs w:val="24"/>
        </w:rPr>
        <w:t>TARGETING PRO-NOCICEPTIVE MECHANISMS TO PREVENT CHRONIC PAIN AFTER WHIPLASH INJURY –</w:t>
      </w:r>
      <w:r w:rsidR="00F35CA8" w:rsidRPr="005E70A7">
        <w:rPr>
          <w:rFonts w:cs="Arial"/>
          <w:b/>
          <w:sz w:val="24"/>
          <w:szCs w:val="24"/>
        </w:rPr>
        <w:t xml:space="preserve"> </w:t>
      </w:r>
      <w:r w:rsidRPr="005E70A7">
        <w:rPr>
          <w:rFonts w:cs="Arial"/>
          <w:b/>
          <w:sz w:val="24"/>
          <w:szCs w:val="24"/>
        </w:rPr>
        <w:t>A RANDOMISED CONTROLLED TRIAL</w:t>
      </w:r>
    </w:p>
    <w:p w14:paraId="71E12070" w14:textId="0CF5DB13" w:rsidR="00086DFE" w:rsidRPr="005E70A7" w:rsidRDefault="002C22DA" w:rsidP="00086DFE">
      <w:pPr>
        <w:jc w:val="center"/>
        <w:rPr>
          <w:rFonts w:cs="Arial"/>
          <w:i/>
        </w:rPr>
      </w:pPr>
      <w:r w:rsidRPr="005E70A7">
        <w:rPr>
          <w:rFonts w:cs="Arial"/>
          <w:b/>
          <w:bCs/>
        </w:rPr>
        <w:t xml:space="preserve"> </w:t>
      </w:r>
    </w:p>
    <w:p w14:paraId="64A6569B" w14:textId="7288AB4B" w:rsidR="00086DFE" w:rsidRPr="005E70A7" w:rsidRDefault="00086DFE" w:rsidP="00086DFE">
      <w:pPr>
        <w:rPr>
          <w:rFonts w:cs="Arial"/>
        </w:rPr>
      </w:pPr>
    </w:p>
    <w:p w14:paraId="5C556421" w14:textId="684C2129" w:rsidR="00086DFE" w:rsidRPr="005E70A7" w:rsidRDefault="00086DFE" w:rsidP="00086DFE">
      <w:pPr>
        <w:jc w:val="center"/>
        <w:rPr>
          <w:rFonts w:cs="Arial"/>
        </w:rPr>
      </w:pPr>
      <w:r w:rsidRPr="005E70A7">
        <w:rPr>
          <w:rFonts w:cs="Arial"/>
        </w:rPr>
        <w:t xml:space="preserve"> </w:t>
      </w:r>
    </w:p>
    <w:p w14:paraId="52EF2E70" w14:textId="1AE24798" w:rsidR="001F41E5" w:rsidRPr="005E70A7" w:rsidRDefault="00437801" w:rsidP="00086DFE">
      <w:pPr>
        <w:jc w:val="center"/>
        <w:rPr>
          <w:rFonts w:cs="Arial"/>
        </w:rPr>
      </w:pPr>
      <w:r>
        <w:rPr>
          <w:rFonts w:cs="Arial"/>
        </w:rPr>
        <w:t>CONFIDENTIAL</w:t>
      </w:r>
    </w:p>
    <w:p w14:paraId="3CD56078" w14:textId="59C3130A" w:rsidR="00086DFE" w:rsidRPr="005E70A7" w:rsidRDefault="008028E8" w:rsidP="008028E8">
      <w:pPr>
        <w:tabs>
          <w:tab w:val="left" w:pos="2460"/>
        </w:tabs>
        <w:rPr>
          <w:rFonts w:cs="Arial"/>
        </w:rPr>
      </w:pPr>
      <w:r>
        <w:rPr>
          <w:rFonts w:cs="Arial"/>
        </w:rPr>
        <w:tab/>
      </w:r>
    </w:p>
    <w:p w14:paraId="60E2B701" w14:textId="2300CA48" w:rsidR="00086DFE" w:rsidRPr="005E70A7" w:rsidRDefault="00086DFE" w:rsidP="00086DFE">
      <w:pPr>
        <w:rPr>
          <w:rFonts w:cs="Arial"/>
        </w:rPr>
      </w:pPr>
    </w:p>
    <w:p w14:paraId="74939247" w14:textId="77777777" w:rsidR="00086DFE" w:rsidRPr="005E70A7" w:rsidRDefault="00086DFE" w:rsidP="00F35CA8">
      <w:pPr>
        <w:ind w:firstLine="720"/>
        <w:rPr>
          <w:rFonts w:cs="Arial"/>
        </w:rPr>
      </w:pPr>
    </w:p>
    <w:p w14:paraId="5C5FA3BB" w14:textId="77777777" w:rsidR="00086DFE" w:rsidRPr="005E70A7" w:rsidRDefault="00086DFE" w:rsidP="00086DFE">
      <w:pPr>
        <w:jc w:val="center"/>
        <w:outlineLvl w:val="0"/>
        <w:rPr>
          <w:rFonts w:cs="Arial"/>
          <w:b/>
        </w:rPr>
      </w:pPr>
      <w:bookmarkStart w:id="0" w:name="_Toc379269964"/>
      <w:bookmarkStart w:id="1" w:name="_Toc382918826"/>
      <w:bookmarkStart w:id="2" w:name="_Toc470081449"/>
      <w:r w:rsidRPr="005E70A7">
        <w:rPr>
          <w:rFonts w:cs="Arial"/>
          <w:b/>
        </w:rPr>
        <w:t>Study Protocol</w:t>
      </w:r>
      <w:bookmarkEnd w:id="0"/>
      <w:bookmarkEnd w:id="1"/>
      <w:bookmarkEnd w:id="2"/>
    </w:p>
    <w:p w14:paraId="5C19132D" w14:textId="77777777" w:rsidR="00086DFE" w:rsidRPr="005E70A7" w:rsidRDefault="00086DFE" w:rsidP="00086DFE">
      <w:pPr>
        <w:rPr>
          <w:rFonts w:cs="Arial"/>
        </w:rPr>
      </w:pPr>
    </w:p>
    <w:p w14:paraId="490181CF" w14:textId="77777777" w:rsidR="00086DFE" w:rsidRPr="005E70A7" w:rsidRDefault="00086DFE" w:rsidP="00086DFE">
      <w:pPr>
        <w:rPr>
          <w:rFonts w:cs="Arial"/>
        </w:rPr>
      </w:pPr>
    </w:p>
    <w:p w14:paraId="59DDC195" w14:textId="77777777" w:rsidR="00446BA1" w:rsidRPr="005E70A7" w:rsidRDefault="00446BA1">
      <w:pPr>
        <w:rPr>
          <w:rFonts w:cs="Arial"/>
          <w:sz w:val="22"/>
          <w:szCs w:val="22"/>
        </w:rPr>
      </w:pPr>
    </w:p>
    <w:p w14:paraId="2B5853BC" w14:textId="77777777" w:rsidR="00F677FD" w:rsidRDefault="00F677FD">
      <w:pPr>
        <w:spacing w:after="200" w:line="276" w:lineRule="auto"/>
        <w:rPr>
          <w:rFonts w:cs="Arial"/>
          <w:sz w:val="22"/>
          <w:szCs w:val="22"/>
        </w:rPr>
      </w:pPr>
    </w:p>
    <w:p w14:paraId="76912EA2" w14:textId="7BFC3DE9" w:rsidR="000B42CF" w:rsidRPr="005E70A7" w:rsidRDefault="000B42CF">
      <w:pPr>
        <w:spacing w:after="200" w:line="276" w:lineRule="auto"/>
        <w:rPr>
          <w:rFonts w:cs="Arial"/>
          <w:sz w:val="22"/>
          <w:szCs w:val="22"/>
        </w:rPr>
      </w:pPr>
      <w:r w:rsidRPr="005E70A7">
        <w:rPr>
          <w:rFonts w:cs="Arial"/>
          <w:sz w:val="22"/>
          <w:szCs w:val="22"/>
        </w:rPr>
        <w:t>V</w:t>
      </w:r>
      <w:r w:rsidR="00C25A1B">
        <w:rPr>
          <w:rFonts w:cs="Arial"/>
          <w:sz w:val="22"/>
          <w:szCs w:val="22"/>
        </w:rPr>
        <w:t>8</w:t>
      </w:r>
      <w:r w:rsidRPr="005E70A7">
        <w:rPr>
          <w:rFonts w:cs="Arial"/>
          <w:sz w:val="22"/>
          <w:szCs w:val="22"/>
        </w:rPr>
        <w:t>.0</w:t>
      </w:r>
    </w:p>
    <w:p w14:paraId="3AB6E6CD" w14:textId="774CEED3" w:rsidR="000B42CF" w:rsidRPr="005E70A7" w:rsidRDefault="00C25A1B">
      <w:pPr>
        <w:spacing w:after="200" w:line="276" w:lineRule="auto"/>
        <w:rPr>
          <w:rFonts w:cs="Arial"/>
          <w:sz w:val="22"/>
          <w:szCs w:val="22"/>
        </w:rPr>
      </w:pPr>
      <w:r>
        <w:rPr>
          <w:rFonts w:cs="Arial"/>
          <w:sz w:val="22"/>
          <w:szCs w:val="22"/>
        </w:rPr>
        <w:t>Ju</w:t>
      </w:r>
      <w:r w:rsidR="00000AA0">
        <w:rPr>
          <w:rFonts w:cs="Arial"/>
          <w:sz w:val="22"/>
          <w:szCs w:val="22"/>
        </w:rPr>
        <w:t>ly</w:t>
      </w:r>
      <w:r w:rsidR="00F35CA8" w:rsidRPr="005E70A7">
        <w:rPr>
          <w:rFonts w:cs="Arial"/>
          <w:sz w:val="22"/>
          <w:szCs w:val="22"/>
        </w:rPr>
        <w:t xml:space="preserve"> </w:t>
      </w:r>
      <w:r w:rsidR="000B42CF" w:rsidRPr="005E70A7">
        <w:rPr>
          <w:rFonts w:cs="Arial"/>
          <w:sz w:val="22"/>
          <w:szCs w:val="22"/>
        </w:rPr>
        <w:t>201</w:t>
      </w:r>
      <w:r w:rsidR="005728AB">
        <w:rPr>
          <w:rFonts w:cs="Arial"/>
          <w:sz w:val="22"/>
          <w:szCs w:val="22"/>
        </w:rPr>
        <w:t>7</w:t>
      </w:r>
    </w:p>
    <w:p w14:paraId="15C11A52" w14:textId="77777777" w:rsidR="00F677FD" w:rsidRPr="005E70A7" w:rsidRDefault="00F677FD" w:rsidP="00F677FD">
      <w:pPr>
        <w:rPr>
          <w:rFonts w:cs="Arial"/>
        </w:rPr>
      </w:pPr>
      <w:r w:rsidRPr="005E70A7">
        <w:rPr>
          <w:rFonts w:cs="Arial"/>
        </w:rPr>
        <w:t xml:space="preserve">Clinical Trial Registration number: </w:t>
      </w:r>
      <w:r w:rsidR="004E52F4">
        <w:t>ACTRN12617000059369</w:t>
      </w:r>
      <w:r w:rsidR="004E52F4">
        <w:br/>
      </w:r>
      <w:r w:rsidR="004E52F4">
        <w:br/>
      </w:r>
    </w:p>
    <w:p w14:paraId="2C1B7915" w14:textId="77777777" w:rsidR="000B42CF" w:rsidRPr="005E70A7" w:rsidRDefault="000B42CF">
      <w:pPr>
        <w:spacing w:after="200" w:line="276" w:lineRule="auto"/>
        <w:rPr>
          <w:rFonts w:cs="Arial"/>
          <w:sz w:val="22"/>
          <w:szCs w:val="22"/>
        </w:rPr>
      </w:pPr>
    </w:p>
    <w:p w14:paraId="3500E46F" w14:textId="79E0D0EB" w:rsidR="000B42CF" w:rsidRPr="005E70A7" w:rsidRDefault="000B42CF">
      <w:pPr>
        <w:spacing w:after="200" w:line="276" w:lineRule="auto"/>
        <w:rPr>
          <w:rFonts w:cs="Arial"/>
          <w:b/>
          <w:sz w:val="22"/>
          <w:szCs w:val="22"/>
        </w:rPr>
      </w:pPr>
      <w:r w:rsidRPr="005E70A7">
        <w:rPr>
          <w:rFonts w:cs="Arial"/>
          <w:b/>
          <w:sz w:val="22"/>
          <w:szCs w:val="22"/>
        </w:rPr>
        <w:t>Investigators</w:t>
      </w:r>
    </w:p>
    <w:p w14:paraId="7E484CF0" w14:textId="652F2B36" w:rsidR="006D2D60" w:rsidRPr="005E70A7" w:rsidRDefault="006D2D60" w:rsidP="006D2D60">
      <w:pPr>
        <w:spacing w:line="276" w:lineRule="auto"/>
        <w:rPr>
          <w:rFonts w:cs="Arial"/>
          <w:sz w:val="22"/>
          <w:szCs w:val="22"/>
        </w:rPr>
      </w:pPr>
      <w:r w:rsidRPr="005E70A7">
        <w:rPr>
          <w:rFonts w:cs="Arial"/>
          <w:sz w:val="22"/>
          <w:szCs w:val="22"/>
        </w:rPr>
        <w:t>Sterling M, McLean S, Schug S, Mitchell G, Gibson S, Connelly L, Nikles J. Keijzers G</w:t>
      </w:r>
      <w:r w:rsidR="00720B2B" w:rsidRPr="005E70A7">
        <w:rPr>
          <w:rFonts w:cs="Arial"/>
          <w:sz w:val="22"/>
          <w:szCs w:val="22"/>
        </w:rPr>
        <w:t>, Leou J</w:t>
      </w:r>
      <w:r w:rsidR="007F678D">
        <w:rPr>
          <w:rFonts w:cs="Arial"/>
          <w:sz w:val="22"/>
          <w:szCs w:val="22"/>
        </w:rPr>
        <w:t xml:space="preserve">, </w:t>
      </w:r>
      <w:r w:rsidR="00515D69">
        <w:rPr>
          <w:rFonts w:cs="Arial"/>
          <w:sz w:val="22"/>
          <w:szCs w:val="22"/>
        </w:rPr>
        <w:t xml:space="preserve">Scott P, Richman E, </w:t>
      </w:r>
      <w:r w:rsidR="007F678D">
        <w:rPr>
          <w:rFonts w:cs="Arial"/>
          <w:sz w:val="22"/>
          <w:szCs w:val="22"/>
        </w:rPr>
        <w:t>Ware R</w:t>
      </w:r>
      <w:r w:rsidRPr="005E70A7">
        <w:rPr>
          <w:rFonts w:cs="Arial"/>
          <w:sz w:val="22"/>
          <w:szCs w:val="22"/>
        </w:rPr>
        <w:t>.</w:t>
      </w:r>
    </w:p>
    <w:p w14:paraId="36BC927E" w14:textId="1D8647DE" w:rsidR="006D2D60" w:rsidRPr="005E70A7" w:rsidRDefault="006D2D60" w:rsidP="006D2D60">
      <w:pPr>
        <w:spacing w:line="276" w:lineRule="auto"/>
        <w:rPr>
          <w:rFonts w:cs="Arial"/>
          <w:sz w:val="22"/>
          <w:szCs w:val="22"/>
        </w:rPr>
      </w:pPr>
    </w:p>
    <w:p w14:paraId="7B4CB6A0" w14:textId="18730888" w:rsidR="006D2D60" w:rsidRPr="005E70A7" w:rsidRDefault="006D2D60" w:rsidP="006D2D60">
      <w:pPr>
        <w:spacing w:line="276" w:lineRule="auto"/>
        <w:rPr>
          <w:rFonts w:cs="Arial"/>
          <w:b/>
          <w:sz w:val="22"/>
          <w:szCs w:val="22"/>
        </w:rPr>
      </w:pPr>
      <w:r w:rsidRPr="005E70A7">
        <w:rPr>
          <w:rFonts w:cs="Arial"/>
          <w:b/>
          <w:sz w:val="22"/>
          <w:szCs w:val="22"/>
        </w:rPr>
        <w:t>Affiliations</w:t>
      </w:r>
    </w:p>
    <w:p w14:paraId="49070392" w14:textId="6525DB8C" w:rsidR="006D2D60" w:rsidRPr="005E70A7" w:rsidRDefault="007231C6" w:rsidP="006D2D60">
      <w:pPr>
        <w:pStyle w:val="ListParagraph"/>
        <w:numPr>
          <w:ilvl w:val="0"/>
          <w:numId w:val="17"/>
        </w:numPr>
        <w:tabs>
          <w:tab w:val="left" w:pos="3828"/>
          <w:tab w:val="left" w:pos="7938"/>
        </w:tabs>
        <w:spacing w:line="276" w:lineRule="auto"/>
        <w:ind w:left="284"/>
        <w:rPr>
          <w:rFonts w:cs="Arial"/>
          <w:sz w:val="22"/>
          <w:szCs w:val="22"/>
        </w:rPr>
      </w:pPr>
      <w:r w:rsidRPr="005E70A7">
        <w:rPr>
          <w:rFonts w:cs="Arial"/>
          <w:sz w:val="22"/>
          <w:szCs w:val="22"/>
        </w:rPr>
        <w:t>Recover Injury Research Centre</w:t>
      </w:r>
      <w:r w:rsidR="006D2D60" w:rsidRPr="005E70A7">
        <w:rPr>
          <w:rFonts w:cs="Arial"/>
          <w:sz w:val="22"/>
          <w:szCs w:val="22"/>
        </w:rPr>
        <w:t xml:space="preserve">, </w:t>
      </w:r>
      <w:r w:rsidRPr="005E70A7">
        <w:rPr>
          <w:rFonts w:cs="Arial"/>
          <w:sz w:val="22"/>
          <w:szCs w:val="22"/>
        </w:rPr>
        <w:t xml:space="preserve">Menzies Health Institute Queensland. </w:t>
      </w:r>
      <w:r w:rsidR="000C5AA5">
        <w:rPr>
          <w:rFonts w:cs="Arial"/>
          <w:sz w:val="22"/>
          <w:szCs w:val="22"/>
        </w:rPr>
        <w:t>The University of Queensland</w:t>
      </w:r>
      <w:r w:rsidR="006D2D60" w:rsidRPr="005E70A7">
        <w:rPr>
          <w:rFonts w:cs="Arial"/>
          <w:sz w:val="22"/>
          <w:szCs w:val="22"/>
        </w:rPr>
        <w:t>, Australia.</w:t>
      </w:r>
    </w:p>
    <w:p w14:paraId="2D20E429" w14:textId="77A451C0" w:rsidR="006D2D60" w:rsidRPr="005E70A7" w:rsidRDefault="006D2D60" w:rsidP="006D2D60">
      <w:pPr>
        <w:pStyle w:val="ListParagraph"/>
        <w:numPr>
          <w:ilvl w:val="0"/>
          <w:numId w:val="17"/>
        </w:numPr>
        <w:spacing w:line="276" w:lineRule="auto"/>
        <w:ind w:left="284"/>
        <w:jc w:val="both"/>
        <w:rPr>
          <w:rFonts w:cs="Arial"/>
          <w:sz w:val="22"/>
          <w:szCs w:val="22"/>
        </w:rPr>
      </w:pPr>
      <w:r w:rsidRPr="005E70A7">
        <w:rPr>
          <w:rFonts w:cs="Arial"/>
          <w:sz w:val="22"/>
          <w:szCs w:val="22"/>
          <w:shd w:val="clear" w:color="auto" w:fill="FFFFFF"/>
        </w:rPr>
        <w:t>Department of Anesthesiology, University of North Carolina, USA.</w:t>
      </w:r>
      <w:r w:rsidRPr="005E70A7">
        <w:rPr>
          <w:rStyle w:val="apple-converted-space"/>
          <w:rFonts w:cs="Arial"/>
          <w:sz w:val="22"/>
          <w:szCs w:val="22"/>
          <w:shd w:val="clear" w:color="auto" w:fill="FFFFFF"/>
        </w:rPr>
        <w:t> </w:t>
      </w:r>
    </w:p>
    <w:p w14:paraId="61DDD6DA" w14:textId="448E5012" w:rsidR="006D2D60" w:rsidRPr="005E70A7" w:rsidRDefault="006D2D60" w:rsidP="006D2D60">
      <w:pPr>
        <w:pStyle w:val="ListParagraph"/>
        <w:numPr>
          <w:ilvl w:val="0"/>
          <w:numId w:val="17"/>
        </w:numPr>
        <w:spacing w:line="276" w:lineRule="auto"/>
        <w:ind w:left="284"/>
        <w:jc w:val="both"/>
        <w:rPr>
          <w:rFonts w:cs="Arial"/>
          <w:sz w:val="22"/>
          <w:szCs w:val="22"/>
          <w:shd w:val="clear" w:color="auto" w:fill="EEEEEE"/>
        </w:rPr>
      </w:pPr>
      <w:r w:rsidRPr="005E70A7">
        <w:rPr>
          <w:rFonts w:cs="Arial"/>
          <w:sz w:val="22"/>
          <w:szCs w:val="22"/>
        </w:rPr>
        <w:t>School of Medicine and Pharmacology, The University of Western Australia</w:t>
      </w:r>
      <w:r w:rsidRPr="005E70A7">
        <w:rPr>
          <w:rFonts w:cs="Arial"/>
          <w:sz w:val="22"/>
          <w:szCs w:val="22"/>
          <w:shd w:val="clear" w:color="auto" w:fill="EEEEEE"/>
        </w:rPr>
        <w:t xml:space="preserve"> </w:t>
      </w:r>
    </w:p>
    <w:p w14:paraId="168860DC" w14:textId="75EB211A" w:rsidR="006D2D60" w:rsidRPr="005E70A7" w:rsidRDefault="00515D69" w:rsidP="006D2D60">
      <w:pPr>
        <w:pStyle w:val="ListParagraph"/>
        <w:numPr>
          <w:ilvl w:val="0"/>
          <w:numId w:val="17"/>
        </w:numPr>
        <w:spacing w:line="276" w:lineRule="auto"/>
        <w:ind w:left="284"/>
        <w:jc w:val="both"/>
        <w:rPr>
          <w:rFonts w:cs="Arial"/>
          <w:sz w:val="22"/>
          <w:szCs w:val="22"/>
        </w:rPr>
      </w:pPr>
      <w:r>
        <w:rPr>
          <w:rFonts w:cs="Arial"/>
          <w:sz w:val="22"/>
          <w:szCs w:val="22"/>
          <w:shd w:val="clear" w:color="auto" w:fill="FFFFFF"/>
        </w:rPr>
        <w:t>Faculty</w:t>
      </w:r>
      <w:r w:rsidR="006D2D60" w:rsidRPr="005E70A7">
        <w:rPr>
          <w:rFonts w:cs="Arial"/>
          <w:sz w:val="22"/>
          <w:szCs w:val="22"/>
          <w:shd w:val="clear" w:color="auto" w:fill="FFFFFF"/>
        </w:rPr>
        <w:t xml:space="preserve"> of Medicine, The University of Queensland</w:t>
      </w:r>
      <w:r w:rsidR="000D7AFF" w:rsidRPr="005E70A7">
        <w:rPr>
          <w:rFonts w:cs="Arial"/>
          <w:sz w:val="22"/>
          <w:szCs w:val="22"/>
          <w:shd w:val="clear" w:color="auto" w:fill="FFFFFF"/>
        </w:rPr>
        <w:t xml:space="preserve">, </w:t>
      </w:r>
      <w:r w:rsidR="000D7AFF" w:rsidRPr="005E70A7">
        <w:rPr>
          <w:rFonts w:cs="Arial"/>
          <w:sz w:val="22"/>
          <w:szCs w:val="22"/>
        </w:rPr>
        <w:t>Australia</w:t>
      </w:r>
      <w:r w:rsidR="006D2D60" w:rsidRPr="005E70A7">
        <w:rPr>
          <w:rStyle w:val="apple-converted-space"/>
          <w:rFonts w:cs="Arial"/>
          <w:sz w:val="22"/>
          <w:szCs w:val="22"/>
          <w:shd w:val="clear" w:color="auto" w:fill="FFFFFF"/>
        </w:rPr>
        <w:t> </w:t>
      </w:r>
    </w:p>
    <w:p w14:paraId="08F88E79" w14:textId="61F7C1DE" w:rsidR="006D2D60" w:rsidRPr="005E70A7" w:rsidRDefault="006D2D60" w:rsidP="006D2D60">
      <w:pPr>
        <w:pStyle w:val="ListParagraph"/>
        <w:numPr>
          <w:ilvl w:val="0"/>
          <w:numId w:val="17"/>
        </w:numPr>
        <w:spacing w:line="276" w:lineRule="auto"/>
        <w:ind w:left="284"/>
        <w:jc w:val="both"/>
        <w:rPr>
          <w:rFonts w:cs="Arial"/>
          <w:sz w:val="22"/>
          <w:szCs w:val="22"/>
        </w:rPr>
      </w:pPr>
      <w:r w:rsidRPr="005E70A7">
        <w:rPr>
          <w:rFonts w:cs="Arial"/>
          <w:sz w:val="22"/>
          <w:szCs w:val="22"/>
          <w:shd w:val="clear" w:color="auto" w:fill="FFFFFF"/>
        </w:rPr>
        <w:t>Caulfield Pain Management and Research Centre</w:t>
      </w:r>
      <w:r w:rsidR="000D7AFF" w:rsidRPr="005E70A7">
        <w:rPr>
          <w:rFonts w:cs="Arial"/>
          <w:sz w:val="22"/>
          <w:szCs w:val="22"/>
          <w:shd w:val="clear" w:color="auto" w:fill="FFFFFF"/>
        </w:rPr>
        <w:t xml:space="preserve">, </w:t>
      </w:r>
      <w:r w:rsidR="000D7AFF" w:rsidRPr="005E70A7">
        <w:rPr>
          <w:rFonts w:cs="Arial"/>
          <w:sz w:val="22"/>
          <w:szCs w:val="22"/>
        </w:rPr>
        <w:t>Australia</w:t>
      </w:r>
      <w:r w:rsidRPr="005E70A7">
        <w:rPr>
          <w:rStyle w:val="apple-converted-space"/>
          <w:rFonts w:cs="Arial"/>
          <w:sz w:val="22"/>
          <w:szCs w:val="22"/>
          <w:shd w:val="clear" w:color="auto" w:fill="FFFFFF"/>
        </w:rPr>
        <w:t> </w:t>
      </w:r>
    </w:p>
    <w:p w14:paraId="427E746D" w14:textId="42AF50D3" w:rsidR="006D2D60" w:rsidRPr="005E70A7" w:rsidRDefault="006D2D60" w:rsidP="006D2D60">
      <w:pPr>
        <w:pStyle w:val="ListParagraph"/>
        <w:numPr>
          <w:ilvl w:val="0"/>
          <w:numId w:val="17"/>
        </w:numPr>
        <w:spacing w:line="276" w:lineRule="auto"/>
        <w:ind w:left="284"/>
        <w:jc w:val="both"/>
        <w:rPr>
          <w:rFonts w:cs="Arial"/>
          <w:sz w:val="22"/>
          <w:szCs w:val="22"/>
        </w:rPr>
      </w:pPr>
      <w:r w:rsidRPr="005E70A7">
        <w:rPr>
          <w:rFonts w:cs="Arial"/>
          <w:sz w:val="22"/>
          <w:szCs w:val="22"/>
          <w:shd w:val="clear" w:color="auto" w:fill="FFFFFF"/>
        </w:rPr>
        <w:t>School of Public Health, The University of Queensland</w:t>
      </w:r>
      <w:r w:rsidR="000D7AFF" w:rsidRPr="005E70A7">
        <w:rPr>
          <w:rFonts w:cs="Arial"/>
          <w:sz w:val="22"/>
          <w:szCs w:val="22"/>
          <w:shd w:val="clear" w:color="auto" w:fill="FFFFFF"/>
        </w:rPr>
        <w:t xml:space="preserve">, </w:t>
      </w:r>
      <w:r w:rsidR="000D7AFF" w:rsidRPr="005E70A7">
        <w:rPr>
          <w:rFonts w:cs="Arial"/>
          <w:sz w:val="22"/>
          <w:szCs w:val="22"/>
        </w:rPr>
        <w:t>Australia</w:t>
      </w:r>
      <w:r w:rsidRPr="005E70A7">
        <w:rPr>
          <w:rStyle w:val="apple-converted-space"/>
          <w:rFonts w:cs="Arial"/>
          <w:sz w:val="22"/>
          <w:szCs w:val="22"/>
          <w:shd w:val="clear" w:color="auto" w:fill="FFFFFF"/>
        </w:rPr>
        <w:t> </w:t>
      </w:r>
    </w:p>
    <w:p w14:paraId="0845437B" w14:textId="601656E4" w:rsidR="00691446" w:rsidRDefault="00691446" w:rsidP="00691446">
      <w:pPr>
        <w:pStyle w:val="CommentText"/>
        <w:numPr>
          <w:ilvl w:val="0"/>
          <w:numId w:val="17"/>
        </w:numPr>
        <w:ind w:left="284" w:hanging="426"/>
        <w:rPr>
          <w:rFonts w:cs="Arial"/>
          <w:sz w:val="22"/>
          <w:szCs w:val="22"/>
        </w:rPr>
      </w:pPr>
      <w:r w:rsidRPr="005E70A7">
        <w:rPr>
          <w:rFonts w:cs="Arial"/>
          <w:sz w:val="22"/>
          <w:szCs w:val="22"/>
        </w:rPr>
        <w:t>Emergency Department, GCUH</w:t>
      </w:r>
      <w:r w:rsidR="000D7AFF" w:rsidRPr="005E70A7">
        <w:rPr>
          <w:rFonts w:cs="Arial"/>
          <w:sz w:val="22"/>
          <w:szCs w:val="22"/>
        </w:rPr>
        <w:t>, Australia</w:t>
      </w:r>
      <w:r w:rsidRPr="005E70A7">
        <w:rPr>
          <w:rFonts w:cs="Arial"/>
          <w:sz w:val="22"/>
          <w:szCs w:val="22"/>
        </w:rPr>
        <w:t xml:space="preserve"> </w:t>
      </w:r>
    </w:p>
    <w:p w14:paraId="303CBCCA" w14:textId="7FAEB6DB" w:rsidR="00515D69" w:rsidRPr="005E70A7" w:rsidRDefault="00515D69" w:rsidP="00515D69">
      <w:pPr>
        <w:pStyle w:val="CommentText"/>
        <w:numPr>
          <w:ilvl w:val="0"/>
          <w:numId w:val="17"/>
        </w:numPr>
        <w:ind w:left="284" w:hanging="426"/>
        <w:rPr>
          <w:rFonts w:cs="Arial"/>
          <w:sz w:val="22"/>
          <w:szCs w:val="22"/>
        </w:rPr>
      </w:pPr>
      <w:r w:rsidRPr="005E70A7">
        <w:rPr>
          <w:rFonts w:cs="Arial"/>
          <w:sz w:val="22"/>
          <w:szCs w:val="22"/>
        </w:rPr>
        <w:t xml:space="preserve">Emergency Department, </w:t>
      </w:r>
      <w:r>
        <w:rPr>
          <w:rFonts w:cs="Arial"/>
          <w:sz w:val="22"/>
          <w:szCs w:val="22"/>
        </w:rPr>
        <w:t xml:space="preserve">Ipswich Hospital, Brisbane, </w:t>
      </w:r>
      <w:r w:rsidRPr="005E70A7">
        <w:rPr>
          <w:rFonts w:cs="Arial"/>
          <w:sz w:val="22"/>
          <w:szCs w:val="22"/>
        </w:rPr>
        <w:t xml:space="preserve">Australia </w:t>
      </w:r>
    </w:p>
    <w:p w14:paraId="643A7CE7" w14:textId="62FE9803" w:rsidR="00691446" w:rsidRDefault="000C5AA5" w:rsidP="00691446">
      <w:pPr>
        <w:pStyle w:val="CommentText"/>
        <w:numPr>
          <w:ilvl w:val="0"/>
          <w:numId w:val="17"/>
        </w:numPr>
        <w:ind w:left="284" w:hanging="426"/>
        <w:rPr>
          <w:rFonts w:cs="Arial"/>
          <w:sz w:val="22"/>
          <w:szCs w:val="22"/>
        </w:rPr>
      </w:pPr>
      <w:r>
        <w:rPr>
          <w:rFonts w:cs="Arial"/>
          <w:sz w:val="22"/>
          <w:szCs w:val="22"/>
        </w:rPr>
        <w:t>The University of Queensland</w:t>
      </w:r>
      <w:r w:rsidR="000D7AFF" w:rsidRPr="005E70A7">
        <w:rPr>
          <w:rFonts w:cs="Arial"/>
          <w:sz w:val="22"/>
          <w:szCs w:val="22"/>
        </w:rPr>
        <w:t xml:space="preserve">, Queensland, Australia </w:t>
      </w:r>
      <w:r w:rsidR="00691446" w:rsidRPr="005E70A7">
        <w:rPr>
          <w:rFonts w:cs="Arial"/>
          <w:sz w:val="22"/>
          <w:szCs w:val="22"/>
        </w:rPr>
        <w:t xml:space="preserve"> </w:t>
      </w:r>
    </w:p>
    <w:p w14:paraId="7CF494B7" w14:textId="4DFA27B1" w:rsidR="00FC7097" w:rsidRPr="005E70A7" w:rsidRDefault="00FC7097" w:rsidP="00691446">
      <w:pPr>
        <w:pStyle w:val="CommentText"/>
        <w:numPr>
          <w:ilvl w:val="0"/>
          <w:numId w:val="17"/>
        </w:numPr>
        <w:ind w:left="284" w:hanging="426"/>
        <w:rPr>
          <w:rFonts w:cs="Arial"/>
          <w:sz w:val="22"/>
          <w:szCs w:val="22"/>
        </w:rPr>
      </w:pPr>
      <w:r>
        <w:rPr>
          <w:rFonts w:cs="Arial"/>
          <w:sz w:val="22"/>
          <w:szCs w:val="22"/>
        </w:rPr>
        <w:t>Griffith University, Queensland, Australia</w:t>
      </w:r>
    </w:p>
    <w:p w14:paraId="7CE188C0" w14:textId="1AC54ACA" w:rsidR="00DC772D" w:rsidRPr="005E70A7" w:rsidRDefault="009805F7" w:rsidP="000C5AA5">
      <w:pPr>
        <w:spacing w:after="200" w:line="276" w:lineRule="auto"/>
        <w:rPr>
          <w:rFonts w:cs="Arial"/>
          <w:sz w:val="22"/>
          <w:szCs w:val="22"/>
        </w:rPr>
      </w:pPr>
      <w:r>
        <w:rPr>
          <w:rFonts w:cs="Arial"/>
          <w:sz w:val="22"/>
          <w:szCs w:val="22"/>
        </w:rPr>
        <w:br w:type="page"/>
      </w:r>
    </w:p>
    <w:p w14:paraId="73482B67" w14:textId="5AB7C495" w:rsidR="00DC772D" w:rsidRDefault="005140A8" w:rsidP="00DC772D">
      <w:pPr>
        <w:pStyle w:val="Heading2"/>
      </w:pPr>
      <w:r>
        <w:lastRenderedPageBreak/>
        <w:t>Protocol Signature Page</w:t>
      </w:r>
    </w:p>
    <w:p w14:paraId="26E432B4" w14:textId="77777777" w:rsidR="00A76C02" w:rsidRDefault="00A76C02" w:rsidP="00DC772D">
      <w:pPr>
        <w:tabs>
          <w:tab w:val="left" w:pos="1134"/>
        </w:tabs>
        <w:suppressAutoHyphens/>
        <w:spacing w:after="240"/>
        <w:ind w:right="-8"/>
        <w:rPr>
          <w:rFonts w:cs="Arial"/>
          <w:b/>
        </w:rPr>
      </w:pPr>
    </w:p>
    <w:p w14:paraId="19BB940F" w14:textId="1D325B97" w:rsidR="00EC281A" w:rsidRPr="00000AA0" w:rsidRDefault="00EC281A" w:rsidP="00DC772D">
      <w:pPr>
        <w:tabs>
          <w:tab w:val="left" w:pos="1134"/>
        </w:tabs>
        <w:suppressAutoHyphens/>
        <w:spacing w:after="240"/>
        <w:ind w:right="-8"/>
        <w:rPr>
          <w:rFonts w:cs="Arial"/>
        </w:rPr>
      </w:pPr>
      <w:r w:rsidRPr="00000AA0">
        <w:rPr>
          <w:rFonts w:cs="Arial"/>
          <w:b/>
        </w:rPr>
        <w:t>Protocol Title:</w:t>
      </w:r>
      <w:r w:rsidRPr="00000AA0">
        <w:rPr>
          <w:rFonts w:cs="Arial"/>
        </w:rPr>
        <w:t xml:space="preserve"> Targeting pro-nociceptive mechanisms to prevent chronic pain after whiplash injury – a randomised control trial  </w:t>
      </w:r>
    </w:p>
    <w:p w14:paraId="0B22951E" w14:textId="2FF06C2D" w:rsidR="00DC772D" w:rsidRDefault="00EC281A" w:rsidP="00DC772D">
      <w:pPr>
        <w:tabs>
          <w:tab w:val="left" w:pos="1134"/>
        </w:tabs>
        <w:suppressAutoHyphens/>
        <w:spacing w:after="240"/>
        <w:ind w:right="-8"/>
        <w:rPr>
          <w:rFonts w:cs="Arial"/>
        </w:rPr>
      </w:pPr>
      <w:r w:rsidRPr="00000AA0">
        <w:rPr>
          <w:rFonts w:cs="Arial"/>
          <w:b/>
        </w:rPr>
        <w:t>Short Title:</w:t>
      </w:r>
      <w:r w:rsidRPr="00A51AB2">
        <w:rPr>
          <w:rFonts w:cs="Arial"/>
        </w:rPr>
        <w:t xml:space="preserve"> Pregabalin for Whiplash</w:t>
      </w:r>
    </w:p>
    <w:p w14:paraId="2E617F2F" w14:textId="05203201" w:rsidR="00DF1C6F" w:rsidRPr="00000AA0" w:rsidRDefault="00DF1C6F" w:rsidP="00DC772D">
      <w:pPr>
        <w:tabs>
          <w:tab w:val="left" w:pos="1134"/>
        </w:tabs>
        <w:suppressAutoHyphens/>
        <w:spacing w:after="240"/>
        <w:ind w:right="-8"/>
        <w:rPr>
          <w:rFonts w:cs="Arial"/>
        </w:rPr>
      </w:pPr>
      <w:r w:rsidRPr="00000AA0">
        <w:rPr>
          <w:rFonts w:cs="Arial"/>
          <w:b/>
        </w:rPr>
        <w:t>Sponsor:</w:t>
      </w:r>
      <w:r>
        <w:rPr>
          <w:rFonts w:cs="Arial"/>
        </w:rPr>
        <w:t xml:space="preserve"> </w:t>
      </w:r>
      <w:r w:rsidR="000C5AA5">
        <w:rPr>
          <w:rFonts w:cs="Arial"/>
        </w:rPr>
        <w:t>The University of Queensland</w:t>
      </w:r>
      <w:r>
        <w:rPr>
          <w:rFonts w:cs="Arial"/>
        </w:rPr>
        <w:t xml:space="preserve">, </w:t>
      </w:r>
      <w:r w:rsidR="00000AA0">
        <w:rPr>
          <w:rFonts w:cs="Arial"/>
        </w:rPr>
        <w:t>Recovery Injury Research Centre</w:t>
      </w:r>
    </w:p>
    <w:p w14:paraId="3572B64B" w14:textId="5F12CA51" w:rsidR="00EC281A" w:rsidRPr="00000AA0" w:rsidRDefault="00EC281A" w:rsidP="00000AA0">
      <w:pPr>
        <w:tabs>
          <w:tab w:val="left" w:pos="1134"/>
        </w:tabs>
        <w:suppressAutoHyphens/>
        <w:spacing w:after="240"/>
        <w:ind w:right="-8"/>
        <w:jc w:val="both"/>
        <w:rPr>
          <w:rFonts w:cs="Arial"/>
          <w:i/>
        </w:rPr>
      </w:pPr>
      <w:r w:rsidRPr="00000AA0">
        <w:rPr>
          <w:rFonts w:cs="Arial"/>
          <w:i/>
        </w:rPr>
        <w:t>STUDY ACKNOWLEDGEM</w:t>
      </w:r>
      <w:r w:rsidR="00B70830" w:rsidRPr="00000AA0">
        <w:rPr>
          <w:rFonts w:cs="Arial"/>
          <w:i/>
        </w:rPr>
        <w:t>E</w:t>
      </w:r>
      <w:r w:rsidRPr="00000AA0">
        <w:rPr>
          <w:rFonts w:cs="Arial"/>
          <w:i/>
        </w:rPr>
        <w:t>NT/CONFIDENTIALITY</w:t>
      </w:r>
    </w:p>
    <w:p w14:paraId="3FC32DBB" w14:textId="3DBE3DA5" w:rsidR="00EC281A" w:rsidRPr="00B70830" w:rsidRDefault="00EC281A" w:rsidP="00000AA0">
      <w:pPr>
        <w:tabs>
          <w:tab w:val="left" w:pos="1134"/>
        </w:tabs>
        <w:suppressAutoHyphens/>
        <w:spacing w:after="240"/>
        <w:ind w:right="-8"/>
        <w:jc w:val="both"/>
        <w:rPr>
          <w:rFonts w:cs="Arial"/>
        </w:rPr>
      </w:pPr>
      <w:r w:rsidRPr="00B70830">
        <w:rPr>
          <w:rFonts w:cs="Arial"/>
        </w:rPr>
        <w:t>By signing this Protocol, the Investigator(s) acknowledges and agrees:</w:t>
      </w:r>
    </w:p>
    <w:p w14:paraId="464FAD32" w14:textId="1D0F83F0" w:rsidR="00EC281A" w:rsidRPr="00A51AB2" w:rsidRDefault="00EC281A" w:rsidP="00000AA0">
      <w:pPr>
        <w:tabs>
          <w:tab w:val="left" w:pos="1134"/>
        </w:tabs>
        <w:suppressAutoHyphens/>
        <w:spacing w:after="240"/>
        <w:ind w:right="-8"/>
        <w:jc w:val="both"/>
        <w:rPr>
          <w:rFonts w:cs="Arial"/>
        </w:rPr>
      </w:pPr>
      <w:r w:rsidRPr="00A51AB2">
        <w:rPr>
          <w:rFonts w:cs="Arial"/>
        </w:rPr>
        <w:t>The protocol contains all necessary details for conducting the study. The Investigator will conduct this study as detailed herein, in compliance with Good Clinical Practice</w:t>
      </w:r>
      <w:r w:rsidRPr="00000AA0">
        <w:rPr>
          <w:rFonts w:cs="Arial"/>
          <w:vertAlign w:val="superscript"/>
        </w:rPr>
        <w:t>65</w:t>
      </w:r>
      <w:r w:rsidRPr="00B70830">
        <w:rPr>
          <w:rFonts w:cs="Arial"/>
        </w:rPr>
        <w:t xml:space="preserve"> (GCP) and the applicable regulatory requirements, and will make every reasonable effort to complete the study within the time designa</w:t>
      </w:r>
      <w:r w:rsidRPr="00A51AB2">
        <w:rPr>
          <w:rFonts w:cs="Arial"/>
        </w:rPr>
        <w:t>ted.</w:t>
      </w:r>
    </w:p>
    <w:p w14:paraId="16CEF812" w14:textId="2FA478DD" w:rsidR="00EC281A" w:rsidRPr="00A51AB2" w:rsidRDefault="00EC281A" w:rsidP="00000AA0">
      <w:pPr>
        <w:tabs>
          <w:tab w:val="left" w:pos="1134"/>
        </w:tabs>
        <w:suppressAutoHyphens/>
        <w:spacing w:after="240"/>
        <w:ind w:right="-8"/>
        <w:jc w:val="both"/>
        <w:rPr>
          <w:rFonts w:cs="Arial"/>
        </w:rPr>
      </w:pPr>
      <w:r w:rsidRPr="00A51AB2">
        <w:rPr>
          <w:rFonts w:cs="Arial"/>
        </w:rPr>
        <w:t>The Protocol and all relevant information on the Investigational Product (product information or instructions for use of registered product pregabalin) will be made available to all physicians, nurses and other personnel who participate in the conducting of this study. The Investigator will discuss this material with them to assure they are fully informed regarding the investigational product(s) and the conduct of the study.</w:t>
      </w:r>
    </w:p>
    <w:p w14:paraId="75A0A9F1" w14:textId="1B20EFA7" w:rsidR="00EC281A" w:rsidRPr="00A51AB2" w:rsidRDefault="000C5AA5" w:rsidP="00000AA0">
      <w:pPr>
        <w:tabs>
          <w:tab w:val="left" w:pos="1134"/>
        </w:tabs>
        <w:suppressAutoHyphens/>
        <w:spacing w:after="240"/>
        <w:ind w:right="-8"/>
        <w:jc w:val="both"/>
        <w:rPr>
          <w:rFonts w:cs="Arial"/>
        </w:rPr>
      </w:pPr>
      <w:r>
        <w:rPr>
          <w:rFonts w:cs="Arial"/>
        </w:rPr>
        <w:t>The University of Queensland</w:t>
      </w:r>
      <w:r w:rsidRPr="00A51AB2">
        <w:rPr>
          <w:rFonts w:cs="Arial"/>
        </w:rPr>
        <w:t xml:space="preserve"> </w:t>
      </w:r>
      <w:r w:rsidR="00EC281A" w:rsidRPr="00A51AB2">
        <w:rPr>
          <w:rFonts w:cs="Arial"/>
        </w:rPr>
        <w:t xml:space="preserve">will have access to any source documents from which the Case Report Form (CRF) information may have been generated. The CRFs and other data pertinent to this study are the property of </w:t>
      </w:r>
      <w:r>
        <w:rPr>
          <w:rFonts w:cs="Arial"/>
        </w:rPr>
        <w:t>University of Queensland</w:t>
      </w:r>
      <w:r w:rsidR="00EC281A" w:rsidRPr="00A51AB2">
        <w:rPr>
          <w:rFonts w:cs="Arial"/>
        </w:rPr>
        <w:t xml:space="preserve">, which may utilise the data in various ways or in publication of the results of the study. </w:t>
      </w:r>
    </w:p>
    <w:p w14:paraId="1F3BF8C3" w14:textId="58294495" w:rsidR="00EC281A" w:rsidRDefault="00EC281A" w:rsidP="00000AA0">
      <w:pPr>
        <w:tabs>
          <w:tab w:val="left" w:pos="1134"/>
        </w:tabs>
        <w:suppressAutoHyphens/>
        <w:spacing w:after="240"/>
        <w:ind w:right="-8"/>
        <w:jc w:val="both"/>
        <w:rPr>
          <w:rFonts w:cs="Arial"/>
        </w:rPr>
      </w:pPr>
      <w:r w:rsidRPr="00A51AB2">
        <w:rPr>
          <w:rFonts w:cs="Arial"/>
        </w:rPr>
        <w:t xml:space="preserve">The conduct and results of this study will be kept confidential. The results of this study may be published. Upon completion of the Study it is the intention of the parties to prepare a joint publication regarding or describing the Study and all the results there from </w:t>
      </w:r>
      <w:r w:rsidR="00B70830" w:rsidRPr="00A51AB2">
        <w:rPr>
          <w:rFonts w:cs="Arial"/>
        </w:rPr>
        <w:t>and all parties shall co-operate in this regard.</w:t>
      </w:r>
    </w:p>
    <w:p w14:paraId="4936270E" w14:textId="34C616B2" w:rsidR="00DF1C6F" w:rsidRDefault="00DF1C6F" w:rsidP="00000AA0">
      <w:pPr>
        <w:tabs>
          <w:tab w:val="left" w:pos="1134"/>
        </w:tabs>
        <w:suppressAutoHyphens/>
        <w:spacing w:after="240"/>
        <w:ind w:right="-8"/>
        <w:jc w:val="both"/>
        <w:rPr>
          <w:rFonts w:cs="Arial"/>
        </w:rPr>
      </w:pPr>
      <w:r w:rsidRPr="00000AA0">
        <w:rPr>
          <w:rFonts w:cs="Arial"/>
          <w:b/>
        </w:rPr>
        <w:t>Investigator Signatory</w:t>
      </w:r>
      <w:r>
        <w:rPr>
          <w:rFonts w:cs="Arial"/>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91"/>
        <w:gridCol w:w="3525"/>
      </w:tblGrid>
      <w:tr w:rsidR="00DF1C6F" w14:paraId="45CEF479" w14:textId="77777777" w:rsidTr="00000AA0">
        <w:tc>
          <w:tcPr>
            <w:tcW w:w="5637" w:type="dxa"/>
          </w:tcPr>
          <w:p w14:paraId="1DD1C526" w14:textId="2BC05705" w:rsidR="00DF1C6F" w:rsidRDefault="00DF1C6F" w:rsidP="00000AA0">
            <w:pPr>
              <w:tabs>
                <w:tab w:val="left" w:pos="1134"/>
              </w:tabs>
              <w:suppressAutoHyphens/>
              <w:ind w:right="-6"/>
              <w:jc w:val="both"/>
              <w:rPr>
                <w:rFonts w:cs="Arial"/>
                <w:lang w:eastAsia="en-US"/>
              </w:rPr>
            </w:pPr>
            <w:r>
              <w:rPr>
                <w:rFonts w:cs="Arial"/>
              </w:rPr>
              <w:t>PRINCIPAL INVESTIGATOR NAME:</w:t>
            </w:r>
          </w:p>
          <w:p w14:paraId="789E0D68" w14:textId="7269D17A" w:rsidR="00DF1C6F" w:rsidRDefault="00DF1C6F" w:rsidP="00000AA0">
            <w:pPr>
              <w:tabs>
                <w:tab w:val="left" w:pos="1134"/>
              </w:tabs>
              <w:suppressAutoHyphens/>
              <w:ind w:right="-6"/>
              <w:jc w:val="both"/>
              <w:rPr>
                <w:rFonts w:cs="Arial"/>
                <w:lang w:eastAsia="en-US"/>
              </w:rPr>
            </w:pPr>
            <w:r>
              <w:rPr>
                <w:rFonts w:cs="Arial"/>
              </w:rPr>
              <w:t>SITE NAME:</w:t>
            </w:r>
          </w:p>
        </w:tc>
        <w:tc>
          <w:tcPr>
            <w:tcW w:w="3605" w:type="dxa"/>
          </w:tcPr>
          <w:p w14:paraId="7A880A57" w14:textId="77777777" w:rsidR="00DF1C6F" w:rsidRDefault="00DF1C6F">
            <w:pPr>
              <w:tabs>
                <w:tab w:val="left" w:pos="1134"/>
              </w:tabs>
              <w:suppressAutoHyphens/>
              <w:spacing w:after="240"/>
              <w:ind w:right="-8"/>
              <w:jc w:val="both"/>
              <w:rPr>
                <w:rFonts w:cs="Arial"/>
              </w:rPr>
            </w:pPr>
            <w:r>
              <w:rPr>
                <w:rFonts w:cs="Arial"/>
              </w:rPr>
              <w:t>SIGNATURE:</w:t>
            </w:r>
          </w:p>
          <w:p w14:paraId="62753714" w14:textId="5001B27A" w:rsidR="00DF1C6F" w:rsidRDefault="00DF1C6F">
            <w:pPr>
              <w:tabs>
                <w:tab w:val="left" w:pos="1134"/>
              </w:tabs>
              <w:suppressAutoHyphens/>
              <w:spacing w:after="240"/>
              <w:ind w:right="-8"/>
              <w:jc w:val="both"/>
              <w:rPr>
                <w:rFonts w:cs="Arial"/>
              </w:rPr>
            </w:pPr>
            <w:r>
              <w:rPr>
                <w:rFonts w:cs="Arial"/>
              </w:rPr>
              <w:t>DATE:</w:t>
            </w:r>
          </w:p>
        </w:tc>
      </w:tr>
    </w:tbl>
    <w:p w14:paraId="3D851010" w14:textId="77777777" w:rsidR="00DF1C6F" w:rsidRDefault="00DF1C6F" w:rsidP="00000AA0">
      <w:pPr>
        <w:tabs>
          <w:tab w:val="left" w:pos="1134"/>
        </w:tabs>
        <w:suppressAutoHyphens/>
        <w:spacing w:after="240"/>
        <w:ind w:right="-8"/>
        <w:jc w:val="both"/>
        <w:rPr>
          <w:rFonts w:cs="Arial"/>
        </w:rPr>
      </w:pPr>
    </w:p>
    <w:p w14:paraId="03C37B70" w14:textId="77777777" w:rsidR="00A51AB2" w:rsidRDefault="00A51AB2" w:rsidP="00000AA0">
      <w:pPr>
        <w:tabs>
          <w:tab w:val="left" w:pos="1134"/>
        </w:tabs>
        <w:suppressAutoHyphens/>
        <w:spacing w:after="240"/>
        <w:ind w:right="-8"/>
        <w:jc w:val="both"/>
        <w:rPr>
          <w:rFonts w:cs="Arial"/>
        </w:rPr>
      </w:pPr>
    </w:p>
    <w:p w14:paraId="50E779F8" w14:textId="18C1476E" w:rsidR="00DF1C6F" w:rsidRDefault="00DF1C6F" w:rsidP="00000AA0">
      <w:pPr>
        <w:tabs>
          <w:tab w:val="left" w:pos="1134"/>
        </w:tabs>
        <w:suppressAutoHyphens/>
        <w:spacing w:after="240"/>
        <w:ind w:right="-8"/>
        <w:jc w:val="both"/>
        <w:rPr>
          <w:rFonts w:cs="Arial"/>
        </w:rPr>
      </w:pPr>
      <w:r w:rsidRPr="00000AA0">
        <w:rPr>
          <w:rFonts w:cs="Arial"/>
          <w:b/>
        </w:rPr>
        <w:t>Sponsor Signatory</w:t>
      </w:r>
      <w:r>
        <w:rPr>
          <w:rFonts w:cs="Arial"/>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50"/>
        <w:gridCol w:w="3666"/>
      </w:tblGrid>
      <w:tr w:rsidR="00DF1C6F" w14:paraId="3411A246" w14:textId="77777777" w:rsidTr="00000AA0">
        <w:tc>
          <w:tcPr>
            <w:tcW w:w="5495" w:type="dxa"/>
          </w:tcPr>
          <w:p w14:paraId="41721533" w14:textId="3BA780F3" w:rsidR="00DF1C6F" w:rsidRDefault="000C5AA5" w:rsidP="00D62B57">
            <w:pPr>
              <w:tabs>
                <w:tab w:val="left" w:pos="1134"/>
              </w:tabs>
              <w:suppressAutoHyphens/>
              <w:ind w:right="-6"/>
              <w:jc w:val="both"/>
              <w:rPr>
                <w:rFonts w:cs="Arial"/>
              </w:rPr>
            </w:pPr>
            <w:r>
              <w:rPr>
                <w:rFonts w:cs="Arial"/>
              </w:rPr>
              <w:t>The University of Queensland</w:t>
            </w:r>
          </w:p>
          <w:p w14:paraId="615F78D6" w14:textId="47884D82" w:rsidR="00A51AB2" w:rsidRDefault="00B43401" w:rsidP="00D62B57">
            <w:pPr>
              <w:tabs>
                <w:tab w:val="left" w:pos="1134"/>
              </w:tabs>
              <w:suppressAutoHyphens/>
              <w:ind w:right="-6"/>
              <w:jc w:val="both"/>
              <w:rPr>
                <w:rFonts w:cs="Arial"/>
              </w:rPr>
            </w:pPr>
            <w:r>
              <w:rPr>
                <w:rFonts w:cs="Arial"/>
              </w:rPr>
              <w:t>RECOVER</w:t>
            </w:r>
            <w:r w:rsidRPr="00B43401">
              <w:rPr>
                <w:rFonts w:cs="Arial"/>
              </w:rPr>
              <w:t xml:space="preserve"> </w:t>
            </w:r>
            <w:r w:rsidR="00437801">
              <w:rPr>
                <w:rFonts w:cs="Arial"/>
              </w:rPr>
              <w:t>INJURY RESEARCH CENTRE</w:t>
            </w:r>
          </w:p>
          <w:p w14:paraId="6A04CA80" w14:textId="77777777" w:rsidR="00B43401" w:rsidRDefault="00B43401" w:rsidP="00D62B57">
            <w:pPr>
              <w:tabs>
                <w:tab w:val="left" w:pos="1134"/>
              </w:tabs>
              <w:suppressAutoHyphens/>
              <w:ind w:right="-6"/>
              <w:jc w:val="both"/>
              <w:rPr>
                <w:rFonts w:cs="Arial"/>
              </w:rPr>
            </w:pPr>
          </w:p>
          <w:p w14:paraId="0915E7F8" w14:textId="77777777" w:rsidR="00A51AB2" w:rsidRDefault="00C478BD" w:rsidP="00D62B57">
            <w:pPr>
              <w:tabs>
                <w:tab w:val="left" w:pos="1134"/>
              </w:tabs>
              <w:suppressAutoHyphens/>
              <w:ind w:right="-6"/>
              <w:jc w:val="both"/>
            </w:pPr>
            <w:r>
              <w:rPr>
                <w:rFonts w:cs="Arial"/>
              </w:rPr>
              <w:t>Professor Michelle Sterling</w:t>
            </w:r>
            <w:r w:rsidR="00A51AB2">
              <w:t xml:space="preserve"> </w:t>
            </w:r>
          </w:p>
          <w:p w14:paraId="669B7D3F" w14:textId="205005C6" w:rsidR="00C478BD" w:rsidRDefault="001E335C" w:rsidP="00D62B57">
            <w:pPr>
              <w:tabs>
                <w:tab w:val="left" w:pos="1134"/>
              </w:tabs>
              <w:suppressAutoHyphens/>
              <w:ind w:right="-6"/>
              <w:jc w:val="both"/>
              <w:rPr>
                <w:rFonts w:cs="Arial"/>
              </w:rPr>
            </w:pPr>
            <w:r>
              <w:rPr>
                <w:rFonts w:cs="Arial"/>
              </w:rPr>
              <w:t xml:space="preserve">Coordinating </w:t>
            </w:r>
            <w:r w:rsidR="00A51AB2" w:rsidRPr="00A51AB2">
              <w:rPr>
                <w:rFonts w:cs="Arial"/>
              </w:rPr>
              <w:t>Principal Investigator</w:t>
            </w:r>
          </w:p>
        </w:tc>
        <w:tc>
          <w:tcPr>
            <w:tcW w:w="3747" w:type="dxa"/>
          </w:tcPr>
          <w:p w14:paraId="7620D72A" w14:textId="77777777" w:rsidR="00DF1C6F" w:rsidRDefault="00DF1C6F" w:rsidP="00D62B57">
            <w:pPr>
              <w:tabs>
                <w:tab w:val="left" w:pos="1134"/>
              </w:tabs>
              <w:suppressAutoHyphens/>
              <w:spacing w:after="240"/>
              <w:ind w:right="-8"/>
              <w:jc w:val="both"/>
              <w:rPr>
                <w:rFonts w:cs="Arial"/>
              </w:rPr>
            </w:pPr>
            <w:r>
              <w:rPr>
                <w:rFonts w:cs="Arial"/>
              </w:rPr>
              <w:t>SIGNATURE:</w:t>
            </w:r>
          </w:p>
          <w:p w14:paraId="53C5E2A5" w14:textId="77777777" w:rsidR="00A51AB2" w:rsidRDefault="00A51AB2" w:rsidP="00D62B57">
            <w:pPr>
              <w:tabs>
                <w:tab w:val="left" w:pos="1134"/>
              </w:tabs>
              <w:suppressAutoHyphens/>
              <w:spacing w:after="240"/>
              <w:ind w:right="-8"/>
              <w:jc w:val="both"/>
              <w:rPr>
                <w:rFonts w:cs="Arial"/>
              </w:rPr>
            </w:pPr>
          </w:p>
          <w:p w14:paraId="64EB5B12" w14:textId="07AFFB26" w:rsidR="00DF1C6F" w:rsidRDefault="00DF1C6F" w:rsidP="00A51AB2">
            <w:pPr>
              <w:tabs>
                <w:tab w:val="left" w:pos="1134"/>
              </w:tabs>
              <w:suppressAutoHyphens/>
              <w:spacing w:after="240"/>
              <w:ind w:right="-8"/>
              <w:jc w:val="both"/>
              <w:rPr>
                <w:rFonts w:cs="Arial"/>
              </w:rPr>
            </w:pPr>
            <w:r>
              <w:rPr>
                <w:rFonts w:cs="Arial"/>
              </w:rPr>
              <w:t>DATE:</w:t>
            </w:r>
            <w:r w:rsidR="00C478BD">
              <w:rPr>
                <w:rFonts w:cs="Arial"/>
              </w:rPr>
              <w:t xml:space="preserve"> </w:t>
            </w:r>
          </w:p>
        </w:tc>
      </w:tr>
    </w:tbl>
    <w:p w14:paraId="0F811EEC" w14:textId="77777777" w:rsidR="00A51AB2" w:rsidRDefault="00A51AB2" w:rsidP="005536A7">
      <w:pPr>
        <w:pStyle w:val="Footer"/>
        <w:jc w:val="center"/>
        <w:outlineLvl w:val="0"/>
        <w:rPr>
          <w:rFonts w:cs="Arial"/>
          <w:b/>
          <w:i/>
        </w:rPr>
      </w:pPr>
    </w:p>
    <w:p w14:paraId="17DC6E0F" w14:textId="77777777" w:rsidR="00C478BD" w:rsidRDefault="00C478BD" w:rsidP="00DC772D">
      <w:pPr>
        <w:pStyle w:val="CommentText"/>
        <w:rPr>
          <w:rFonts w:cs="Arial"/>
          <w:b/>
          <w:i/>
        </w:rPr>
      </w:pPr>
    </w:p>
    <w:p w14:paraId="34B5880B" w14:textId="77777777" w:rsidR="00C478BD" w:rsidRPr="00000AA0" w:rsidRDefault="00C478BD" w:rsidP="00DC772D">
      <w:pPr>
        <w:pStyle w:val="CommentText"/>
        <w:rPr>
          <w:rFonts w:cs="Arial"/>
          <w:b/>
          <w:i/>
        </w:rPr>
      </w:pPr>
    </w:p>
    <w:p w14:paraId="1C662768" w14:textId="77777777" w:rsidR="0071737B" w:rsidRPr="00D3187E" w:rsidRDefault="00473190" w:rsidP="005536A7">
      <w:pPr>
        <w:pStyle w:val="Footer"/>
        <w:jc w:val="center"/>
        <w:outlineLvl w:val="0"/>
        <w:rPr>
          <w:rFonts w:cs="Arial"/>
          <w:b/>
        </w:rPr>
      </w:pPr>
      <w:bookmarkStart w:id="3" w:name="_Toc379269965"/>
      <w:bookmarkStart w:id="4" w:name="_Toc382918827"/>
      <w:bookmarkStart w:id="5" w:name="_Toc470081450"/>
      <w:r>
        <w:rPr>
          <w:rFonts w:cs="Arial"/>
          <w:b/>
        </w:rPr>
        <w:t xml:space="preserve">Pregabalin for </w:t>
      </w:r>
      <w:r w:rsidR="0071737B">
        <w:rPr>
          <w:rFonts w:cs="Arial"/>
          <w:b/>
        </w:rPr>
        <w:t xml:space="preserve">Acute Whiplash </w:t>
      </w:r>
      <w:r w:rsidR="0071737B" w:rsidRPr="00D3187E">
        <w:rPr>
          <w:rFonts w:cs="Arial"/>
          <w:b/>
        </w:rPr>
        <w:t>Summary Sheet</w:t>
      </w:r>
      <w:bookmarkEnd w:id="3"/>
      <w:bookmarkEnd w:id="4"/>
      <w:bookmarkEnd w:id="5"/>
    </w:p>
    <w:p w14:paraId="16027CE1" w14:textId="77777777" w:rsidR="0071737B" w:rsidRPr="00D3187E" w:rsidRDefault="0071737B" w:rsidP="0071737B">
      <w:pPr>
        <w:ind w:left="3600"/>
        <w:outlineLvl w:val="0"/>
        <w:rPr>
          <w:rFonts w:cs="Arial"/>
        </w:rPr>
      </w:pPr>
    </w:p>
    <w:tbl>
      <w:tblPr>
        <w:tblW w:w="9994" w:type="dxa"/>
        <w:tblLayout w:type="fixed"/>
        <w:tblCellMar>
          <w:left w:w="71" w:type="dxa"/>
          <w:right w:w="71" w:type="dxa"/>
        </w:tblCellMar>
        <w:tblLook w:val="0000" w:firstRow="0" w:lastRow="0" w:firstColumn="0" w:lastColumn="0" w:noHBand="0" w:noVBand="0"/>
      </w:tblPr>
      <w:tblGrid>
        <w:gridCol w:w="3425"/>
        <w:gridCol w:w="3426"/>
        <w:gridCol w:w="3143"/>
      </w:tblGrid>
      <w:tr w:rsidR="0071737B" w:rsidRPr="005E70A7" w14:paraId="5D239423" w14:textId="77777777">
        <w:trPr>
          <w:cantSplit/>
          <w:trHeight w:val="720"/>
        </w:trPr>
        <w:tc>
          <w:tcPr>
            <w:tcW w:w="9994" w:type="dxa"/>
            <w:gridSpan w:val="3"/>
            <w:tcBorders>
              <w:top w:val="double" w:sz="4" w:space="0" w:color="auto"/>
              <w:left w:val="double" w:sz="4" w:space="0" w:color="auto"/>
              <w:bottom w:val="single" w:sz="6" w:space="0" w:color="auto"/>
              <w:right w:val="double" w:sz="4" w:space="0" w:color="auto"/>
            </w:tcBorders>
          </w:tcPr>
          <w:p w14:paraId="787D81C7" w14:textId="77777777" w:rsidR="0071737B" w:rsidRPr="00DD2999" w:rsidRDefault="0071737B" w:rsidP="00DD2999">
            <w:pPr>
              <w:rPr>
                <w:b/>
                <w:lang w:val="en-US"/>
              </w:rPr>
            </w:pPr>
            <w:r w:rsidRPr="00DD2999">
              <w:rPr>
                <w:b/>
                <w:lang w:val="en-US"/>
              </w:rPr>
              <w:lastRenderedPageBreak/>
              <w:t>Name of Sponsor:</w:t>
            </w:r>
          </w:p>
          <w:p w14:paraId="01E8986C" w14:textId="643EA52B" w:rsidR="002C22DA" w:rsidRPr="005E70A7" w:rsidRDefault="000C5AA5" w:rsidP="00DD2999">
            <w:bookmarkStart w:id="6" w:name="_Toc379269966"/>
            <w:r>
              <w:t>The University of Queensland</w:t>
            </w:r>
          </w:p>
          <w:bookmarkEnd w:id="6"/>
          <w:p w14:paraId="532C14B7" w14:textId="77777777" w:rsidR="002C22DA" w:rsidRPr="005E70A7" w:rsidRDefault="002C22DA" w:rsidP="00DD2999"/>
        </w:tc>
      </w:tr>
      <w:tr w:rsidR="0071737B" w:rsidRPr="005E70A7" w14:paraId="73119D61" w14:textId="77777777">
        <w:trPr>
          <w:cantSplit/>
          <w:trHeight w:val="700"/>
        </w:trPr>
        <w:tc>
          <w:tcPr>
            <w:tcW w:w="9994" w:type="dxa"/>
            <w:gridSpan w:val="3"/>
            <w:tcBorders>
              <w:top w:val="single" w:sz="6" w:space="0" w:color="auto"/>
              <w:left w:val="double" w:sz="4" w:space="0" w:color="auto"/>
              <w:right w:val="double" w:sz="4" w:space="0" w:color="auto"/>
            </w:tcBorders>
          </w:tcPr>
          <w:p w14:paraId="38F6E386" w14:textId="77777777" w:rsidR="0071737B" w:rsidRPr="00DD2999" w:rsidRDefault="0071737B" w:rsidP="00DD2999">
            <w:pPr>
              <w:rPr>
                <w:b/>
                <w:lang w:val="en-US"/>
              </w:rPr>
            </w:pPr>
            <w:r w:rsidRPr="00DD2999">
              <w:rPr>
                <w:b/>
                <w:lang w:val="en-US"/>
              </w:rPr>
              <w:t>Title of Study:</w:t>
            </w:r>
          </w:p>
          <w:p w14:paraId="7283593A" w14:textId="77777777" w:rsidR="00473190" w:rsidRPr="005E70A7" w:rsidRDefault="00473190" w:rsidP="00DD2999">
            <w:r w:rsidRPr="005E70A7">
              <w:t>Targeting pro-nociceptive mechanisms to prevent chronic pain after whiplash injury –a randomised controlled trial</w:t>
            </w:r>
          </w:p>
          <w:p w14:paraId="34030633" w14:textId="77777777" w:rsidR="0071737B" w:rsidRPr="005E70A7" w:rsidRDefault="0071737B" w:rsidP="00DD2999">
            <w:pPr>
              <w:rPr>
                <w:lang w:val="en-US"/>
              </w:rPr>
            </w:pPr>
          </w:p>
        </w:tc>
      </w:tr>
      <w:tr w:rsidR="0071737B" w:rsidRPr="005E70A7" w14:paraId="67C06B6C" w14:textId="77777777">
        <w:trPr>
          <w:cantSplit/>
        </w:trPr>
        <w:tc>
          <w:tcPr>
            <w:tcW w:w="9994" w:type="dxa"/>
            <w:gridSpan w:val="3"/>
            <w:tcBorders>
              <w:top w:val="single" w:sz="6" w:space="0" w:color="auto"/>
              <w:left w:val="double" w:sz="4" w:space="0" w:color="auto"/>
              <w:bottom w:val="single" w:sz="6" w:space="0" w:color="auto"/>
              <w:right w:val="double" w:sz="4" w:space="0" w:color="auto"/>
            </w:tcBorders>
          </w:tcPr>
          <w:p w14:paraId="05CF7DB0" w14:textId="77777777" w:rsidR="0071737B" w:rsidRPr="00DD2999" w:rsidRDefault="0071737B" w:rsidP="00DD2999">
            <w:pPr>
              <w:rPr>
                <w:b/>
                <w:lang w:val="en-US"/>
              </w:rPr>
            </w:pPr>
            <w:r w:rsidRPr="00DD2999">
              <w:rPr>
                <w:b/>
                <w:lang w:val="en-US"/>
              </w:rPr>
              <w:t>Principal Investigator:</w:t>
            </w:r>
          </w:p>
          <w:p w14:paraId="04158EB3" w14:textId="3AA7303D" w:rsidR="0071737B" w:rsidRPr="005E70A7" w:rsidRDefault="0071737B" w:rsidP="00DD2999">
            <w:r w:rsidRPr="005E70A7">
              <w:t>Professor Michele Sterling,</w:t>
            </w:r>
            <w:r w:rsidR="00685724" w:rsidRPr="005E70A7">
              <w:t xml:space="preserve"> RECOVER Injury Research Centre</w:t>
            </w:r>
            <w:r w:rsidRPr="005E70A7">
              <w:t xml:space="preserve">, </w:t>
            </w:r>
            <w:r w:rsidR="000C5AA5">
              <w:t>The University of Queensland</w:t>
            </w:r>
            <w:r w:rsidRPr="005E70A7">
              <w:t>, Australia.</w:t>
            </w:r>
          </w:p>
          <w:p w14:paraId="4A1020A0" w14:textId="77777777" w:rsidR="002C22DA" w:rsidRPr="005E70A7" w:rsidRDefault="002C22DA" w:rsidP="00DD2999">
            <w:pPr>
              <w:rPr>
                <w:lang w:val="en-US"/>
              </w:rPr>
            </w:pPr>
          </w:p>
        </w:tc>
      </w:tr>
      <w:tr w:rsidR="0071737B" w:rsidRPr="005E70A7" w14:paraId="71DB7448" w14:textId="77777777">
        <w:trPr>
          <w:cantSplit/>
        </w:trPr>
        <w:tc>
          <w:tcPr>
            <w:tcW w:w="9994" w:type="dxa"/>
            <w:gridSpan w:val="3"/>
            <w:tcBorders>
              <w:top w:val="single" w:sz="6" w:space="0" w:color="auto"/>
              <w:left w:val="double" w:sz="4" w:space="0" w:color="auto"/>
              <w:bottom w:val="single" w:sz="6" w:space="0" w:color="auto"/>
              <w:right w:val="double" w:sz="4" w:space="0" w:color="auto"/>
            </w:tcBorders>
          </w:tcPr>
          <w:p w14:paraId="5BE5EB25" w14:textId="77777777" w:rsidR="0071737B" w:rsidRPr="00DD2999" w:rsidRDefault="0071737B" w:rsidP="00DD2999">
            <w:pPr>
              <w:rPr>
                <w:b/>
                <w:lang w:val="en-US"/>
              </w:rPr>
            </w:pPr>
            <w:r w:rsidRPr="00DD2999">
              <w:rPr>
                <w:b/>
                <w:lang w:val="en-US"/>
              </w:rPr>
              <w:t>Study Sites:</w:t>
            </w:r>
          </w:p>
          <w:p w14:paraId="1E7ACD46" w14:textId="20914B04" w:rsidR="0002096C" w:rsidRPr="005E70A7" w:rsidRDefault="0071737B" w:rsidP="0002096C">
            <w:r w:rsidRPr="005E70A7">
              <w:rPr>
                <w:lang w:val="en-US"/>
              </w:rPr>
              <w:t xml:space="preserve">The study will recruit participants from </w:t>
            </w:r>
            <w:r w:rsidR="00417BFD" w:rsidRPr="005E70A7">
              <w:rPr>
                <w:lang w:val="en-US"/>
              </w:rPr>
              <w:t xml:space="preserve">the EDs of hospitals at </w:t>
            </w:r>
            <w:r w:rsidR="00720B2B" w:rsidRPr="005E70A7">
              <w:rPr>
                <w:lang w:val="en-US"/>
              </w:rPr>
              <w:t>Gold Coast</w:t>
            </w:r>
            <w:r w:rsidRPr="005E70A7">
              <w:rPr>
                <w:lang w:val="en-US"/>
              </w:rPr>
              <w:t xml:space="preserve"> and </w:t>
            </w:r>
            <w:r w:rsidR="002C22DA" w:rsidRPr="005E70A7">
              <w:rPr>
                <w:lang w:val="en-US"/>
              </w:rPr>
              <w:t>regional</w:t>
            </w:r>
            <w:r w:rsidRPr="005E70A7">
              <w:rPr>
                <w:lang w:val="en-US"/>
              </w:rPr>
              <w:t xml:space="preserve"> areas of Queensland</w:t>
            </w:r>
            <w:r w:rsidR="00CF0CE4">
              <w:rPr>
                <w:lang w:val="en-US"/>
              </w:rPr>
              <w:t xml:space="preserve"> eg Ipswich Hospital.</w:t>
            </w:r>
            <w:r w:rsidRPr="005E70A7">
              <w:rPr>
                <w:lang w:val="en-US"/>
              </w:rPr>
              <w:t xml:space="preserve"> </w:t>
            </w:r>
            <w:r w:rsidR="007F2498">
              <w:rPr>
                <w:lang w:val="en-US"/>
              </w:rPr>
              <w:t xml:space="preserve">Patients </w:t>
            </w:r>
            <w:r w:rsidR="006F35DC">
              <w:rPr>
                <w:lang w:val="en-US"/>
              </w:rPr>
              <w:t xml:space="preserve">who present when there </w:t>
            </w:r>
            <w:r w:rsidR="00A51AB2">
              <w:rPr>
                <w:lang w:val="en-US"/>
              </w:rPr>
              <w:t>is no trial staff</w:t>
            </w:r>
            <w:r w:rsidR="006F35DC">
              <w:rPr>
                <w:lang w:val="en-US"/>
              </w:rPr>
              <w:t xml:space="preserve"> </w:t>
            </w:r>
            <w:r w:rsidR="007F2498">
              <w:rPr>
                <w:lang w:val="en-US"/>
              </w:rPr>
              <w:t xml:space="preserve">will also be recruited </w:t>
            </w:r>
            <w:r w:rsidR="008A351D">
              <w:rPr>
                <w:lang w:val="en-US"/>
              </w:rPr>
              <w:t xml:space="preserve">as soon as practical </w:t>
            </w:r>
            <w:r w:rsidR="007F2498">
              <w:rPr>
                <w:lang w:val="en-US"/>
              </w:rPr>
              <w:t xml:space="preserve">through the Griffith Health </w:t>
            </w:r>
            <w:r w:rsidR="008A351D">
              <w:rPr>
                <w:lang w:val="en-US"/>
              </w:rPr>
              <w:t>and Medical Service</w:t>
            </w:r>
            <w:r w:rsidR="00CF0CE4">
              <w:rPr>
                <w:lang w:val="en-US"/>
              </w:rPr>
              <w:t xml:space="preserve"> at Gold Coast</w:t>
            </w:r>
            <w:r w:rsidR="0002096C">
              <w:rPr>
                <w:lang w:val="en-US"/>
              </w:rPr>
              <w:t xml:space="preserve"> or </w:t>
            </w:r>
            <w:r w:rsidR="005909F2">
              <w:rPr>
                <w:lang w:val="en-US"/>
              </w:rPr>
              <w:t xml:space="preserve">Limestone Medical Centre, </w:t>
            </w:r>
            <w:r w:rsidR="0002096C">
              <w:rPr>
                <w:lang w:val="en-US"/>
              </w:rPr>
              <w:t>Ipswich</w:t>
            </w:r>
            <w:r w:rsidR="005909F2">
              <w:rPr>
                <w:lang w:val="en-US"/>
              </w:rPr>
              <w:t>.</w:t>
            </w:r>
          </w:p>
          <w:p w14:paraId="6821C04F" w14:textId="77777777" w:rsidR="0071737B" w:rsidRPr="005E70A7" w:rsidRDefault="007F2498" w:rsidP="00CF0CE4">
            <w:pPr>
              <w:rPr>
                <w:lang w:val="en-US"/>
              </w:rPr>
            </w:pPr>
            <w:r>
              <w:rPr>
                <w:lang w:val="en-US"/>
              </w:rPr>
              <w:t>.</w:t>
            </w:r>
          </w:p>
        </w:tc>
      </w:tr>
      <w:tr w:rsidR="0071737B" w:rsidRPr="005E70A7" w14:paraId="17F34DD4" w14:textId="77777777">
        <w:trPr>
          <w:cantSplit/>
        </w:trPr>
        <w:tc>
          <w:tcPr>
            <w:tcW w:w="3425" w:type="dxa"/>
            <w:tcBorders>
              <w:top w:val="single" w:sz="6" w:space="0" w:color="auto"/>
              <w:left w:val="double" w:sz="4" w:space="0" w:color="auto"/>
              <w:bottom w:val="single" w:sz="6" w:space="0" w:color="auto"/>
              <w:right w:val="single" w:sz="6" w:space="0" w:color="auto"/>
            </w:tcBorders>
          </w:tcPr>
          <w:p w14:paraId="0B08E958" w14:textId="33C5BAE0" w:rsidR="0071737B" w:rsidRPr="005E70A7" w:rsidRDefault="0071737B" w:rsidP="007D2BBF">
            <w:pPr>
              <w:rPr>
                <w:lang w:val="en-US"/>
              </w:rPr>
            </w:pPr>
            <w:r w:rsidRPr="00DD2999">
              <w:rPr>
                <w:b/>
                <w:lang w:val="en-US"/>
              </w:rPr>
              <w:t>Study Period (years):</w:t>
            </w:r>
            <w:r w:rsidRPr="005E70A7">
              <w:rPr>
                <w:lang w:val="en-US"/>
              </w:rPr>
              <w:t xml:space="preserve"> </w:t>
            </w:r>
            <w:r w:rsidR="00EB6CA5" w:rsidRPr="005E70A7">
              <w:rPr>
                <w:lang w:val="en-US"/>
              </w:rPr>
              <w:t xml:space="preserve">June </w:t>
            </w:r>
            <w:r w:rsidRPr="005E70A7">
              <w:rPr>
                <w:lang w:val="en-US"/>
              </w:rPr>
              <w:t>201</w:t>
            </w:r>
            <w:r w:rsidR="00473190" w:rsidRPr="005E70A7">
              <w:rPr>
                <w:lang w:val="en-US"/>
              </w:rPr>
              <w:t>6</w:t>
            </w:r>
            <w:r w:rsidRPr="005E70A7">
              <w:rPr>
                <w:lang w:val="en-US"/>
              </w:rPr>
              <w:t xml:space="preserve"> to </w:t>
            </w:r>
            <w:r w:rsidR="007D2BBF">
              <w:rPr>
                <w:lang w:val="en-US"/>
              </w:rPr>
              <w:t>June 201</w:t>
            </w:r>
            <w:r w:rsidR="00F879E8">
              <w:rPr>
                <w:lang w:val="en-US"/>
              </w:rPr>
              <w:t>9</w:t>
            </w:r>
            <w:r w:rsidR="00720B2B" w:rsidRPr="005E70A7">
              <w:rPr>
                <w:lang w:val="en-US"/>
              </w:rPr>
              <w:t>.</w:t>
            </w:r>
          </w:p>
        </w:tc>
        <w:tc>
          <w:tcPr>
            <w:tcW w:w="3426" w:type="dxa"/>
            <w:tcBorders>
              <w:top w:val="single" w:sz="6" w:space="0" w:color="auto"/>
              <w:bottom w:val="single" w:sz="6" w:space="0" w:color="auto"/>
            </w:tcBorders>
          </w:tcPr>
          <w:p w14:paraId="6FEC79C2" w14:textId="77777777" w:rsidR="0071737B" w:rsidRPr="005E70A7" w:rsidRDefault="0071737B" w:rsidP="00DD2999">
            <w:pPr>
              <w:rPr>
                <w:lang w:val="en-US"/>
              </w:rPr>
            </w:pPr>
            <w:r w:rsidRPr="00DD2999">
              <w:rPr>
                <w:b/>
                <w:lang w:val="en-US"/>
              </w:rPr>
              <w:t>Phase of Development:</w:t>
            </w:r>
            <w:r w:rsidRPr="005E70A7">
              <w:rPr>
                <w:lang w:val="en-US"/>
              </w:rPr>
              <w:t xml:space="preserve"> Phase III</w:t>
            </w:r>
          </w:p>
          <w:p w14:paraId="5E07E86F" w14:textId="77777777" w:rsidR="0071737B" w:rsidRPr="005E70A7" w:rsidRDefault="0071737B" w:rsidP="00DD2999">
            <w:pPr>
              <w:rPr>
                <w:lang w:val="en-US"/>
              </w:rPr>
            </w:pPr>
          </w:p>
        </w:tc>
        <w:tc>
          <w:tcPr>
            <w:tcW w:w="3143" w:type="dxa"/>
            <w:tcBorders>
              <w:top w:val="single" w:sz="6" w:space="0" w:color="auto"/>
              <w:bottom w:val="single" w:sz="6" w:space="0" w:color="auto"/>
              <w:right w:val="double" w:sz="4" w:space="0" w:color="auto"/>
            </w:tcBorders>
          </w:tcPr>
          <w:p w14:paraId="706CC5F5" w14:textId="577538ED" w:rsidR="0071737B" w:rsidRPr="005E70A7" w:rsidRDefault="0071737B" w:rsidP="007D2BBF">
            <w:pPr>
              <w:rPr>
                <w:lang w:val="en-US"/>
              </w:rPr>
            </w:pPr>
            <w:r w:rsidRPr="00DD2999">
              <w:rPr>
                <w:b/>
                <w:lang w:val="en-US"/>
              </w:rPr>
              <w:t>Duration:</w:t>
            </w:r>
            <w:r w:rsidRPr="005E70A7">
              <w:rPr>
                <w:lang w:val="en-US"/>
              </w:rPr>
              <w:t xml:space="preserve"> </w:t>
            </w:r>
            <w:r w:rsidR="00F879E8">
              <w:rPr>
                <w:lang w:val="en-US"/>
              </w:rPr>
              <w:t>3</w:t>
            </w:r>
            <w:r w:rsidR="002C22DA" w:rsidRPr="005E70A7">
              <w:rPr>
                <w:lang w:val="en-US"/>
              </w:rPr>
              <w:t xml:space="preserve"> </w:t>
            </w:r>
            <w:r w:rsidRPr="005E70A7">
              <w:rPr>
                <w:lang w:val="en-US"/>
              </w:rPr>
              <w:t>year</w:t>
            </w:r>
          </w:p>
        </w:tc>
      </w:tr>
      <w:tr w:rsidR="0071737B" w:rsidRPr="005E70A7" w14:paraId="7FFC9D3B" w14:textId="77777777">
        <w:trPr>
          <w:cantSplit/>
        </w:trPr>
        <w:tc>
          <w:tcPr>
            <w:tcW w:w="9994" w:type="dxa"/>
            <w:gridSpan w:val="3"/>
            <w:tcBorders>
              <w:top w:val="single" w:sz="6" w:space="0" w:color="auto"/>
              <w:left w:val="double" w:sz="4" w:space="0" w:color="auto"/>
              <w:right w:val="double" w:sz="4" w:space="0" w:color="auto"/>
            </w:tcBorders>
          </w:tcPr>
          <w:p w14:paraId="6BFD8160" w14:textId="77777777" w:rsidR="0071737B" w:rsidRPr="00DD2999" w:rsidRDefault="0071737B" w:rsidP="00DD2999">
            <w:pPr>
              <w:rPr>
                <w:b/>
                <w:lang w:val="en-US"/>
              </w:rPr>
            </w:pPr>
            <w:r w:rsidRPr="00DD2999">
              <w:rPr>
                <w:b/>
                <w:lang w:val="en-US"/>
              </w:rPr>
              <w:t>Objectives:</w:t>
            </w:r>
          </w:p>
          <w:p w14:paraId="77592506" w14:textId="77777777" w:rsidR="00473190" w:rsidRPr="005E70A7" w:rsidRDefault="00473190" w:rsidP="00DD2999">
            <w:r w:rsidRPr="005E70A7">
              <w:t xml:space="preserve">The primary aim of this study is to conduct a randomised controlled trial examining the effectiveness of pregabalin to prevent chronic pain following whiplash injury in ‘at-risk’ individuals. </w:t>
            </w:r>
          </w:p>
          <w:p w14:paraId="31EE5FC6" w14:textId="77777777" w:rsidR="00473190" w:rsidRPr="005E70A7" w:rsidRDefault="00473190" w:rsidP="00DD2999">
            <w:r w:rsidRPr="005E70A7">
              <w:t xml:space="preserve">Secondary aims are to: </w:t>
            </w:r>
          </w:p>
          <w:p w14:paraId="20DD0DDE" w14:textId="77777777" w:rsidR="00473190" w:rsidRPr="005E70A7" w:rsidRDefault="00473190" w:rsidP="00DD2999">
            <w:r w:rsidRPr="005E70A7">
              <w:t xml:space="preserve">1) </w:t>
            </w:r>
            <w:r w:rsidR="005E70A7">
              <w:t>I</w:t>
            </w:r>
            <w:r w:rsidRPr="005E70A7">
              <w:t>nvestigate the effectiveness of pregabalin to decrease disability, depression, posttraumatic stress symptoms, pain catastrophizing and measures of pro-nociception and</w:t>
            </w:r>
          </w:p>
          <w:p w14:paraId="5B69B671" w14:textId="77777777" w:rsidR="00473190" w:rsidRPr="005E70A7" w:rsidRDefault="005E70A7" w:rsidP="00DD2999">
            <w:r>
              <w:t>2) T</w:t>
            </w:r>
            <w:r w:rsidR="00473190" w:rsidRPr="005E70A7">
              <w:t xml:space="preserve">o conduct an economic evaluation of the pregabalin intervention. </w:t>
            </w:r>
          </w:p>
          <w:p w14:paraId="0189011E" w14:textId="77777777" w:rsidR="0071737B" w:rsidRPr="005E70A7" w:rsidRDefault="0071737B" w:rsidP="00DD2999"/>
        </w:tc>
      </w:tr>
      <w:tr w:rsidR="0071737B" w:rsidRPr="005E70A7" w14:paraId="6E2509A0" w14:textId="77777777">
        <w:trPr>
          <w:cantSplit/>
          <w:trHeight w:val="1000"/>
        </w:trPr>
        <w:tc>
          <w:tcPr>
            <w:tcW w:w="9994" w:type="dxa"/>
            <w:gridSpan w:val="3"/>
            <w:tcBorders>
              <w:top w:val="single" w:sz="6" w:space="0" w:color="auto"/>
              <w:left w:val="double" w:sz="4" w:space="0" w:color="auto"/>
              <w:bottom w:val="single" w:sz="6" w:space="0" w:color="auto"/>
              <w:right w:val="double" w:sz="4" w:space="0" w:color="auto"/>
            </w:tcBorders>
          </w:tcPr>
          <w:p w14:paraId="1928EFA0" w14:textId="77777777" w:rsidR="0071737B" w:rsidRPr="00DD2999" w:rsidRDefault="0071737B" w:rsidP="00DD2999">
            <w:pPr>
              <w:rPr>
                <w:b/>
                <w:lang w:val="en-US"/>
              </w:rPr>
            </w:pPr>
            <w:r w:rsidRPr="00DD2999">
              <w:rPr>
                <w:b/>
                <w:lang w:val="en-US"/>
              </w:rPr>
              <w:t>Methodology:</w:t>
            </w:r>
          </w:p>
          <w:p w14:paraId="527D90A2" w14:textId="4EA8EA00" w:rsidR="00473190" w:rsidRPr="005E70A7" w:rsidRDefault="00473190" w:rsidP="00DD2999">
            <w:r w:rsidRPr="005E70A7">
              <w:t xml:space="preserve">The study will be a </w:t>
            </w:r>
            <w:r w:rsidR="003F3B14">
              <w:t xml:space="preserve">randomised </w:t>
            </w:r>
            <w:r w:rsidRPr="005E70A7">
              <w:t xml:space="preserve">double blind, </w:t>
            </w:r>
            <w:r w:rsidR="003F3B14">
              <w:t xml:space="preserve">pilot </w:t>
            </w:r>
            <w:r w:rsidRPr="005E70A7">
              <w:t xml:space="preserve"> placebo-controlled</w:t>
            </w:r>
            <w:r w:rsidR="003F3B14">
              <w:t xml:space="preserve"> parallel design</w:t>
            </w:r>
            <w:r w:rsidRPr="005E70A7">
              <w:t xml:space="preserve"> trial comparing </w:t>
            </w:r>
            <w:r w:rsidRPr="005E70A7">
              <w:rPr>
                <w:i/>
              </w:rPr>
              <w:t xml:space="preserve">pregabalin </w:t>
            </w:r>
            <w:r w:rsidR="003F3B14">
              <w:rPr>
                <w:i/>
              </w:rPr>
              <w:t xml:space="preserve">600 mg </w:t>
            </w:r>
            <w:r w:rsidRPr="005E70A7">
              <w:rPr>
                <w:i/>
              </w:rPr>
              <w:t xml:space="preserve">and advice </w:t>
            </w:r>
            <w:r w:rsidRPr="005E70A7">
              <w:t xml:space="preserve">(intervention) </w:t>
            </w:r>
            <w:r w:rsidR="003F3B14">
              <w:t>vs</w:t>
            </w:r>
            <w:r w:rsidRPr="005E70A7">
              <w:t xml:space="preserve"> </w:t>
            </w:r>
            <w:r w:rsidRPr="005E70A7">
              <w:rPr>
                <w:i/>
              </w:rPr>
              <w:t>placebo and advice</w:t>
            </w:r>
            <w:r w:rsidRPr="005E70A7">
              <w:t xml:space="preserve"> (control) for patients with acute whiplash injury. Results of the intervention will be supplemented by an economic evaluation of the direct and indirect costs incurred by </w:t>
            </w:r>
            <w:r w:rsidR="00A51AB2" w:rsidRPr="005E70A7">
              <w:t>the</w:t>
            </w:r>
            <w:r w:rsidRPr="005E70A7">
              <w:t xml:space="preserve"> pregabalin + advice participants and those receiving placebo + advice. Intervention will commence as soon as possible but within </w:t>
            </w:r>
            <w:r w:rsidR="00DB0ACE">
              <w:t>48</w:t>
            </w:r>
            <w:r w:rsidRPr="005E70A7">
              <w:t xml:space="preserve"> hours of injury and continue for 5 weeks. </w:t>
            </w:r>
          </w:p>
          <w:p w14:paraId="362289F1" w14:textId="77777777" w:rsidR="0071737B" w:rsidRPr="005E70A7" w:rsidRDefault="0071737B" w:rsidP="00DD2999"/>
          <w:p w14:paraId="6612BC63" w14:textId="3ACA47CC" w:rsidR="005909F2" w:rsidRPr="005E70A7" w:rsidRDefault="0071737B" w:rsidP="005909F2">
            <w:r w:rsidRPr="005E70A7">
              <w:t xml:space="preserve">Participants will be recruited from </w:t>
            </w:r>
            <w:r w:rsidR="004103C5" w:rsidRPr="005E70A7">
              <w:t>the</w:t>
            </w:r>
            <w:r w:rsidRPr="005E70A7">
              <w:t xml:space="preserve"> Emergency </w:t>
            </w:r>
            <w:r w:rsidR="004103C5" w:rsidRPr="005E70A7">
              <w:t>D</w:t>
            </w:r>
            <w:r w:rsidRPr="005E70A7">
              <w:t xml:space="preserve">epartment of </w:t>
            </w:r>
            <w:r w:rsidR="001C4866" w:rsidRPr="005E70A7">
              <w:t xml:space="preserve">the </w:t>
            </w:r>
            <w:r w:rsidR="002C22DA" w:rsidRPr="005E70A7">
              <w:t>Gold Coast</w:t>
            </w:r>
            <w:r w:rsidR="001C4866" w:rsidRPr="005E70A7">
              <w:t xml:space="preserve"> </w:t>
            </w:r>
            <w:r w:rsidR="004103C5" w:rsidRPr="005E70A7">
              <w:t xml:space="preserve">Health Service District (Gold Coast </w:t>
            </w:r>
            <w:r w:rsidR="001C4866" w:rsidRPr="005E70A7">
              <w:t xml:space="preserve">University </w:t>
            </w:r>
            <w:r w:rsidR="00934ED9" w:rsidRPr="005E70A7">
              <w:t xml:space="preserve">Hospital </w:t>
            </w:r>
            <w:r w:rsidR="004103C5" w:rsidRPr="005E70A7">
              <w:t xml:space="preserve">and Robina Hospital) </w:t>
            </w:r>
            <w:r w:rsidR="00473190" w:rsidRPr="005E70A7">
              <w:t xml:space="preserve">and </w:t>
            </w:r>
            <w:r w:rsidR="00934ED9" w:rsidRPr="005E70A7">
              <w:t>other</w:t>
            </w:r>
            <w:r w:rsidR="00952CE4" w:rsidRPr="005E70A7">
              <w:t xml:space="preserve"> </w:t>
            </w:r>
            <w:r w:rsidR="001C4866" w:rsidRPr="005E70A7">
              <w:t>Hospital</w:t>
            </w:r>
            <w:r w:rsidR="00473190" w:rsidRPr="005E70A7">
              <w:t>s</w:t>
            </w:r>
            <w:r w:rsidR="00934ED9" w:rsidRPr="005E70A7">
              <w:t xml:space="preserve"> </w:t>
            </w:r>
            <w:r w:rsidR="00A51AB2" w:rsidRPr="005E70A7">
              <w:t>(</w:t>
            </w:r>
            <w:r w:rsidR="00A51AB2">
              <w:t>Ipswich</w:t>
            </w:r>
            <w:r w:rsidR="00934ED9" w:rsidRPr="005E70A7">
              <w:t>)</w:t>
            </w:r>
            <w:r w:rsidR="001C4866" w:rsidRPr="005E70A7">
              <w:t>.</w:t>
            </w:r>
            <w:r w:rsidRPr="005E70A7">
              <w:t xml:space="preserve"> </w:t>
            </w:r>
            <w:r w:rsidR="008A351D">
              <w:rPr>
                <w:lang w:val="en-US"/>
              </w:rPr>
              <w:t xml:space="preserve">Patients who present when there </w:t>
            </w:r>
            <w:r w:rsidR="00A51AB2">
              <w:rPr>
                <w:lang w:val="en-US"/>
              </w:rPr>
              <w:t>are no trial staff</w:t>
            </w:r>
            <w:r w:rsidR="008A351D">
              <w:rPr>
                <w:lang w:val="en-US"/>
              </w:rPr>
              <w:t xml:space="preserve"> will also be recruited as soon as practical through the Griffith Health and Medical Service</w:t>
            </w:r>
            <w:r w:rsidR="005261B0">
              <w:rPr>
                <w:lang w:val="en-US"/>
              </w:rPr>
              <w:t xml:space="preserve"> or </w:t>
            </w:r>
            <w:r w:rsidR="005909F2">
              <w:rPr>
                <w:lang w:val="en-US"/>
              </w:rPr>
              <w:t>Limestone Medical Centre, Ipswich.</w:t>
            </w:r>
          </w:p>
          <w:p w14:paraId="77D219FF" w14:textId="77777777" w:rsidR="0071737B" w:rsidRPr="005E70A7" w:rsidRDefault="0071737B" w:rsidP="005909F2"/>
          <w:p w14:paraId="523C4B64" w14:textId="77777777" w:rsidR="009973C6" w:rsidRPr="005E70A7" w:rsidRDefault="009973C6" w:rsidP="00DD2999">
            <w:pPr>
              <w:rPr>
                <w:lang w:val="en-US"/>
              </w:rPr>
            </w:pPr>
          </w:p>
        </w:tc>
      </w:tr>
      <w:tr w:rsidR="0071737B" w:rsidRPr="005E70A7" w14:paraId="6FF8FE36" w14:textId="77777777">
        <w:trPr>
          <w:cantSplit/>
        </w:trPr>
        <w:tc>
          <w:tcPr>
            <w:tcW w:w="9994" w:type="dxa"/>
            <w:gridSpan w:val="3"/>
            <w:tcBorders>
              <w:top w:val="single" w:sz="6" w:space="0" w:color="auto"/>
              <w:left w:val="double" w:sz="4" w:space="0" w:color="auto"/>
              <w:bottom w:val="single" w:sz="4" w:space="0" w:color="auto"/>
              <w:right w:val="double" w:sz="4" w:space="0" w:color="auto"/>
            </w:tcBorders>
          </w:tcPr>
          <w:p w14:paraId="1DEF3836" w14:textId="77777777" w:rsidR="0071737B" w:rsidRPr="00DD2999" w:rsidRDefault="0071737B" w:rsidP="00DD2999">
            <w:pPr>
              <w:rPr>
                <w:b/>
                <w:lang w:val="en-US"/>
              </w:rPr>
            </w:pPr>
            <w:r w:rsidRPr="00DD2999">
              <w:rPr>
                <w:b/>
                <w:lang w:val="en-US"/>
              </w:rPr>
              <w:t>Planned number of participants:</w:t>
            </w:r>
          </w:p>
          <w:p w14:paraId="7D4C3778" w14:textId="62E527A8" w:rsidR="0071737B" w:rsidRPr="005E70A7" w:rsidRDefault="00390728" w:rsidP="00390728">
            <w:pPr>
              <w:rPr>
                <w:lang w:val="en-US"/>
              </w:rPr>
            </w:pPr>
            <w:r>
              <w:rPr>
                <w:bCs/>
              </w:rPr>
              <w:t>30</w:t>
            </w:r>
            <w:r w:rsidR="00473190" w:rsidRPr="005E70A7">
              <w:rPr>
                <w:bCs/>
              </w:rPr>
              <w:t xml:space="preserve"> participants (</w:t>
            </w:r>
            <w:r>
              <w:rPr>
                <w:bCs/>
              </w:rPr>
              <w:t>15</w:t>
            </w:r>
            <w:r w:rsidR="00473190" w:rsidRPr="005E70A7">
              <w:rPr>
                <w:bCs/>
              </w:rPr>
              <w:t xml:space="preserve">/group) </w:t>
            </w:r>
          </w:p>
        </w:tc>
      </w:tr>
      <w:tr w:rsidR="0071737B" w:rsidRPr="005E70A7" w14:paraId="352502D2" w14:textId="77777777">
        <w:trPr>
          <w:cantSplit/>
        </w:trPr>
        <w:tc>
          <w:tcPr>
            <w:tcW w:w="9994" w:type="dxa"/>
            <w:gridSpan w:val="3"/>
            <w:tcBorders>
              <w:top w:val="single" w:sz="4" w:space="0" w:color="auto"/>
              <w:left w:val="double" w:sz="4" w:space="0" w:color="auto"/>
              <w:right w:val="double" w:sz="4" w:space="0" w:color="auto"/>
            </w:tcBorders>
          </w:tcPr>
          <w:p w14:paraId="3E3D5521" w14:textId="77777777" w:rsidR="0071737B" w:rsidRPr="00DD2999" w:rsidRDefault="0071737B" w:rsidP="00DD2999">
            <w:pPr>
              <w:rPr>
                <w:b/>
                <w:lang w:val="en-US"/>
              </w:rPr>
            </w:pPr>
            <w:r w:rsidRPr="00DD2999">
              <w:rPr>
                <w:b/>
                <w:lang w:val="en-US"/>
              </w:rPr>
              <w:t>Diagnosis and main criteria for inclusion:</w:t>
            </w:r>
          </w:p>
          <w:p w14:paraId="51F7A209" w14:textId="77777777" w:rsidR="00934ED9" w:rsidRPr="005E70A7" w:rsidRDefault="00473190" w:rsidP="00DD2999">
            <w:r w:rsidRPr="005E70A7">
              <w:t>Individuals with Grade II W</w:t>
            </w:r>
            <w:r w:rsidR="00902754" w:rsidRPr="005E70A7">
              <w:t>hiplash Associated Disorder</w:t>
            </w:r>
            <w:r w:rsidRPr="005E70A7">
              <w:t xml:space="preserve"> </w:t>
            </w:r>
          </w:p>
          <w:p w14:paraId="24102550" w14:textId="0BC0F0DB" w:rsidR="00473190" w:rsidRPr="005E70A7" w:rsidRDefault="00934ED9" w:rsidP="00DD2999">
            <w:r w:rsidRPr="005E70A7">
              <w:t>W</w:t>
            </w:r>
            <w:r w:rsidR="00473190" w:rsidRPr="005E70A7">
              <w:t xml:space="preserve">ithin </w:t>
            </w:r>
            <w:r w:rsidR="00DB0ACE">
              <w:t>48</w:t>
            </w:r>
            <w:r w:rsidR="00473190" w:rsidRPr="005E70A7">
              <w:t xml:space="preserve"> hours of injury. </w:t>
            </w:r>
          </w:p>
          <w:p w14:paraId="1A743313" w14:textId="77777777" w:rsidR="00473190" w:rsidRPr="005E70A7" w:rsidRDefault="00934ED9" w:rsidP="00DD2999">
            <w:r w:rsidRPr="005E70A7">
              <w:t>E</w:t>
            </w:r>
            <w:r w:rsidR="00473190" w:rsidRPr="005E70A7">
              <w:t>xperiencing at least moderate pain</w:t>
            </w:r>
            <w:r w:rsidR="004103C5" w:rsidRPr="005E70A7">
              <w:t xml:space="preserve"> at first measurement; Ambulance or </w:t>
            </w:r>
            <w:r w:rsidRPr="005E70A7">
              <w:t xml:space="preserve">arrival in ED </w:t>
            </w:r>
            <w:r w:rsidR="00473190" w:rsidRPr="005E70A7">
              <w:t xml:space="preserve">(VAS: ≥ 5/10). </w:t>
            </w:r>
          </w:p>
          <w:p w14:paraId="76D81E8A" w14:textId="77777777" w:rsidR="00473190" w:rsidRPr="005E70A7" w:rsidRDefault="00473190" w:rsidP="00DD2999">
            <w:r w:rsidRPr="005E70A7">
              <w:t>Age 18-65 years</w:t>
            </w:r>
          </w:p>
          <w:p w14:paraId="5C188EA4" w14:textId="77777777" w:rsidR="0071737B" w:rsidRPr="005E70A7" w:rsidRDefault="0071737B" w:rsidP="00DD2999">
            <w:pPr>
              <w:rPr>
                <w:lang w:val="en-US"/>
              </w:rPr>
            </w:pPr>
          </w:p>
        </w:tc>
      </w:tr>
      <w:tr w:rsidR="0071737B" w:rsidRPr="005E70A7" w14:paraId="5DC56B1A" w14:textId="77777777">
        <w:trPr>
          <w:cantSplit/>
        </w:trPr>
        <w:tc>
          <w:tcPr>
            <w:tcW w:w="9994" w:type="dxa"/>
            <w:gridSpan w:val="3"/>
            <w:tcBorders>
              <w:top w:val="single" w:sz="6" w:space="0" w:color="auto"/>
              <w:left w:val="double" w:sz="4" w:space="0" w:color="auto"/>
              <w:bottom w:val="single" w:sz="6" w:space="0" w:color="auto"/>
              <w:right w:val="double" w:sz="4" w:space="0" w:color="auto"/>
            </w:tcBorders>
          </w:tcPr>
          <w:p w14:paraId="67E9F293" w14:textId="77777777" w:rsidR="0071737B" w:rsidRPr="00DD2999" w:rsidRDefault="0071737B" w:rsidP="00DD2999">
            <w:pPr>
              <w:rPr>
                <w:b/>
                <w:lang w:val="en-US"/>
              </w:rPr>
            </w:pPr>
            <w:r w:rsidRPr="00DD2999">
              <w:rPr>
                <w:b/>
                <w:lang w:val="en-US"/>
              </w:rPr>
              <w:t>Duration of follow-up:</w:t>
            </w:r>
          </w:p>
          <w:p w14:paraId="150BEBC3" w14:textId="77777777" w:rsidR="0071737B" w:rsidRPr="005E70A7" w:rsidRDefault="0071737B" w:rsidP="00DD2999">
            <w:pPr>
              <w:rPr>
                <w:lang w:val="en-US"/>
              </w:rPr>
            </w:pPr>
            <w:r w:rsidRPr="005E70A7">
              <w:rPr>
                <w:lang w:val="en-US"/>
              </w:rPr>
              <w:t>One year</w:t>
            </w:r>
          </w:p>
          <w:p w14:paraId="05606312" w14:textId="77777777" w:rsidR="0071737B" w:rsidRPr="005E70A7" w:rsidRDefault="0071737B" w:rsidP="00DD2999">
            <w:pPr>
              <w:rPr>
                <w:lang w:val="en-US"/>
              </w:rPr>
            </w:pPr>
          </w:p>
        </w:tc>
      </w:tr>
      <w:tr w:rsidR="0071737B" w:rsidRPr="005E70A7" w14:paraId="220A12E0" w14:textId="77777777">
        <w:trPr>
          <w:cantSplit/>
          <w:trHeight w:val="660"/>
        </w:trPr>
        <w:tc>
          <w:tcPr>
            <w:tcW w:w="9994" w:type="dxa"/>
            <w:gridSpan w:val="3"/>
            <w:tcBorders>
              <w:top w:val="single" w:sz="6" w:space="0" w:color="auto"/>
              <w:left w:val="double" w:sz="4" w:space="0" w:color="auto"/>
              <w:bottom w:val="double" w:sz="4" w:space="0" w:color="auto"/>
              <w:right w:val="double" w:sz="4" w:space="0" w:color="auto"/>
            </w:tcBorders>
          </w:tcPr>
          <w:p w14:paraId="79AA9BCF" w14:textId="77777777" w:rsidR="0071737B" w:rsidRPr="00DD2999" w:rsidRDefault="0071737B" w:rsidP="00DD2999">
            <w:pPr>
              <w:rPr>
                <w:b/>
                <w:lang w:val="en-US"/>
              </w:rPr>
            </w:pPr>
            <w:r w:rsidRPr="00DD2999">
              <w:rPr>
                <w:b/>
                <w:lang w:val="en-US"/>
              </w:rPr>
              <w:t>Statistical methods</w:t>
            </w:r>
            <w:r w:rsidR="00DD2999">
              <w:rPr>
                <w:b/>
                <w:lang w:val="en-US"/>
              </w:rPr>
              <w:t>:</w:t>
            </w:r>
          </w:p>
          <w:p w14:paraId="21284C76" w14:textId="03E4C2FA" w:rsidR="0081466D" w:rsidRPr="005E70A7" w:rsidRDefault="00902754" w:rsidP="00FB0F45">
            <w:pPr>
              <w:rPr>
                <w:bCs/>
              </w:rPr>
            </w:pPr>
            <w:r w:rsidRPr="005E70A7">
              <w:t xml:space="preserve">All analyses will be conducted on an intention to treat basis and by a statistician blinded to group allocation. The primary outcome of neck pain intensity at 3 months from baseline will be compared between the treatment groups using standard analysis of variance technique, and the 95% confidence intervals of </w:t>
            </w:r>
            <w:r w:rsidR="0034212D">
              <w:t>differences</w:t>
            </w:r>
            <w:r w:rsidRPr="005E70A7">
              <w:t xml:space="preserve"> between the groups will be presented.</w:t>
            </w:r>
          </w:p>
        </w:tc>
      </w:tr>
    </w:tbl>
    <w:p w14:paraId="7782E434" w14:textId="77777777" w:rsidR="00DD2999" w:rsidRDefault="0071737B" w:rsidP="00DD2999">
      <w:pPr>
        <w:rPr>
          <w:rFonts w:cs="Arial"/>
        </w:rPr>
      </w:pPr>
      <w:r w:rsidRPr="00D3187E">
        <w:rPr>
          <w:rFonts w:cs="Arial"/>
        </w:rPr>
        <w:br w:type="page"/>
      </w:r>
    </w:p>
    <w:sdt>
      <w:sdtPr>
        <w:rPr>
          <w:rFonts w:ascii="Arial" w:hAnsi="Arial" w:cs="Arial"/>
          <w:b w:val="0"/>
          <w:bCs w:val="0"/>
          <w:color w:val="auto"/>
          <w:sz w:val="20"/>
          <w:szCs w:val="20"/>
          <w:lang w:val="en-AU"/>
        </w:rPr>
        <w:id w:val="-630020971"/>
        <w:docPartObj>
          <w:docPartGallery w:val="Table of Contents"/>
          <w:docPartUnique/>
        </w:docPartObj>
      </w:sdtPr>
      <w:sdtEndPr>
        <w:rPr>
          <w:noProof/>
        </w:rPr>
      </w:sdtEndPr>
      <w:sdtContent>
        <w:p w14:paraId="73798E02" w14:textId="77777777" w:rsidR="00DD2999" w:rsidRPr="00C508B3" w:rsidRDefault="00DD2999" w:rsidP="00DD2999">
          <w:pPr>
            <w:pStyle w:val="TOCHeading"/>
            <w:spacing w:line="240" w:lineRule="auto"/>
            <w:rPr>
              <w:rFonts w:ascii="Arial" w:hAnsi="Arial" w:cs="Arial"/>
            </w:rPr>
          </w:pPr>
          <w:r w:rsidRPr="00C508B3">
            <w:rPr>
              <w:rFonts w:ascii="Arial" w:hAnsi="Arial" w:cs="Arial"/>
            </w:rPr>
            <w:t>Table of Contents</w:t>
          </w:r>
        </w:p>
        <w:p w14:paraId="1949CAF4" w14:textId="77777777" w:rsidR="00C508B3" w:rsidRPr="00C508B3" w:rsidRDefault="000C50E9">
          <w:pPr>
            <w:pStyle w:val="TOC1"/>
            <w:tabs>
              <w:tab w:val="right" w:leader="dot" w:pos="9016"/>
            </w:tabs>
            <w:rPr>
              <w:rFonts w:ascii="Arial" w:eastAsiaTheme="minorEastAsia" w:hAnsi="Arial" w:cs="Arial"/>
              <w:b w:val="0"/>
              <w:bCs w:val="0"/>
              <w:caps w:val="0"/>
              <w:noProof/>
              <w:sz w:val="22"/>
              <w:szCs w:val="22"/>
              <w:lang w:eastAsia="en-AU"/>
            </w:rPr>
          </w:pPr>
          <w:r w:rsidRPr="00C508B3">
            <w:rPr>
              <w:rFonts w:ascii="Arial" w:hAnsi="Arial" w:cs="Arial"/>
            </w:rPr>
            <w:fldChar w:fldCharType="begin"/>
          </w:r>
          <w:r w:rsidR="00DD2999" w:rsidRPr="00C508B3">
            <w:rPr>
              <w:rFonts w:ascii="Arial" w:hAnsi="Arial" w:cs="Arial"/>
            </w:rPr>
            <w:instrText xml:space="preserve"> TOC \o "1-3" \h \z \u </w:instrText>
          </w:r>
          <w:r w:rsidRPr="00C508B3">
            <w:rPr>
              <w:rFonts w:ascii="Arial" w:hAnsi="Arial" w:cs="Arial"/>
            </w:rPr>
            <w:fldChar w:fldCharType="separate"/>
          </w:r>
          <w:hyperlink w:anchor="_Toc470081449" w:history="1">
            <w:r w:rsidR="00C508B3" w:rsidRPr="00C508B3">
              <w:rPr>
                <w:rStyle w:val="Hyperlink"/>
                <w:rFonts w:ascii="Arial" w:hAnsi="Arial" w:cs="Arial"/>
                <w:noProof/>
              </w:rPr>
              <w:t>Study Protocol</w:t>
            </w:r>
            <w:r w:rsidR="00C508B3" w:rsidRPr="00C508B3">
              <w:rPr>
                <w:rFonts w:ascii="Arial" w:hAnsi="Arial" w:cs="Arial"/>
                <w:noProof/>
                <w:webHidden/>
              </w:rPr>
              <w:tab/>
            </w:r>
            <w:r w:rsidRPr="00C508B3">
              <w:rPr>
                <w:rFonts w:ascii="Arial" w:hAnsi="Arial" w:cs="Arial"/>
                <w:noProof/>
                <w:webHidden/>
              </w:rPr>
              <w:fldChar w:fldCharType="begin"/>
            </w:r>
            <w:r w:rsidR="00C508B3" w:rsidRPr="00C508B3">
              <w:rPr>
                <w:rFonts w:ascii="Arial" w:hAnsi="Arial" w:cs="Arial"/>
                <w:noProof/>
                <w:webHidden/>
              </w:rPr>
              <w:instrText xml:space="preserve"> PAGEREF _Toc470081449 \h </w:instrText>
            </w:r>
            <w:r w:rsidRPr="00C508B3">
              <w:rPr>
                <w:rFonts w:ascii="Arial" w:hAnsi="Arial" w:cs="Arial"/>
                <w:noProof/>
                <w:webHidden/>
              </w:rPr>
            </w:r>
            <w:r w:rsidRPr="00C508B3">
              <w:rPr>
                <w:rFonts w:ascii="Arial" w:hAnsi="Arial" w:cs="Arial"/>
                <w:noProof/>
                <w:webHidden/>
              </w:rPr>
              <w:fldChar w:fldCharType="separate"/>
            </w:r>
            <w:r w:rsidR="00C508B3" w:rsidRPr="00C508B3">
              <w:rPr>
                <w:rFonts w:ascii="Arial" w:hAnsi="Arial" w:cs="Arial"/>
                <w:noProof/>
                <w:webHidden/>
              </w:rPr>
              <w:t>1</w:t>
            </w:r>
            <w:r w:rsidRPr="00C508B3">
              <w:rPr>
                <w:rFonts w:ascii="Arial" w:hAnsi="Arial" w:cs="Arial"/>
                <w:noProof/>
                <w:webHidden/>
              </w:rPr>
              <w:fldChar w:fldCharType="end"/>
            </w:r>
          </w:hyperlink>
        </w:p>
        <w:p w14:paraId="3EFBBF98" w14:textId="77777777" w:rsidR="00C508B3" w:rsidRPr="00C508B3" w:rsidRDefault="00EB2C52">
          <w:pPr>
            <w:pStyle w:val="TOC1"/>
            <w:tabs>
              <w:tab w:val="right" w:leader="dot" w:pos="9016"/>
            </w:tabs>
            <w:rPr>
              <w:rFonts w:ascii="Arial" w:eastAsiaTheme="minorEastAsia" w:hAnsi="Arial" w:cs="Arial"/>
              <w:b w:val="0"/>
              <w:bCs w:val="0"/>
              <w:caps w:val="0"/>
              <w:noProof/>
              <w:sz w:val="22"/>
              <w:szCs w:val="22"/>
              <w:lang w:eastAsia="en-AU"/>
            </w:rPr>
          </w:pPr>
          <w:hyperlink w:anchor="_Toc470081450" w:history="1">
            <w:r w:rsidR="00C508B3" w:rsidRPr="00C508B3">
              <w:rPr>
                <w:rStyle w:val="Hyperlink"/>
                <w:rFonts w:ascii="Arial" w:hAnsi="Arial" w:cs="Arial"/>
                <w:noProof/>
              </w:rPr>
              <w:t>Pregabalin for Acute Whiplash Summary Sheet</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_Toc470081450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w:t>
            </w:r>
            <w:r w:rsidR="000C50E9" w:rsidRPr="00C508B3">
              <w:rPr>
                <w:rFonts w:ascii="Arial" w:hAnsi="Arial" w:cs="Arial"/>
                <w:noProof/>
                <w:webHidden/>
              </w:rPr>
              <w:fldChar w:fldCharType="end"/>
            </w:r>
          </w:hyperlink>
        </w:p>
        <w:p w14:paraId="5AF1F299" w14:textId="77777777" w:rsidR="00C508B3" w:rsidRPr="00C508B3" w:rsidRDefault="00EB2C52">
          <w:pPr>
            <w:pStyle w:val="TOC1"/>
            <w:tabs>
              <w:tab w:val="left" w:pos="400"/>
              <w:tab w:val="right" w:leader="dot" w:pos="9016"/>
            </w:tabs>
            <w:rPr>
              <w:rFonts w:ascii="Arial" w:eastAsiaTheme="minorEastAsia" w:hAnsi="Arial" w:cs="Arial"/>
              <w:b w:val="0"/>
              <w:bCs w:val="0"/>
              <w:caps w:val="0"/>
              <w:noProof/>
              <w:sz w:val="22"/>
              <w:szCs w:val="22"/>
              <w:lang w:eastAsia="en-AU"/>
            </w:rPr>
          </w:pPr>
          <w:hyperlink w:anchor="_Toc470081451" w:history="1">
            <w:r w:rsidR="00C508B3" w:rsidRPr="00C508B3">
              <w:rPr>
                <w:rStyle w:val="Hyperlink"/>
                <w:rFonts w:ascii="Arial" w:hAnsi="Arial" w:cs="Arial"/>
                <w:noProof/>
              </w:rPr>
              <w:t>1.</w:t>
            </w:r>
            <w:r w:rsidR="00C508B3" w:rsidRPr="00C508B3">
              <w:rPr>
                <w:rFonts w:ascii="Arial" w:eastAsiaTheme="minorEastAsia" w:hAnsi="Arial" w:cs="Arial"/>
                <w:b w:val="0"/>
                <w:bCs w:val="0"/>
                <w:caps w:val="0"/>
                <w:noProof/>
                <w:sz w:val="22"/>
                <w:szCs w:val="22"/>
                <w:lang w:eastAsia="en-AU"/>
              </w:rPr>
              <w:tab/>
            </w:r>
            <w:r w:rsidR="00C508B3" w:rsidRPr="00C508B3">
              <w:rPr>
                <w:rStyle w:val="Hyperlink"/>
                <w:rFonts w:ascii="Arial" w:hAnsi="Arial" w:cs="Arial"/>
                <w:noProof/>
              </w:rPr>
              <w:t>Ethics and Confidentiality</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_Toc470081451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5</w:t>
            </w:r>
            <w:r w:rsidR="000C50E9" w:rsidRPr="00C508B3">
              <w:rPr>
                <w:rFonts w:ascii="Arial" w:hAnsi="Arial" w:cs="Arial"/>
                <w:noProof/>
                <w:webHidden/>
              </w:rPr>
              <w:fldChar w:fldCharType="end"/>
            </w:r>
          </w:hyperlink>
        </w:p>
        <w:p w14:paraId="0EF4C342" w14:textId="77777777" w:rsidR="00C508B3" w:rsidRPr="00C508B3" w:rsidRDefault="00EB2C52">
          <w:pPr>
            <w:pStyle w:val="TOC1"/>
            <w:tabs>
              <w:tab w:val="left" w:pos="400"/>
              <w:tab w:val="right" w:leader="dot" w:pos="9016"/>
            </w:tabs>
            <w:rPr>
              <w:rFonts w:ascii="Arial" w:eastAsiaTheme="minorEastAsia" w:hAnsi="Arial" w:cs="Arial"/>
              <w:b w:val="0"/>
              <w:bCs w:val="0"/>
              <w:caps w:val="0"/>
              <w:noProof/>
              <w:sz w:val="22"/>
              <w:szCs w:val="22"/>
              <w:lang w:eastAsia="en-AU"/>
            </w:rPr>
          </w:pPr>
          <w:hyperlink w:anchor="_Toc470081452" w:history="1">
            <w:r w:rsidR="00C508B3" w:rsidRPr="00C508B3">
              <w:rPr>
                <w:rStyle w:val="Hyperlink"/>
                <w:rFonts w:ascii="Arial" w:hAnsi="Arial" w:cs="Arial"/>
                <w:noProof/>
              </w:rPr>
              <w:t>2.</w:t>
            </w:r>
            <w:r w:rsidR="00C508B3" w:rsidRPr="00C508B3">
              <w:rPr>
                <w:rFonts w:ascii="Arial" w:eastAsiaTheme="minorEastAsia" w:hAnsi="Arial" w:cs="Arial"/>
                <w:b w:val="0"/>
                <w:bCs w:val="0"/>
                <w:caps w:val="0"/>
                <w:noProof/>
                <w:sz w:val="22"/>
                <w:szCs w:val="22"/>
                <w:lang w:eastAsia="en-AU"/>
              </w:rPr>
              <w:tab/>
            </w:r>
            <w:r w:rsidR="00C508B3" w:rsidRPr="00C508B3">
              <w:rPr>
                <w:rStyle w:val="Hyperlink"/>
                <w:rFonts w:ascii="Arial" w:hAnsi="Arial" w:cs="Arial"/>
                <w:noProof/>
              </w:rPr>
              <w:t>Administrative structure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_Toc470081452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6</w:t>
            </w:r>
            <w:r w:rsidR="000C50E9" w:rsidRPr="00C508B3">
              <w:rPr>
                <w:rFonts w:ascii="Arial" w:hAnsi="Arial" w:cs="Arial"/>
                <w:noProof/>
                <w:webHidden/>
              </w:rPr>
              <w:fldChar w:fldCharType="end"/>
            </w:r>
          </w:hyperlink>
        </w:p>
        <w:p w14:paraId="5EF36F20" w14:textId="77777777" w:rsidR="00C508B3" w:rsidRPr="00C508B3" w:rsidRDefault="00EB2C52">
          <w:pPr>
            <w:pStyle w:val="TOC1"/>
            <w:tabs>
              <w:tab w:val="left" w:pos="400"/>
              <w:tab w:val="right" w:leader="dot" w:pos="9016"/>
            </w:tabs>
            <w:rPr>
              <w:rFonts w:ascii="Arial" w:eastAsiaTheme="minorEastAsia" w:hAnsi="Arial" w:cs="Arial"/>
              <w:b w:val="0"/>
              <w:bCs w:val="0"/>
              <w:caps w:val="0"/>
              <w:noProof/>
              <w:sz w:val="22"/>
              <w:szCs w:val="22"/>
              <w:lang w:eastAsia="en-AU"/>
            </w:rPr>
          </w:pPr>
          <w:hyperlink w:anchor="_Toc470081453" w:history="1">
            <w:r w:rsidR="00C508B3" w:rsidRPr="00C508B3">
              <w:rPr>
                <w:rStyle w:val="Hyperlink"/>
                <w:rFonts w:ascii="Arial" w:hAnsi="Arial" w:cs="Arial"/>
                <w:noProof/>
              </w:rPr>
              <w:t>3.</w:t>
            </w:r>
            <w:r w:rsidR="00C508B3" w:rsidRPr="00C508B3">
              <w:rPr>
                <w:rFonts w:ascii="Arial" w:eastAsiaTheme="minorEastAsia" w:hAnsi="Arial" w:cs="Arial"/>
                <w:b w:val="0"/>
                <w:bCs w:val="0"/>
                <w:caps w:val="0"/>
                <w:noProof/>
                <w:sz w:val="22"/>
                <w:szCs w:val="22"/>
                <w:lang w:eastAsia="en-AU"/>
              </w:rPr>
              <w:tab/>
            </w:r>
            <w:r w:rsidR="00C508B3" w:rsidRPr="00C508B3">
              <w:rPr>
                <w:rStyle w:val="Hyperlink"/>
                <w:rFonts w:ascii="Arial" w:hAnsi="Arial" w:cs="Arial"/>
                <w:noProof/>
              </w:rPr>
              <w:t>Introduction</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_Toc470081453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7</w:t>
            </w:r>
            <w:r w:rsidR="000C50E9" w:rsidRPr="00C508B3">
              <w:rPr>
                <w:rFonts w:ascii="Arial" w:hAnsi="Arial" w:cs="Arial"/>
                <w:noProof/>
                <w:webHidden/>
              </w:rPr>
              <w:fldChar w:fldCharType="end"/>
            </w:r>
          </w:hyperlink>
        </w:p>
        <w:p w14:paraId="3BFB08A6"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54" w:history="1">
            <w:r w:rsidR="00C508B3" w:rsidRPr="00C508B3">
              <w:rPr>
                <w:rStyle w:val="Hyperlink"/>
                <w:rFonts w:ascii="Arial" w:hAnsi="Arial" w:cs="Arial"/>
                <w:noProof/>
              </w:rPr>
              <w:t>3.1 Background</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_Toc470081454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7</w:t>
            </w:r>
            <w:r w:rsidR="000C50E9" w:rsidRPr="00C508B3">
              <w:rPr>
                <w:rFonts w:ascii="Arial" w:hAnsi="Arial" w:cs="Arial"/>
                <w:noProof/>
                <w:webHidden/>
              </w:rPr>
              <w:fldChar w:fldCharType="end"/>
            </w:r>
          </w:hyperlink>
        </w:p>
        <w:p w14:paraId="2887A2F8"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55" w:history="1">
            <w:r w:rsidR="00C508B3" w:rsidRPr="00C508B3">
              <w:rPr>
                <w:rStyle w:val="Hyperlink"/>
                <w:rFonts w:ascii="Arial" w:hAnsi="Arial" w:cs="Arial"/>
                <w:noProof/>
              </w:rPr>
              <w:t>3.2 Potential significance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_Toc470081455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9</w:t>
            </w:r>
            <w:r w:rsidR="000C50E9" w:rsidRPr="00C508B3">
              <w:rPr>
                <w:rFonts w:ascii="Arial" w:hAnsi="Arial" w:cs="Arial"/>
                <w:noProof/>
                <w:webHidden/>
              </w:rPr>
              <w:fldChar w:fldCharType="end"/>
            </w:r>
          </w:hyperlink>
        </w:p>
        <w:p w14:paraId="7683D5B0" w14:textId="77777777" w:rsidR="00C508B3" w:rsidRPr="00C508B3" w:rsidRDefault="00EB2C52">
          <w:pPr>
            <w:pStyle w:val="TOC1"/>
            <w:tabs>
              <w:tab w:val="left" w:pos="400"/>
              <w:tab w:val="right" w:leader="dot" w:pos="9016"/>
            </w:tabs>
            <w:rPr>
              <w:rFonts w:ascii="Arial" w:eastAsiaTheme="minorEastAsia" w:hAnsi="Arial" w:cs="Arial"/>
              <w:b w:val="0"/>
              <w:bCs w:val="0"/>
              <w:caps w:val="0"/>
              <w:noProof/>
              <w:sz w:val="22"/>
              <w:szCs w:val="22"/>
              <w:lang w:eastAsia="en-AU"/>
            </w:rPr>
          </w:pPr>
          <w:hyperlink w:anchor="_Toc470081456" w:history="1">
            <w:r w:rsidR="00C508B3" w:rsidRPr="00C508B3">
              <w:rPr>
                <w:rStyle w:val="Hyperlink"/>
                <w:rFonts w:ascii="Arial" w:hAnsi="Arial" w:cs="Arial"/>
                <w:noProof/>
              </w:rPr>
              <w:t>4.</w:t>
            </w:r>
            <w:r w:rsidR="00C508B3" w:rsidRPr="00C508B3">
              <w:rPr>
                <w:rFonts w:ascii="Arial" w:eastAsiaTheme="minorEastAsia" w:hAnsi="Arial" w:cs="Arial"/>
                <w:b w:val="0"/>
                <w:bCs w:val="0"/>
                <w:caps w:val="0"/>
                <w:noProof/>
                <w:sz w:val="22"/>
                <w:szCs w:val="22"/>
                <w:lang w:eastAsia="en-AU"/>
              </w:rPr>
              <w:tab/>
            </w:r>
            <w:r w:rsidR="00C508B3" w:rsidRPr="00C508B3">
              <w:rPr>
                <w:rStyle w:val="Hyperlink"/>
                <w:rFonts w:ascii="Arial" w:hAnsi="Arial" w:cs="Arial"/>
                <w:noProof/>
              </w:rPr>
              <w:t>Objectives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_Toc470081456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10</w:t>
            </w:r>
            <w:r w:rsidR="000C50E9" w:rsidRPr="00C508B3">
              <w:rPr>
                <w:rFonts w:ascii="Arial" w:hAnsi="Arial" w:cs="Arial"/>
                <w:noProof/>
                <w:webHidden/>
              </w:rPr>
              <w:fldChar w:fldCharType="end"/>
            </w:r>
          </w:hyperlink>
        </w:p>
        <w:p w14:paraId="3AA9B9B9"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57" w:history="1">
            <w:r w:rsidR="00C508B3" w:rsidRPr="00C508B3">
              <w:rPr>
                <w:rStyle w:val="Hyperlink"/>
                <w:rFonts w:ascii="Arial" w:hAnsi="Arial" w:cs="Arial"/>
                <w:noProof/>
              </w:rPr>
              <w:t>4.1 Hypotheses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_Toc470081457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10</w:t>
            </w:r>
            <w:r w:rsidR="000C50E9" w:rsidRPr="00C508B3">
              <w:rPr>
                <w:rFonts w:ascii="Arial" w:hAnsi="Arial" w:cs="Arial"/>
                <w:noProof/>
                <w:webHidden/>
              </w:rPr>
              <w:fldChar w:fldCharType="end"/>
            </w:r>
          </w:hyperlink>
        </w:p>
        <w:p w14:paraId="1C46C08E" w14:textId="77777777" w:rsidR="00C508B3" w:rsidRPr="00C508B3" w:rsidRDefault="00EB2C52">
          <w:pPr>
            <w:pStyle w:val="TOC1"/>
            <w:tabs>
              <w:tab w:val="left" w:pos="400"/>
              <w:tab w:val="right" w:leader="dot" w:pos="9016"/>
            </w:tabs>
            <w:rPr>
              <w:rFonts w:ascii="Arial" w:eastAsiaTheme="minorEastAsia" w:hAnsi="Arial" w:cs="Arial"/>
              <w:b w:val="0"/>
              <w:bCs w:val="0"/>
              <w:caps w:val="0"/>
              <w:noProof/>
              <w:sz w:val="22"/>
              <w:szCs w:val="22"/>
              <w:lang w:eastAsia="en-AU"/>
            </w:rPr>
          </w:pPr>
          <w:hyperlink w:anchor="_Toc470081458" w:history="1">
            <w:r w:rsidR="00C508B3" w:rsidRPr="00C508B3">
              <w:rPr>
                <w:rStyle w:val="Hyperlink"/>
                <w:rFonts w:ascii="Arial" w:hAnsi="Arial" w:cs="Arial"/>
                <w:noProof/>
              </w:rPr>
              <w:t>5.</w:t>
            </w:r>
            <w:r w:rsidR="00C508B3" w:rsidRPr="00C508B3">
              <w:rPr>
                <w:rFonts w:ascii="Arial" w:eastAsiaTheme="minorEastAsia" w:hAnsi="Arial" w:cs="Arial"/>
                <w:b w:val="0"/>
                <w:bCs w:val="0"/>
                <w:caps w:val="0"/>
                <w:noProof/>
                <w:sz w:val="22"/>
                <w:szCs w:val="22"/>
                <w:lang w:eastAsia="en-AU"/>
              </w:rPr>
              <w:tab/>
            </w:r>
            <w:r w:rsidR="00C508B3" w:rsidRPr="00C508B3">
              <w:rPr>
                <w:rStyle w:val="Hyperlink"/>
                <w:rFonts w:ascii="Arial" w:hAnsi="Arial" w:cs="Arial"/>
                <w:noProof/>
              </w:rPr>
              <w:t>Study Design</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_Toc470081458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10</w:t>
            </w:r>
            <w:r w:rsidR="000C50E9" w:rsidRPr="00C508B3">
              <w:rPr>
                <w:rFonts w:ascii="Arial" w:hAnsi="Arial" w:cs="Arial"/>
                <w:noProof/>
                <w:webHidden/>
              </w:rPr>
              <w:fldChar w:fldCharType="end"/>
            </w:r>
          </w:hyperlink>
        </w:p>
        <w:p w14:paraId="6155D2F6"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59" w:history="1">
            <w:r w:rsidR="00C508B3" w:rsidRPr="00C508B3">
              <w:rPr>
                <w:rStyle w:val="Hyperlink"/>
                <w:rFonts w:ascii="Arial" w:hAnsi="Arial" w:cs="Arial"/>
                <w:noProof/>
              </w:rPr>
              <w:t>5.1 Design overview</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_Toc470081459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10</w:t>
            </w:r>
            <w:r w:rsidR="000C50E9" w:rsidRPr="00C508B3">
              <w:rPr>
                <w:rFonts w:ascii="Arial" w:hAnsi="Arial" w:cs="Arial"/>
                <w:noProof/>
                <w:webHidden/>
              </w:rPr>
              <w:fldChar w:fldCharType="end"/>
            </w:r>
          </w:hyperlink>
        </w:p>
        <w:p w14:paraId="348B1D3B"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0" w:history="1">
            <w:r w:rsidR="00C508B3" w:rsidRPr="00C508B3">
              <w:rPr>
                <w:rStyle w:val="Hyperlink"/>
                <w:rFonts w:ascii="Arial" w:hAnsi="Arial" w:cs="Arial"/>
                <w:noProof/>
              </w:rPr>
              <w:t>5.2 Study procedure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_Toc470081460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10</w:t>
            </w:r>
            <w:r w:rsidR="000C50E9" w:rsidRPr="00C508B3">
              <w:rPr>
                <w:rFonts w:ascii="Arial" w:hAnsi="Arial" w:cs="Arial"/>
                <w:noProof/>
                <w:webHidden/>
              </w:rPr>
              <w:fldChar w:fldCharType="end"/>
            </w:r>
          </w:hyperlink>
        </w:p>
        <w:p w14:paraId="57ED2F8F"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1" w:history="1">
            <w:r w:rsidR="00C508B3" w:rsidRPr="00C508B3">
              <w:rPr>
                <w:rStyle w:val="Hyperlink"/>
                <w:rFonts w:ascii="Arial" w:hAnsi="Arial" w:cs="Arial"/>
                <w:noProof/>
              </w:rPr>
              <w:t>5.3 Planned outcomes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_Toc470081461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11</w:t>
            </w:r>
            <w:r w:rsidR="000C50E9" w:rsidRPr="00C508B3">
              <w:rPr>
                <w:rFonts w:ascii="Arial" w:hAnsi="Arial" w:cs="Arial"/>
                <w:noProof/>
                <w:webHidden/>
              </w:rPr>
              <w:fldChar w:fldCharType="end"/>
            </w:r>
          </w:hyperlink>
        </w:p>
        <w:p w14:paraId="41465398"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62" w:history="1">
            <w:r w:rsidR="00C508B3" w:rsidRPr="00C508B3">
              <w:rPr>
                <w:rStyle w:val="Hyperlink"/>
                <w:rFonts w:ascii="Arial" w:hAnsi="Arial" w:cs="Arial"/>
                <w:noProof/>
              </w:rPr>
              <w:t>5.3.1 Study outcome measures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_Toc470081462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11</w:t>
            </w:r>
            <w:r w:rsidR="000C50E9" w:rsidRPr="00C508B3">
              <w:rPr>
                <w:rFonts w:ascii="Arial" w:hAnsi="Arial" w:cs="Arial"/>
                <w:noProof/>
                <w:webHidden/>
              </w:rPr>
              <w:fldChar w:fldCharType="end"/>
            </w:r>
          </w:hyperlink>
        </w:p>
        <w:p w14:paraId="4201D578"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3" w:history="1">
            <w:r w:rsidR="00C508B3" w:rsidRPr="00C508B3">
              <w:rPr>
                <w:rStyle w:val="Hyperlink"/>
                <w:rFonts w:ascii="Arial" w:hAnsi="Arial" w:cs="Arial"/>
                <w:noProof/>
              </w:rPr>
              <w:t>5.4 Study Design</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_Toc470081463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12</w:t>
            </w:r>
            <w:r w:rsidR="000C50E9" w:rsidRPr="00C508B3">
              <w:rPr>
                <w:rFonts w:ascii="Arial" w:hAnsi="Arial" w:cs="Arial"/>
                <w:noProof/>
                <w:webHidden/>
              </w:rPr>
              <w:fldChar w:fldCharType="end"/>
            </w:r>
          </w:hyperlink>
        </w:p>
        <w:p w14:paraId="5B6741F8"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4" w:history="1">
            <w:r w:rsidR="00C508B3" w:rsidRPr="00C508B3">
              <w:rPr>
                <w:rStyle w:val="Hyperlink"/>
                <w:rFonts w:ascii="Arial" w:hAnsi="Arial" w:cs="Arial"/>
                <w:noProof/>
              </w:rPr>
              <w:t>5.5 Participants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_Toc470081464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13</w:t>
            </w:r>
            <w:r w:rsidR="000C50E9" w:rsidRPr="00C508B3">
              <w:rPr>
                <w:rFonts w:ascii="Arial" w:hAnsi="Arial" w:cs="Arial"/>
                <w:noProof/>
                <w:webHidden/>
              </w:rPr>
              <w:fldChar w:fldCharType="end"/>
            </w:r>
          </w:hyperlink>
        </w:p>
        <w:p w14:paraId="235ABE15"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65" w:history="1">
            <w:r w:rsidR="00C508B3" w:rsidRPr="00C508B3">
              <w:rPr>
                <w:rStyle w:val="Hyperlink"/>
                <w:rFonts w:ascii="Arial" w:hAnsi="Arial" w:cs="Arial"/>
                <w:noProof/>
              </w:rPr>
              <w:t>5.5.1 Eligibility criteria</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_Toc470081465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13</w:t>
            </w:r>
            <w:r w:rsidR="000C50E9" w:rsidRPr="00C508B3">
              <w:rPr>
                <w:rFonts w:ascii="Arial" w:hAnsi="Arial" w:cs="Arial"/>
                <w:noProof/>
                <w:webHidden/>
              </w:rPr>
              <w:fldChar w:fldCharType="end"/>
            </w:r>
          </w:hyperlink>
        </w:p>
        <w:p w14:paraId="6B3AF030"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66" w:history="1">
            <w:r w:rsidR="00C508B3" w:rsidRPr="00C508B3">
              <w:rPr>
                <w:rStyle w:val="Hyperlink"/>
                <w:rFonts w:ascii="Arial" w:hAnsi="Arial" w:cs="Arial"/>
                <w:noProof/>
              </w:rPr>
              <w:t>5.5.2 Participant recruitment</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_Toc470081466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13</w:t>
            </w:r>
            <w:r w:rsidR="000C50E9" w:rsidRPr="00C508B3">
              <w:rPr>
                <w:rFonts w:ascii="Arial" w:hAnsi="Arial" w:cs="Arial"/>
                <w:noProof/>
                <w:webHidden/>
              </w:rPr>
              <w:fldChar w:fldCharType="end"/>
            </w:r>
          </w:hyperlink>
        </w:p>
        <w:p w14:paraId="4F1D42FE"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7" w:history="1">
            <w:r w:rsidR="00C508B3" w:rsidRPr="00C508B3">
              <w:rPr>
                <w:rStyle w:val="Hyperlink"/>
                <w:rFonts w:ascii="Arial" w:hAnsi="Arial" w:cs="Arial"/>
                <w:noProof/>
              </w:rPr>
              <w:t>5.6 Study interventions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_Toc470081467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14</w:t>
            </w:r>
            <w:r w:rsidR="000C50E9" w:rsidRPr="00C508B3">
              <w:rPr>
                <w:rFonts w:ascii="Arial" w:hAnsi="Arial" w:cs="Arial"/>
                <w:noProof/>
                <w:webHidden/>
              </w:rPr>
              <w:fldChar w:fldCharType="end"/>
            </w:r>
          </w:hyperlink>
        </w:p>
        <w:p w14:paraId="309FF74C"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8" w:history="1">
            <w:r w:rsidR="00C508B3" w:rsidRPr="00C508B3">
              <w:rPr>
                <w:rStyle w:val="Hyperlink"/>
                <w:rFonts w:ascii="Arial" w:eastAsiaTheme="minorHAnsi" w:hAnsi="Arial" w:cs="Arial"/>
                <w:noProof/>
              </w:rPr>
              <w:t>5.7 Breakthrough medication</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_Toc470081468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15</w:t>
            </w:r>
            <w:r w:rsidR="000C50E9" w:rsidRPr="00C508B3">
              <w:rPr>
                <w:rFonts w:ascii="Arial" w:hAnsi="Arial" w:cs="Arial"/>
                <w:noProof/>
                <w:webHidden/>
              </w:rPr>
              <w:fldChar w:fldCharType="end"/>
            </w:r>
          </w:hyperlink>
        </w:p>
        <w:p w14:paraId="03DEDD1B"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69" w:history="1">
            <w:r w:rsidR="00C508B3" w:rsidRPr="00C508B3">
              <w:rPr>
                <w:rStyle w:val="Hyperlink"/>
                <w:rFonts w:ascii="Arial" w:hAnsi="Arial" w:cs="Arial"/>
                <w:noProof/>
              </w:rPr>
              <w:t>5.8 Concomitant medications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_Toc470081469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15</w:t>
            </w:r>
            <w:r w:rsidR="000C50E9" w:rsidRPr="00C508B3">
              <w:rPr>
                <w:rFonts w:ascii="Arial" w:hAnsi="Arial" w:cs="Arial"/>
                <w:noProof/>
                <w:webHidden/>
              </w:rPr>
              <w:fldChar w:fldCharType="end"/>
            </w:r>
          </w:hyperlink>
        </w:p>
        <w:p w14:paraId="17D4F4A8"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70" w:history="1">
            <w:r w:rsidR="00C508B3" w:rsidRPr="00C508B3">
              <w:rPr>
                <w:rStyle w:val="Hyperlink"/>
                <w:rFonts w:ascii="Arial" w:hAnsi="Arial" w:cs="Arial"/>
                <w:noProof/>
              </w:rPr>
              <w:t>5.9 Study sequence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_Toc470081470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15</w:t>
            </w:r>
            <w:r w:rsidR="000C50E9" w:rsidRPr="00C508B3">
              <w:rPr>
                <w:rFonts w:ascii="Arial" w:hAnsi="Arial" w:cs="Arial"/>
                <w:noProof/>
                <w:webHidden/>
              </w:rPr>
              <w:fldChar w:fldCharType="end"/>
            </w:r>
          </w:hyperlink>
        </w:p>
        <w:p w14:paraId="5FBA8C13"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71" w:history="1">
            <w:r w:rsidR="00C508B3" w:rsidRPr="00C508B3">
              <w:rPr>
                <w:rStyle w:val="Hyperlink"/>
                <w:rFonts w:ascii="Arial" w:hAnsi="Arial" w:cs="Arial"/>
                <w:noProof/>
              </w:rPr>
              <w:t>5.9.1 Screening</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_Toc470081471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15</w:t>
            </w:r>
            <w:r w:rsidR="000C50E9" w:rsidRPr="00C508B3">
              <w:rPr>
                <w:rFonts w:ascii="Arial" w:hAnsi="Arial" w:cs="Arial"/>
                <w:noProof/>
                <w:webHidden/>
              </w:rPr>
              <w:fldChar w:fldCharType="end"/>
            </w:r>
          </w:hyperlink>
        </w:p>
        <w:p w14:paraId="129C93D7"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72" w:history="1">
            <w:r w:rsidR="00C508B3" w:rsidRPr="00C508B3">
              <w:rPr>
                <w:rStyle w:val="Hyperlink"/>
                <w:rFonts w:ascii="Arial" w:hAnsi="Arial" w:cs="Arial"/>
                <w:noProof/>
              </w:rPr>
              <w:t>5.9.2 Baseline assessment</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_Toc470081472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15</w:t>
            </w:r>
            <w:r w:rsidR="000C50E9" w:rsidRPr="00C508B3">
              <w:rPr>
                <w:rFonts w:ascii="Arial" w:hAnsi="Arial" w:cs="Arial"/>
                <w:noProof/>
                <w:webHidden/>
              </w:rPr>
              <w:fldChar w:fldCharType="end"/>
            </w:r>
          </w:hyperlink>
        </w:p>
        <w:p w14:paraId="1BE057E7"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73" w:history="1">
            <w:r w:rsidR="00C508B3" w:rsidRPr="00C508B3">
              <w:rPr>
                <w:rStyle w:val="Hyperlink"/>
                <w:rFonts w:ascii="Arial" w:hAnsi="Arial" w:cs="Arial"/>
                <w:noProof/>
              </w:rPr>
              <w:t>5.9.3 Randomisation</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_Toc470081473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16</w:t>
            </w:r>
            <w:r w:rsidR="000C50E9" w:rsidRPr="00C508B3">
              <w:rPr>
                <w:rFonts w:ascii="Arial" w:hAnsi="Arial" w:cs="Arial"/>
                <w:noProof/>
                <w:webHidden/>
              </w:rPr>
              <w:fldChar w:fldCharType="end"/>
            </w:r>
          </w:hyperlink>
        </w:p>
        <w:p w14:paraId="0899069F"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74" w:history="1">
            <w:r w:rsidR="00C508B3" w:rsidRPr="00C508B3">
              <w:rPr>
                <w:rStyle w:val="Hyperlink"/>
                <w:rFonts w:ascii="Arial" w:eastAsiaTheme="minorHAnsi" w:hAnsi="Arial" w:cs="Arial"/>
                <w:noProof/>
              </w:rPr>
              <w:t>5.9.4 Exit assessment</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_Toc470081474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16</w:t>
            </w:r>
            <w:r w:rsidR="000C50E9" w:rsidRPr="00C508B3">
              <w:rPr>
                <w:rFonts w:ascii="Arial" w:hAnsi="Arial" w:cs="Arial"/>
                <w:noProof/>
                <w:webHidden/>
              </w:rPr>
              <w:fldChar w:fldCharType="end"/>
            </w:r>
          </w:hyperlink>
        </w:p>
        <w:p w14:paraId="719FC319"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75" w:history="1">
            <w:r w:rsidR="00C508B3" w:rsidRPr="00C508B3">
              <w:rPr>
                <w:rStyle w:val="Hyperlink"/>
                <w:rFonts w:ascii="Arial" w:hAnsi="Arial" w:cs="Arial"/>
                <w:noProof/>
              </w:rPr>
              <w:t>5.9.5 Follow up: 5 weeks, 3 months, 6 months and 12 months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_Toc470081475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16</w:t>
            </w:r>
            <w:r w:rsidR="000C50E9" w:rsidRPr="00C508B3">
              <w:rPr>
                <w:rFonts w:ascii="Arial" w:hAnsi="Arial" w:cs="Arial"/>
                <w:noProof/>
                <w:webHidden/>
              </w:rPr>
              <w:fldChar w:fldCharType="end"/>
            </w:r>
          </w:hyperlink>
        </w:p>
        <w:p w14:paraId="190C7EE9"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76" w:history="1">
            <w:r w:rsidR="00C508B3" w:rsidRPr="00C508B3">
              <w:rPr>
                <w:rStyle w:val="Hyperlink"/>
                <w:rFonts w:ascii="Arial" w:eastAsiaTheme="minorHAnsi" w:hAnsi="Arial" w:cs="Arial"/>
                <w:noProof/>
              </w:rPr>
              <w:t>5.10 Study schedule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_Toc470081476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18</w:t>
            </w:r>
            <w:r w:rsidR="000C50E9" w:rsidRPr="00C508B3">
              <w:rPr>
                <w:rFonts w:ascii="Arial" w:hAnsi="Arial" w:cs="Arial"/>
                <w:noProof/>
                <w:webHidden/>
              </w:rPr>
              <w:fldChar w:fldCharType="end"/>
            </w:r>
          </w:hyperlink>
        </w:p>
        <w:p w14:paraId="0F6D689F"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77" w:history="1">
            <w:r w:rsidR="00C508B3" w:rsidRPr="00C508B3">
              <w:rPr>
                <w:rStyle w:val="Hyperlink"/>
                <w:rFonts w:ascii="Arial" w:eastAsiaTheme="minorHAnsi" w:hAnsi="Arial" w:cs="Arial"/>
                <w:noProof/>
              </w:rPr>
              <w:t>5.11 Adherence to Study Medication</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_Toc470081477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18</w:t>
            </w:r>
            <w:r w:rsidR="000C50E9" w:rsidRPr="00C508B3">
              <w:rPr>
                <w:rFonts w:ascii="Arial" w:hAnsi="Arial" w:cs="Arial"/>
                <w:noProof/>
                <w:webHidden/>
              </w:rPr>
              <w:fldChar w:fldCharType="end"/>
            </w:r>
          </w:hyperlink>
        </w:p>
        <w:p w14:paraId="7353432C"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78" w:history="1">
            <w:r w:rsidR="00C508B3" w:rsidRPr="00C508B3">
              <w:rPr>
                <w:rStyle w:val="Hyperlink"/>
                <w:rFonts w:ascii="Arial" w:eastAsiaTheme="minorHAnsi" w:hAnsi="Arial" w:cs="Arial"/>
                <w:noProof/>
              </w:rPr>
              <w:t>5.12 Adverse Events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_Toc470081478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18</w:t>
            </w:r>
            <w:r w:rsidR="000C50E9" w:rsidRPr="00C508B3">
              <w:rPr>
                <w:rFonts w:ascii="Arial" w:hAnsi="Arial" w:cs="Arial"/>
                <w:noProof/>
                <w:webHidden/>
              </w:rPr>
              <w:fldChar w:fldCharType="end"/>
            </w:r>
          </w:hyperlink>
        </w:p>
        <w:p w14:paraId="5C44DDA7"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79" w:history="1">
            <w:r w:rsidR="00C508B3" w:rsidRPr="00C508B3">
              <w:rPr>
                <w:rStyle w:val="Hyperlink"/>
                <w:rFonts w:ascii="Arial" w:hAnsi="Arial" w:cs="Arial"/>
                <w:noProof/>
              </w:rPr>
              <w:t>5.13 Withdrawals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_Toc470081479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19</w:t>
            </w:r>
            <w:r w:rsidR="000C50E9" w:rsidRPr="00C508B3">
              <w:rPr>
                <w:rFonts w:ascii="Arial" w:hAnsi="Arial" w:cs="Arial"/>
                <w:noProof/>
                <w:webHidden/>
              </w:rPr>
              <w:fldChar w:fldCharType="end"/>
            </w:r>
          </w:hyperlink>
        </w:p>
        <w:p w14:paraId="58F83472"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0" w:history="1">
            <w:r w:rsidR="00C508B3" w:rsidRPr="00C508B3">
              <w:rPr>
                <w:rStyle w:val="Hyperlink"/>
                <w:rFonts w:ascii="Arial" w:hAnsi="Arial" w:cs="Arial"/>
                <w:noProof/>
              </w:rPr>
              <w:t>5.14 Statistical and methodological considerations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_Toc470081480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19</w:t>
            </w:r>
            <w:r w:rsidR="000C50E9" w:rsidRPr="00C508B3">
              <w:rPr>
                <w:rFonts w:ascii="Arial" w:hAnsi="Arial" w:cs="Arial"/>
                <w:noProof/>
                <w:webHidden/>
              </w:rPr>
              <w:fldChar w:fldCharType="end"/>
            </w:r>
          </w:hyperlink>
        </w:p>
        <w:p w14:paraId="4500DF04"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81" w:history="1">
            <w:r w:rsidR="00C508B3" w:rsidRPr="00C508B3">
              <w:rPr>
                <w:rStyle w:val="Hyperlink"/>
                <w:rFonts w:ascii="Arial" w:hAnsi="Arial" w:cs="Arial"/>
                <w:noProof/>
              </w:rPr>
              <w:t>5.14.1 Sample size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_Toc470081481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19</w:t>
            </w:r>
            <w:r w:rsidR="000C50E9" w:rsidRPr="00C508B3">
              <w:rPr>
                <w:rFonts w:ascii="Arial" w:hAnsi="Arial" w:cs="Arial"/>
                <w:noProof/>
                <w:webHidden/>
              </w:rPr>
              <w:fldChar w:fldCharType="end"/>
            </w:r>
          </w:hyperlink>
        </w:p>
        <w:p w14:paraId="4D7881FB" w14:textId="77777777" w:rsidR="00C508B3" w:rsidRPr="00C508B3" w:rsidRDefault="00EB2C52">
          <w:pPr>
            <w:pStyle w:val="TOC3"/>
            <w:tabs>
              <w:tab w:val="right" w:leader="dot" w:pos="9016"/>
            </w:tabs>
            <w:rPr>
              <w:rFonts w:ascii="Arial" w:eastAsiaTheme="minorEastAsia" w:hAnsi="Arial" w:cs="Arial"/>
              <w:noProof/>
              <w:sz w:val="22"/>
              <w:szCs w:val="22"/>
              <w:lang w:eastAsia="en-AU"/>
            </w:rPr>
          </w:pPr>
          <w:hyperlink w:anchor="_Toc470081482" w:history="1">
            <w:r w:rsidR="00C508B3" w:rsidRPr="00C508B3">
              <w:rPr>
                <w:rStyle w:val="Hyperlink"/>
                <w:rFonts w:ascii="Arial" w:eastAsiaTheme="minorHAnsi" w:hAnsi="Arial" w:cs="Arial"/>
                <w:noProof/>
              </w:rPr>
              <w:t>5.14.2 Data analysis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_Toc470081482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19</w:t>
            </w:r>
            <w:r w:rsidR="000C50E9" w:rsidRPr="00C508B3">
              <w:rPr>
                <w:rFonts w:ascii="Arial" w:hAnsi="Arial" w:cs="Arial"/>
                <w:noProof/>
                <w:webHidden/>
              </w:rPr>
              <w:fldChar w:fldCharType="end"/>
            </w:r>
          </w:hyperlink>
        </w:p>
        <w:p w14:paraId="231F58BF"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3" w:history="1">
            <w:r w:rsidR="00C508B3" w:rsidRPr="00C508B3">
              <w:rPr>
                <w:rStyle w:val="Hyperlink"/>
                <w:rFonts w:ascii="Arial" w:eastAsiaTheme="minorHAnsi" w:hAnsi="Arial" w:cs="Arial"/>
                <w:noProof/>
              </w:rPr>
              <w:t>5.15 Cost related data and analyses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_Toc470081483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20</w:t>
            </w:r>
            <w:r w:rsidR="000C50E9" w:rsidRPr="00C508B3">
              <w:rPr>
                <w:rFonts w:ascii="Arial" w:hAnsi="Arial" w:cs="Arial"/>
                <w:noProof/>
                <w:webHidden/>
              </w:rPr>
              <w:fldChar w:fldCharType="end"/>
            </w:r>
          </w:hyperlink>
        </w:p>
        <w:p w14:paraId="049C53B5"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4" w:history="1">
            <w:r w:rsidR="00C508B3" w:rsidRPr="00C508B3">
              <w:rPr>
                <w:rStyle w:val="Hyperlink"/>
                <w:rFonts w:ascii="Arial" w:hAnsi="Arial" w:cs="Arial"/>
                <w:noProof/>
              </w:rPr>
              <w:t xml:space="preserve">5.16 Quality assurance </w:t>
            </w:r>
            <w:r w:rsidR="00C508B3" w:rsidRPr="00C508B3">
              <w:rPr>
                <w:rStyle w:val="Hyperlink"/>
                <w:rFonts w:ascii="Arial" w:eastAsiaTheme="minorHAnsi" w:hAnsi="Arial" w:cs="Arial"/>
                <w:noProof/>
              </w:rPr>
              <w:t>and d</w:t>
            </w:r>
            <w:r w:rsidR="00C508B3" w:rsidRPr="00C508B3">
              <w:rPr>
                <w:rStyle w:val="Hyperlink"/>
                <w:rFonts w:ascii="Arial" w:hAnsi="Arial" w:cs="Arial"/>
                <w:noProof/>
              </w:rPr>
              <w:t>ata integrity</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_Toc470081484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20</w:t>
            </w:r>
            <w:r w:rsidR="000C50E9" w:rsidRPr="00C508B3">
              <w:rPr>
                <w:rFonts w:ascii="Arial" w:hAnsi="Arial" w:cs="Arial"/>
                <w:noProof/>
                <w:webHidden/>
              </w:rPr>
              <w:fldChar w:fldCharType="end"/>
            </w:r>
          </w:hyperlink>
        </w:p>
        <w:p w14:paraId="7C4402B1"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5" w:history="1">
            <w:r w:rsidR="00C508B3" w:rsidRPr="00C508B3">
              <w:rPr>
                <w:rStyle w:val="Hyperlink"/>
                <w:rFonts w:ascii="Arial" w:eastAsiaTheme="minorHAnsi" w:hAnsi="Arial" w:cs="Arial"/>
                <w:noProof/>
              </w:rPr>
              <w:t>5.17 Feasibility of the Study</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_Toc470081485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20</w:t>
            </w:r>
            <w:r w:rsidR="000C50E9" w:rsidRPr="00C508B3">
              <w:rPr>
                <w:rFonts w:ascii="Arial" w:hAnsi="Arial" w:cs="Arial"/>
                <w:noProof/>
                <w:webHidden/>
              </w:rPr>
              <w:fldChar w:fldCharType="end"/>
            </w:r>
          </w:hyperlink>
        </w:p>
        <w:p w14:paraId="58284C7E"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6" w:history="1">
            <w:r w:rsidR="00C508B3" w:rsidRPr="00C508B3">
              <w:rPr>
                <w:rStyle w:val="Hyperlink"/>
                <w:rFonts w:ascii="Arial" w:eastAsiaTheme="minorHAnsi" w:hAnsi="Arial" w:cs="Arial"/>
                <w:noProof/>
              </w:rPr>
              <w:t>5.18 Outcomes and significance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_Toc470081486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21</w:t>
            </w:r>
            <w:r w:rsidR="000C50E9" w:rsidRPr="00C508B3">
              <w:rPr>
                <w:rFonts w:ascii="Arial" w:hAnsi="Arial" w:cs="Arial"/>
                <w:noProof/>
                <w:webHidden/>
              </w:rPr>
              <w:fldChar w:fldCharType="end"/>
            </w:r>
          </w:hyperlink>
        </w:p>
        <w:p w14:paraId="1D0B51EC"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7" w:history="1">
            <w:r w:rsidR="00C508B3" w:rsidRPr="00C508B3">
              <w:rPr>
                <w:rStyle w:val="Hyperlink"/>
                <w:rFonts w:ascii="Arial" w:hAnsi="Arial" w:cs="Arial"/>
                <w:noProof/>
              </w:rPr>
              <w:t>5.19 Funding</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_Toc470081487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21</w:t>
            </w:r>
            <w:r w:rsidR="000C50E9" w:rsidRPr="00C508B3">
              <w:rPr>
                <w:rFonts w:ascii="Arial" w:hAnsi="Arial" w:cs="Arial"/>
                <w:noProof/>
                <w:webHidden/>
              </w:rPr>
              <w:fldChar w:fldCharType="end"/>
            </w:r>
          </w:hyperlink>
        </w:p>
        <w:p w14:paraId="56527D89"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8" w:history="1">
            <w:r w:rsidR="00C508B3" w:rsidRPr="00C508B3">
              <w:rPr>
                <w:rStyle w:val="Hyperlink"/>
                <w:rFonts w:ascii="Arial" w:hAnsi="Arial" w:cs="Arial"/>
                <w:noProof/>
              </w:rPr>
              <w:t>5.20 Timeline</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_Toc470081488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21</w:t>
            </w:r>
            <w:r w:rsidR="000C50E9" w:rsidRPr="00C508B3">
              <w:rPr>
                <w:rFonts w:ascii="Arial" w:hAnsi="Arial" w:cs="Arial"/>
                <w:noProof/>
                <w:webHidden/>
              </w:rPr>
              <w:fldChar w:fldCharType="end"/>
            </w:r>
          </w:hyperlink>
        </w:p>
        <w:p w14:paraId="35A6D074"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89" w:history="1">
            <w:r w:rsidR="00C508B3" w:rsidRPr="00C508B3">
              <w:rPr>
                <w:rStyle w:val="Hyperlink"/>
                <w:rFonts w:ascii="Arial" w:hAnsi="Arial" w:cs="Arial"/>
                <w:noProof/>
              </w:rPr>
              <w:t>5.21 Indemnity</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_Toc470081489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22</w:t>
            </w:r>
            <w:r w:rsidR="000C50E9" w:rsidRPr="00C508B3">
              <w:rPr>
                <w:rFonts w:ascii="Arial" w:hAnsi="Arial" w:cs="Arial"/>
                <w:noProof/>
                <w:webHidden/>
              </w:rPr>
              <w:fldChar w:fldCharType="end"/>
            </w:r>
          </w:hyperlink>
        </w:p>
        <w:p w14:paraId="5B97CA41" w14:textId="77777777" w:rsidR="00C508B3" w:rsidRPr="00C508B3" w:rsidRDefault="00EB2C52">
          <w:pPr>
            <w:pStyle w:val="TOC2"/>
            <w:tabs>
              <w:tab w:val="right" w:leader="dot" w:pos="9016"/>
            </w:tabs>
            <w:rPr>
              <w:rFonts w:ascii="Arial" w:eastAsiaTheme="minorEastAsia" w:hAnsi="Arial" w:cs="Arial"/>
              <w:b w:val="0"/>
              <w:bCs w:val="0"/>
              <w:noProof/>
              <w:sz w:val="22"/>
              <w:szCs w:val="22"/>
              <w:lang w:eastAsia="en-AU"/>
            </w:rPr>
          </w:pPr>
          <w:hyperlink w:anchor="_Toc470081490" w:history="1">
            <w:r w:rsidR="00C508B3" w:rsidRPr="00C508B3">
              <w:rPr>
                <w:rStyle w:val="Hyperlink"/>
                <w:rFonts w:ascii="Arial" w:hAnsi="Arial" w:cs="Arial"/>
                <w:noProof/>
              </w:rPr>
              <w:t>5.22 Publications and reports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_Toc470081490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22</w:t>
            </w:r>
            <w:r w:rsidR="000C50E9" w:rsidRPr="00C508B3">
              <w:rPr>
                <w:rFonts w:ascii="Arial" w:hAnsi="Arial" w:cs="Arial"/>
                <w:noProof/>
                <w:webHidden/>
              </w:rPr>
              <w:fldChar w:fldCharType="end"/>
            </w:r>
          </w:hyperlink>
        </w:p>
        <w:p w14:paraId="693710D4" w14:textId="77777777" w:rsidR="00C508B3" w:rsidRPr="00C508B3" w:rsidRDefault="00EB2C52">
          <w:pPr>
            <w:pStyle w:val="TOC1"/>
            <w:tabs>
              <w:tab w:val="right" w:leader="dot" w:pos="9016"/>
            </w:tabs>
            <w:rPr>
              <w:rFonts w:ascii="Arial" w:eastAsiaTheme="minorEastAsia" w:hAnsi="Arial" w:cs="Arial"/>
              <w:b w:val="0"/>
              <w:bCs w:val="0"/>
              <w:caps w:val="0"/>
              <w:noProof/>
              <w:sz w:val="22"/>
              <w:szCs w:val="22"/>
              <w:lang w:eastAsia="en-AU"/>
            </w:rPr>
          </w:pPr>
          <w:hyperlink w:anchor="_Toc470081491" w:history="1">
            <w:r w:rsidR="00C508B3" w:rsidRPr="00C508B3">
              <w:rPr>
                <w:rStyle w:val="Hyperlink"/>
                <w:rFonts w:ascii="Arial" w:hAnsi="Arial" w:cs="Arial"/>
                <w:noProof/>
              </w:rPr>
              <w:t>6. References</w:t>
            </w:r>
            <w:r w:rsidR="00C508B3" w:rsidRPr="00C508B3">
              <w:rPr>
                <w:rFonts w:ascii="Arial" w:hAnsi="Arial" w:cs="Arial"/>
                <w:noProof/>
                <w:webHidden/>
              </w:rPr>
              <w:tab/>
            </w:r>
            <w:r w:rsidR="000C50E9" w:rsidRPr="00C508B3">
              <w:rPr>
                <w:rFonts w:ascii="Arial" w:hAnsi="Arial" w:cs="Arial"/>
                <w:noProof/>
                <w:webHidden/>
              </w:rPr>
              <w:fldChar w:fldCharType="begin"/>
            </w:r>
            <w:r w:rsidR="00C508B3" w:rsidRPr="00C508B3">
              <w:rPr>
                <w:rFonts w:ascii="Arial" w:hAnsi="Arial" w:cs="Arial"/>
                <w:noProof/>
                <w:webHidden/>
              </w:rPr>
              <w:instrText xml:space="preserve"> PAGEREF _Toc470081491 \h </w:instrText>
            </w:r>
            <w:r w:rsidR="000C50E9" w:rsidRPr="00C508B3">
              <w:rPr>
                <w:rFonts w:ascii="Arial" w:hAnsi="Arial" w:cs="Arial"/>
                <w:noProof/>
                <w:webHidden/>
              </w:rPr>
            </w:r>
            <w:r w:rsidR="000C50E9" w:rsidRPr="00C508B3">
              <w:rPr>
                <w:rFonts w:ascii="Arial" w:hAnsi="Arial" w:cs="Arial"/>
                <w:noProof/>
                <w:webHidden/>
              </w:rPr>
              <w:fldChar w:fldCharType="separate"/>
            </w:r>
            <w:r w:rsidR="00C508B3" w:rsidRPr="00C508B3">
              <w:rPr>
                <w:rFonts w:ascii="Arial" w:hAnsi="Arial" w:cs="Arial"/>
                <w:noProof/>
                <w:webHidden/>
              </w:rPr>
              <w:t>23</w:t>
            </w:r>
            <w:r w:rsidR="000C50E9" w:rsidRPr="00C508B3">
              <w:rPr>
                <w:rFonts w:ascii="Arial" w:hAnsi="Arial" w:cs="Arial"/>
                <w:noProof/>
                <w:webHidden/>
              </w:rPr>
              <w:fldChar w:fldCharType="end"/>
            </w:r>
          </w:hyperlink>
        </w:p>
        <w:p w14:paraId="008D8078" w14:textId="2162148D" w:rsidR="00C508B3" w:rsidRPr="00C508B3" w:rsidRDefault="00EB2C52">
          <w:pPr>
            <w:pStyle w:val="TOC1"/>
            <w:tabs>
              <w:tab w:val="left" w:pos="400"/>
              <w:tab w:val="right" w:leader="dot" w:pos="9016"/>
            </w:tabs>
            <w:rPr>
              <w:rFonts w:ascii="Arial" w:eastAsiaTheme="minorEastAsia" w:hAnsi="Arial" w:cs="Arial"/>
              <w:b w:val="0"/>
              <w:bCs w:val="0"/>
              <w:caps w:val="0"/>
              <w:noProof/>
              <w:sz w:val="22"/>
              <w:szCs w:val="22"/>
              <w:lang w:eastAsia="en-AU"/>
            </w:rPr>
          </w:pPr>
          <w:hyperlink w:anchor="_Toc470081492" w:history="1">
            <w:r w:rsidR="00C508B3" w:rsidRPr="00C508B3">
              <w:rPr>
                <w:rFonts w:ascii="Arial" w:hAnsi="Arial" w:cs="Arial"/>
                <w:noProof/>
                <w:webHidden/>
              </w:rPr>
              <w:tab/>
            </w:r>
          </w:hyperlink>
        </w:p>
        <w:p w14:paraId="4F861AD7" w14:textId="77777777" w:rsidR="00DD2999" w:rsidRPr="00C508B3" w:rsidRDefault="000C50E9">
          <w:pPr>
            <w:rPr>
              <w:rFonts w:cs="Arial"/>
            </w:rPr>
          </w:pPr>
          <w:r w:rsidRPr="00C508B3">
            <w:rPr>
              <w:rFonts w:cs="Arial"/>
              <w:b/>
              <w:bCs/>
              <w:noProof/>
            </w:rPr>
            <w:fldChar w:fldCharType="end"/>
          </w:r>
        </w:p>
      </w:sdtContent>
    </w:sdt>
    <w:p w14:paraId="66C07A21" w14:textId="77777777" w:rsidR="00DD2999" w:rsidRDefault="00DD2999" w:rsidP="00DD2999">
      <w:pPr>
        <w:rPr>
          <w:rFonts w:cs="Arial"/>
        </w:rPr>
      </w:pPr>
    </w:p>
    <w:p w14:paraId="011A28FF" w14:textId="77777777" w:rsidR="00DD2999" w:rsidRDefault="00DD2999" w:rsidP="00DD2999">
      <w:pPr>
        <w:rPr>
          <w:rFonts w:cs="Arial"/>
        </w:rPr>
      </w:pPr>
    </w:p>
    <w:p w14:paraId="63A36C6B" w14:textId="77777777" w:rsidR="00DD2999" w:rsidRDefault="00DD2999" w:rsidP="00DD2999">
      <w:pPr>
        <w:rPr>
          <w:rFonts w:cs="Arial"/>
        </w:rPr>
      </w:pPr>
    </w:p>
    <w:p w14:paraId="0F831E0A" w14:textId="77777777" w:rsidR="00DD2999" w:rsidRDefault="00DD2999" w:rsidP="00DD2999">
      <w:pPr>
        <w:rPr>
          <w:rFonts w:cs="Arial"/>
        </w:rPr>
      </w:pPr>
    </w:p>
    <w:p w14:paraId="34242A6B" w14:textId="77777777" w:rsidR="00DD2999" w:rsidRDefault="00DD2999" w:rsidP="00DD2999">
      <w:pPr>
        <w:rPr>
          <w:rFonts w:cs="Arial"/>
        </w:rPr>
      </w:pPr>
    </w:p>
    <w:p w14:paraId="6A7C1AF8" w14:textId="77777777" w:rsidR="00DD2999" w:rsidRDefault="00DD2999" w:rsidP="00DD2999">
      <w:pPr>
        <w:rPr>
          <w:rFonts w:cs="Arial"/>
        </w:rPr>
      </w:pPr>
    </w:p>
    <w:p w14:paraId="36237C9A" w14:textId="77777777" w:rsidR="00DD2999" w:rsidRDefault="00DD2999" w:rsidP="00DD2999">
      <w:pPr>
        <w:rPr>
          <w:rFonts w:cs="Arial"/>
        </w:rPr>
      </w:pPr>
    </w:p>
    <w:p w14:paraId="0A6FF7FD" w14:textId="77777777" w:rsidR="00DD2999" w:rsidRDefault="00DD2999" w:rsidP="00DD2999">
      <w:pPr>
        <w:rPr>
          <w:rFonts w:cs="Arial"/>
        </w:rPr>
      </w:pPr>
    </w:p>
    <w:p w14:paraId="048968CD" w14:textId="77777777" w:rsidR="00DD2999" w:rsidRDefault="00DD2999" w:rsidP="00DD2999">
      <w:pPr>
        <w:rPr>
          <w:rFonts w:cs="Arial"/>
        </w:rPr>
      </w:pPr>
    </w:p>
    <w:p w14:paraId="26862351" w14:textId="77777777" w:rsidR="00DD2999" w:rsidRDefault="00DD2999" w:rsidP="00DD2999">
      <w:pPr>
        <w:rPr>
          <w:rFonts w:cs="Arial"/>
        </w:rPr>
      </w:pPr>
    </w:p>
    <w:p w14:paraId="03059FAA" w14:textId="77777777" w:rsidR="00DD2999" w:rsidRDefault="00DD2999" w:rsidP="00DD2999">
      <w:pPr>
        <w:rPr>
          <w:rFonts w:cs="Arial"/>
        </w:rPr>
      </w:pPr>
    </w:p>
    <w:p w14:paraId="09CAE9F1" w14:textId="77777777" w:rsidR="00DD2999" w:rsidRDefault="00DD2999" w:rsidP="00DD2999">
      <w:pPr>
        <w:rPr>
          <w:rFonts w:cs="Arial"/>
        </w:rPr>
      </w:pPr>
    </w:p>
    <w:p w14:paraId="487D8A56" w14:textId="77777777" w:rsidR="00DD2999" w:rsidRDefault="00DD2999" w:rsidP="00DD2999">
      <w:pPr>
        <w:rPr>
          <w:rFonts w:cs="Arial"/>
        </w:rPr>
      </w:pPr>
    </w:p>
    <w:p w14:paraId="1330D02A" w14:textId="77777777" w:rsidR="00DD2999" w:rsidRDefault="00DD2999" w:rsidP="00DD2999">
      <w:pPr>
        <w:rPr>
          <w:rFonts w:cs="Arial"/>
        </w:rPr>
      </w:pPr>
    </w:p>
    <w:p w14:paraId="52AE9806" w14:textId="77777777" w:rsidR="00DD2999" w:rsidRDefault="00DD2999" w:rsidP="00DD2999">
      <w:pPr>
        <w:rPr>
          <w:rFonts w:cs="Arial"/>
        </w:rPr>
      </w:pPr>
    </w:p>
    <w:p w14:paraId="0F0B03F0" w14:textId="77777777" w:rsidR="00DD2999" w:rsidRDefault="00DD2999" w:rsidP="00DD2999">
      <w:pPr>
        <w:rPr>
          <w:rFonts w:cs="Arial"/>
        </w:rPr>
      </w:pPr>
    </w:p>
    <w:p w14:paraId="34A2B4ED" w14:textId="77777777" w:rsidR="00DD2999" w:rsidRDefault="00DD2999" w:rsidP="00DD2999">
      <w:pPr>
        <w:rPr>
          <w:rFonts w:cs="Arial"/>
        </w:rPr>
      </w:pPr>
    </w:p>
    <w:p w14:paraId="6103BE6A" w14:textId="77777777" w:rsidR="00DD2999" w:rsidRDefault="00DD2999" w:rsidP="00DD2999">
      <w:pPr>
        <w:rPr>
          <w:rFonts w:cs="Arial"/>
        </w:rPr>
      </w:pPr>
    </w:p>
    <w:p w14:paraId="67ACCBF0" w14:textId="77777777" w:rsidR="00DD2999" w:rsidRDefault="00DD2999" w:rsidP="00DD2999">
      <w:pPr>
        <w:rPr>
          <w:rFonts w:cs="Arial"/>
        </w:rPr>
      </w:pPr>
    </w:p>
    <w:p w14:paraId="6B189173" w14:textId="77777777" w:rsidR="00DD2999" w:rsidRDefault="00DD2999" w:rsidP="00DD2999">
      <w:pPr>
        <w:rPr>
          <w:rFonts w:cs="Arial"/>
        </w:rPr>
      </w:pPr>
    </w:p>
    <w:p w14:paraId="2890CBC2" w14:textId="77777777" w:rsidR="00DD2999" w:rsidRDefault="00DD2999" w:rsidP="00DD2999">
      <w:pPr>
        <w:rPr>
          <w:rFonts w:cs="Arial"/>
        </w:rPr>
      </w:pPr>
    </w:p>
    <w:p w14:paraId="55E5A95E" w14:textId="77777777" w:rsidR="00DD2999" w:rsidRDefault="00DD2999" w:rsidP="00DD2999">
      <w:pPr>
        <w:rPr>
          <w:rFonts w:cs="Arial"/>
        </w:rPr>
      </w:pPr>
    </w:p>
    <w:p w14:paraId="669F5775" w14:textId="77777777" w:rsidR="00DD2999" w:rsidRDefault="00DD2999" w:rsidP="00DD2999">
      <w:pPr>
        <w:rPr>
          <w:rFonts w:cs="Arial"/>
        </w:rPr>
      </w:pPr>
    </w:p>
    <w:p w14:paraId="09EB1B51" w14:textId="77777777" w:rsidR="00DD2999" w:rsidRDefault="00DD2999" w:rsidP="00DD2999">
      <w:pPr>
        <w:rPr>
          <w:rFonts w:cs="Arial"/>
        </w:rPr>
      </w:pPr>
    </w:p>
    <w:p w14:paraId="1B83B6EA" w14:textId="77777777" w:rsidR="00DD2999" w:rsidRDefault="00DD2999" w:rsidP="00DD2999">
      <w:pPr>
        <w:rPr>
          <w:rFonts w:cs="Arial"/>
        </w:rPr>
      </w:pPr>
    </w:p>
    <w:p w14:paraId="270CE33C" w14:textId="77777777" w:rsidR="00DD2999" w:rsidRDefault="00DD2999" w:rsidP="00DD2999">
      <w:pPr>
        <w:rPr>
          <w:rFonts w:cs="Arial"/>
        </w:rPr>
      </w:pPr>
    </w:p>
    <w:p w14:paraId="7282F77B" w14:textId="77777777" w:rsidR="00A165E8" w:rsidRDefault="00A165E8" w:rsidP="00DD2999">
      <w:pPr>
        <w:rPr>
          <w:rFonts w:cs="Arial"/>
        </w:rPr>
      </w:pPr>
    </w:p>
    <w:p w14:paraId="34763F6D" w14:textId="77777777" w:rsidR="00DD2999" w:rsidRDefault="00DD2999" w:rsidP="00DD2999">
      <w:pPr>
        <w:rPr>
          <w:rFonts w:cs="Arial"/>
        </w:rPr>
      </w:pPr>
    </w:p>
    <w:p w14:paraId="376C0F24" w14:textId="77777777" w:rsidR="00DD2999" w:rsidRDefault="00DD2999" w:rsidP="00DD2999">
      <w:pPr>
        <w:rPr>
          <w:rFonts w:cs="Arial"/>
        </w:rPr>
      </w:pPr>
    </w:p>
    <w:p w14:paraId="478DAA0D" w14:textId="77777777" w:rsidR="00DD2999" w:rsidRDefault="00DD2999" w:rsidP="00DD2999">
      <w:pPr>
        <w:rPr>
          <w:rFonts w:cs="Arial"/>
        </w:rPr>
      </w:pPr>
    </w:p>
    <w:p w14:paraId="20C183A0" w14:textId="77777777" w:rsidR="0071737B" w:rsidRPr="005E70A7" w:rsidRDefault="00DD2999" w:rsidP="009F69AB">
      <w:pPr>
        <w:pStyle w:val="Heading1"/>
        <w:numPr>
          <w:ilvl w:val="0"/>
          <w:numId w:val="32"/>
        </w:numPr>
        <w:jc w:val="left"/>
      </w:pPr>
      <w:bookmarkStart w:id="7" w:name="_Toc470081451"/>
      <w:r>
        <w:t>E</w:t>
      </w:r>
      <w:r w:rsidR="004112F1" w:rsidRPr="005E70A7">
        <w:t>thics and Confidentiality</w:t>
      </w:r>
      <w:bookmarkEnd w:id="7"/>
    </w:p>
    <w:p w14:paraId="3AE34EDE" w14:textId="77777777" w:rsidR="004112F1" w:rsidRDefault="004112F1" w:rsidP="004112F1">
      <w:pPr>
        <w:rPr>
          <w:rFonts w:cs="Arial"/>
          <w:color w:val="FF0000"/>
        </w:rPr>
      </w:pPr>
    </w:p>
    <w:p w14:paraId="3D5567E6" w14:textId="61B9844E" w:rsidR="004112F1" w:rsidRPr="006673A9" w:rsidRDefault="004112F1" w:rsidP="000A3230">
      <w:pPr>
        <w:jc w:val="both"/>
        <w:rPr>
          <w:rFonts w:cs="Arial"/>
        </w:rPr>
      </w:pPr>
      <w:r w:rsidRPr="006673A9">
        <w:rPr>
          <w:rFonts w:cs="Arial"/>
        </w:rPr>
        <w:t xml:space="preserve">The </w:t>
      </w:r>
      <w:r w:rsidR="00902754">
        <w:rPr>
          <w:rFonts w:cs="Arial"/>
          <w:b/>
        </w:rPr>
        <w:t>Pregabalin for Acute Whiplash Trial</w:t>
      </w:r>
      <w:r w:rsidRPr="006673A9">
        <w:rPr>
          <w:rFonts w:cs="Arial"/>
        </w:rPr>
        <w:t xml:space="preserve"> </w:t>
      </w:r>
      <w:r w:rsidR="009E575D">
        <w:rPr>
          <w:rFonts w:cs="Arial"/>
        </w:rPr>
        <w:t>will be/</w:t>
      </w:r>
      <w:r w:rsidRPr="006673A9">
        <w:rPr>
          <w:rFonts w:cs="Arial"/>
        </w:rPr>
        <w:t xml:space="preserve">has been approved by </w:t>
      </w:r>
      <w:r w:rsidR="000C5AA5">
        <w:rPr>
          <w:rFonts w:cs="Arial"/>
        </w:rPr>
        <w:t>The University of Queensland</w:t>
      </w:r>
      <w:r w:rsidR="002C22DA">
        <w:rPr>
          <w:rFonts w:cs="Arial"/>
        </w:rPr>
        <w:t xml:space="preserve"> </w:t>
      </w:r>
      <w:r w:rsidR="00CB57CE">
        <w:rPr>
          <w:rFonts w:cs="Arial"/>
        </w:rPr>
        <w:t>and Gold Coast University Hospital</w:t>
      </w:r>
      <w:r w:rsidR="005261B0">
        <w:rPr>
          <w:rFonts w:cs="Arial"/>
        </w:rPr>
        <w:t xml:space="preserve"> </w:t>
      </w:r>
      <w:r w:rsidR="00A51AB2">
        <w:rPr>
          <w:rFonts w:cs="Arial"/>
        </w:rPr>
        <w:t>Human Research E</w:t>
      </w:r>
      <w:r w:rsidR="005261B0">
        <w:rPr>
          <w:rFonts w:cs="Arial"/>
        </w:rPr>
        <w:t xml:space="preserve">thics </w:t>
      </w:r>
      <w:r w:rsidR="00A51AB2">
        <w:rPr>
          <w:rFonts w:cs="Arial"/>
        </w:rPr>
        <w:t>C</w:t>
      </w:r>
      <w:r w:rsidR="005261B0">
        <w:rPr>
          <w:rFonts w:cs="Arial"/>
        </w:rPr>
        <w:t>ommittee</w:t>
      </w:r>
      <w:r w:rsidR="00902754">
        <w:rPr>
          <w:rFonts w:cs="Arial"/>
        </w:rPr>
        <w:t>.</w:t>
      </w:r>
      <w:r w:rsidR="00F458C8">
        <w:rPr>
          <w:rFonts w:cs="Arial"/>
        </w:rPr>
        <w:t xml:space="preserve"> </w:t>
      </w:r>
      <w:r w:rsidRPr="006673A9">
        <w:rPr>
          <w:rFonts w:cs="Arial"/>
        </w:rPr>
        <w:t xml:space="preserve">Written informed consent complying with the ethical standards of </w:t>
      </w:r>
      <w:r w:rsidR="00B6239F">
        <w:rPr>
          <w:rFonts w:cs="Arial"/>
        </w:rPr>
        <w:t>University of Queensland</w:t>
      </w:r>
      <w:r w:rsidRPr="006673A9">
        <w:rPr>
          <w:rFonts w:cs="Arial"/>
        </w:rPr>
        <w:t xml:space="preserve"> will be obtained from each of the participants prior to their inclusion in the study. The study will not commence in any centre until all of the necessary documentation has been completed. </w:t>
      </w:r>
    </w:p>
    <w:p w14:paraId="107FC6D0" w14:textId="77777777" w:rsidR="009E575D" w:rsidRDefault="009E575D" w:rsidP="009E575D">
      <w:pPr>
        <w:jc w:val="both"/>
        <w:rPr>
          <w:rFonts w:cs="Arial"/>
        </w:rPr>
      </w:pPr>
    </w:p>
    <w:p w14:paraId="10FACE64" w14:textId="77777777" w:rsidR="009E575D" w:rsidRDefault="009E575D" w:rsidP="009E575D">
      <w:pPr>
        <w:jc w:val="both"/>
        <w:rPr>
          <w:rFonts w:cs="Arial"/>
        </w:rPr>
      </w:pPr>
      <w:r>
        <w:rPr>
          <w:rFonts w:cs="Arial"/>
        </w:rPr>
        <w:t xml:space="preserve">Any modifications to the Protocol, Participant Information Sheet or Consent Form will be submitted to the Ethics Committee for approval. Modifications will only be implemented once ethical approval has been obtained, unless an amendment is required to address immediate hazard to participants. </w:t>
      </w:r>
    </w:p>
    <w:p w14:paraId="00CC87FB" w14:textId="77777777" w:rsidR="009E575D" w:rsidRDefault="009E575D" w:rsidP="000A3230">
      <w:pPr>
        <w:jc w:val="both"/>
        <w:rPr>
          <w:rFonts w:cs="Arial"/>
        </w:rPr>
      </w:pPr>
    </w:p>
    <w:p w14:paraId="41895DC2" w14:textId="32A05FE7" w:rsidR="001E33E3" w:rsidRPr="006673A9" w:rsidRDefault="001E33E3" w:rsidP="000A3230">
      <w:pPr>
        <w:jc w:val="both"/>
        <w:rPr>
          <w:rFonts w:cs="Arial"/>
        </w:rPr>
      </w:pPr>
      <w:r w:rsidRPr="006673A9">
        <w:rPr>
          <w:rFonts w:cs="Arial"/>
        </w:rPr>
        <w:t>Prior to obtaining consent, research staff will inform potential participants of the purposes, methods, possible risks and benefits of participating in the study</w:t>
      </w:r>
      <w:r w:rsidR="006673A9" w:rsidRPr="006673A9">
        <w:rPr>
          <w:rFonts w:cs="Arial"/>
        </w:rPr>
        <w:t>. All potential participants will have the opportunity to discuss the trial with study staff</w:t>
      </w:r>
      <w:r w:rsidR="00E605C6">
        <w:rPr>
          <w:rFonts w:cs="Arial"/>
        </w:rPr>
        <w:t xml:space="preserve"> and their  physician</w:t>
      </w:r>
      <w:r w:rsidR="00047B95">
        <w:rPr>
          <w:rFonts w:cs="Arial"/>
        </w:rPr>
        <w:t>.</w:t>
      </w:r>
      <w:r w:rsidR="007F678D">
        <w:rPr>
          <w:rFonts w:cs="Arial"/>
        </w:rPr>
        <w:t xml:space="preserve"> T</w:t>
      </w:r>
      <w:r w:rsidR="006673A9" w:rsidRPr="006673A9">
        <w:rPr>
          <w:rFonts w:cs="Arial"/>
        </w:rPr>
        <w:t xml:space="preserve">he participant and the </w:t>
      </w:r>
      <w:r w:rsidR="00047B95">
        <w:rPr>
          <w:rFonts w:cs="Arial"/>
        </w:rPr>
        <w:t xml:space="preserve">  delegated doctor</w:t>
      </w:r>
      <w:r w:rsidR="006673A9" w:rsidRPr="006673A9">
        <w:rPr>
          <w:rFonts w:cs="Arial"/>
        </w:rPr>
        <w:t xml:space="preserve"> obtaining the informed consent will sign and date the consent form, </w:t>
      </w:r>
      <w:r w:rsidR="00390728">
        <w:rPr>
          <w:rFonts w:cs="Arial"/>
        </w:rPr>
        <w:t xml:space="preserve">a copy of which </w:t>
      </w:r>
      <w:r w:rsidR="006673A9" w:rsidRPr="006673A9">
        <w:rPr>
          <w:rFonts w:cs="Arial"/>
        </w:rPr>
        <w:t xml:space="preserve"> will be retained by the participant while the o</w:t>
      </w:r>
      <w:r w:rsidR="00390728">
        <w:rPr>
          <w:rFonts w:cs="Arial"/>
        </w:rPr>
        <w:t>riginal</w:t>
      </w:r>
      <w:r w:rsidR="006673A9" w:rsidRPr="006673A9">
        <w:rPr>
          <w:rFonts w:cs="Arial"/>
        </w:rPr>
        <w:t xml:space="preserve"> will be stored in the participant’s case record folder</w:t>
      </w:r>
      <w:r w:rsidR="006673A9" w:rsidRPr="001254D3">
        <w:rPr>
          <w:rFonts w:cs="Arial"/>
        </w:rPr>
        <w:t xml:space="preserve">. </w:t>
      </w:r>
      <w:r w:rsidR="00D8092C">
        <w:t>D</w:t>
      </w:r>
      <w:r w:rsidR="006A625C" w:rsidRPr="001254D3">
        <w:t>octors trained in the protocol will be delegated the authority to consent participants</w:t>
      </w:r>
      <w:r w:rsidR="006A625C">
        <w:rPr>
          <w:color w:val="1F497D"/>
        </w:rPr>
        <w:t xml:space="preserve">.  </w:t>
      </w:r>
      <w:r w:rsidR="006673A9" w:rsidRPr="006673A9">
        <w:rPr>
          <w:rFonts w:cs="Arial"/>
        </w:rPr>
        <w:t>Participation in the study will be voluntary and any participant may withdraw from the study at any time without prejudice to their current or future medical management. In the event that a participant wishes to withdraw, they will be required to contact study staff and notify them of their decision.</w:t>
      </w:r>
    </w:p>
    <w:p w14:paraId="4DDEB072" w14:textId="77777777" w:rsidR="004112F1" w:rsidRPr="006673A9" w:rsidRDefault="004112F1" w:rsidP="000A3230">
      <w:pPr>
        <w:jc w:val="both"/>
        <w:rPr>
          <w:rFonts w:cs="Arial"/>
        </w:rPr>
      </w:pPr>
    </w:p>
    <w:p w14:paraId="7323E9F7" w14:textId="77777777" w:rsidR="00A013C0" w:rsidRDefault="00A013C0" w:rsidP="000A3230">
      <w:pPr>
        <w:jc w:val="both"/>
        <w:rPr>
          <w:rFonts w:cs="Arial"/>
        </w:rPr>
      </w:pPr>
      <w:r>
        <w:rPr>
          <w:rFonts w:cs="Arial"/>
        </w:rPr>
        <w:t>All data gathered in this study will remain strictly confidential and no report will contain any information that would allow individual participants to be identified</w:t>
      </w:r>
      <w:r w:rsidR="000B0112">
        <w:rPr>
          <w:rFonts w:cs="Arial"/>
        </w:rPr>
        <w:t>. In order to facilitate complete data collection and follow-up, individual contact details will be collected at registration and secured in locked filing cabinets with limited access. These details will be stored separate</w:t>
      </w:r>
      <w:r w:rsidR="0055658C">
        <w:rPr>
          <w:rFonts w:cs="Arial"/>
        </w:rPr>
        <w:t>ly</w:t>
      </w:r>
      <w:r w:rsidR="000B0112">
        <w:rPr>
          <w:rFonts w:cs="Arial"/>
        </w:rPr>
        <w:t xml:space="preserve"> from other data. </w:t>
      </w:r>
      <w:r w:rsidR="00902754">
        <w:rPr>
          <w:rFonts w:cs="Arial"/>
        </w:rPr>
        <w:t>P</w:t>
      </w:r>
      <w:r w:rsidR="000B0112">
        <w:rPr>
          <w:rFonts w:cs="Arial"/>
        </w:rPr>
        <w:t xml:space="preserve">articipant records will be identified by initials and their unique randomisation number. </w:t>
      </w:r>
    </w:p>
    <w:p w14:paraId="43D39FCB" w14:textId="77777777" w:rsidR="005E70A7" w:rsidRDefault="005E70A7" w:rsidP="000A3230">
      <w:pPr>
        <w:jc w:val="both"/>
        <w:rPr>
          <w:rFonts w:cs="Arial"/>
        </w:rPr>
      </w:pPr>
    </w:p>
    <w:p w14:paraId="28A5FA5A" w14:textId="77777777" w:rsidR="005E70A7" w:rsidRDefault="005E70A7" w:rsidP="000A3230">
      <w:pPr>
        <w:jc w:val="both"/>
        <w:rPr>
          <w:rFonts w:cs="Arial"/>
        </w:rPr>
      </w:pPr>
    </w:p>
    <w:p w14:paraId="02820CBD" w14:textId="77777777" w:rsidR="005E70A7" w:rsidRDefault="005E70A7" w:rsidP="000A3230">
      <w:pPr>
        <w:jc w:val="both"/>
        <w:rPr>
          <w:rFonts w:cs="Arial"/>
        </w:rPr>
      </w:pPr>
    </w:p>
    <w:p w14:paraId="522F716C" w14:textId="77777777" w:rsidR="005E70A7" w:rsidRDefault="005E70A7" w:rsidP="000A3230">
      <w:pPr>
        <w:jc w:val="both"/>
        <w:rPr>
          <w:rFonts w:cs="Arial"/>
        </w:rPr>
      </w:pPr>
    </w:p>
    <w:p w14:paraId="011F1003" w14:textId="77777777" w:rsidR="005E70A7" w:rsidRDefault="005E70A7" w:rsidP="000A3230">
      <w:pPr>
        <w:jc w:val="both"/>
        <w:rPr>
          <w:rFonts w:cs="Arial"/>
        </w:rPr>
      </w:pPr>
    </w:p>
    <w:p w14:paraId="1FB5EA0E" w14:textId="77777777" w:rsidR="005E70A7" w:rsidRDefault="005E70A7" w:rsidP="000A3230">
      <w:pPr>
        <w:jc w:val="both"/>
        <w:rPr>
          <w:rFonts w:cs="Arial"/>
        </w:rPr>
      </w:pPr>
    </w:p>
    <w:p w14:paraId="20E0DFF3" w14:textId="77777777" w:rsidR="005E70A7" w:rsidRDefault="005E70A7" w:rsidP="000A3230">
      <w:pPr>
        <w:jc w:val="both"/>
        <w:rPr>
          <w:rFonts w:cs="Arial"/>
        </w:rPr>
      </w:pPr>
    </w:p>
    <w:p w14:paraId="6DFC297B" w14:textId="77777777" w:rsidR="005E70A7" w:rsidRDefault="005E70A7" w:rsidP="000A3230">
      <w:pPr>
        <w:jc w:val="both"/>
        <w:rPr>
          <w:rFonts w:cs="Arial"/>
        </w:rPr>
      </w:pPr>
    </w:p>
    <w:p w14:paraId="7DD03EB7" w14:textId="77777777" w:rsidR="005E70A7" w:rsidRDefault="005E70A7" w:rsidP="000A3230">
      <w:pPr>
        <w:jc w:val="both"/>
        <w:rPr>
          <w:rFonts w:cs="Arial"/>
        </w:rPr>
      </w:pPr>
    </w:p>
    <w:p w14:paraId="3902F1C9" w14:textId="77777777" w:rsidR="005E70A7" w:rsidRDefault="005E70A7" w:rsidP="000A3230">
      <w:pPr>
        <w:jc w:val="both"/>
        <w:rPr>
          <w:rFonts w:cs="Arial"/>
        </w:rPr>
      </w:pPr>
    </w:p>
    <w:p w14:paraId="410276E0" w14:textId="77777777" w:rsidR="005E70A7" w:rsidRDefault="005E70A7" w:rsidP="000A3230">
      <w:pPr>
        <w:jc w:val="both"/>
        <w:rPr>
          <w:rFonts w:cs="Arial"/>
        </w:rPr>
      </w:pPr>
    </w:p>
    <w:p w14:paraId="16973476" w14:textId="77777777" w:rsidR="005E70A7" w:rsidRDefault="005E70A7" w:rsidP="000A3230">
      <w:pPr>
        <w:jc w:val="both"/>
        <w:rPr>
          <w:rFonts w:cs="Arial"/>
        </w:rPr>
      </w:pPr>
    </w:p>
    <w:p w14:paraId="41C4587A" w14:textId="77777777" w:rsidR="005E70A7" w:rsidRDefault="005E70A7" w:rsidP="000A3230">
      <w:pPr>
        <w:jc w:val="both"/>
        <w:rPr>
          <w:rFonts w:cs="Arial"/>
        </w:rPr>
      </w:pPr>
    </w:p>
    <w:p w14:paraId="24831059" w14:textId="77777777" w:rsidR="005E70A7" w:rsidRDefault="005E70A7" w:rsidP="000A3230">
      <w:pPr>
        <w:jc w:val="both"/>
        <w:rPr>
          <w:rFonts w:cs="Arial"/>
        </w:rPr>
      </w:pPr>
    </w:p>
    <w:p w14:paraId="5316D982" w14:textId="77777777" w:rsidR="005E70A7" w:rsidRDefault="005E70A7" w:rsidP="000A3230">
      <w:pPr>
        <w:jc w:val="both"/>
        <w:rPr>
          <w:rFonts w:cs="Arial"/>
        </w:rPr>
      </w:pPr>
    </w:p>
    <w:p w14:paraId="2EA32C64" w14:textId="77777777" w:rsidR="00DD2999" w:rsidRDefault="00DD2999" w:rsidP="000A3230">
      <w:pPr>
        <w:jc w:val="both"/>
        <w:rPr>
          <w:rFonts w:cs="Arial"/>
        </w:rPr>
      </w:pPr>
    </w:p>
    <w:p w14:paraId="44EABBD7" w14:textId="77777777" w:rsidR="00DD2999" w:rsidRDefault="00DD2999" w:rsidP="000A3230">
      <w:pPr>
        <w:jc w:val="both"/>
        <w:rPr>
          <w:rFonts w:cs="Arial"/>
        </w:rPr>
      </w:pPr>
    </w:p>
    <w:p w14:paraId="7C34F3D4" w14:textId="77777777" w:rsidR="005E70A7" w:rsidRDefault="005E70A7" w:rsidP="000A3230">
      <w:pPr>
        <w:jc w:val="both"/>
        <w:rPr>
          <w:rFonts w:cs="Arial"/>
        </w:rPr>
      </w:pPr>
    </w:p>
    <w:p w14:paraId="167B0C39" w14:textId="77777777" w:rsidR="005E70A7" w:rsidRDefault="005E70A7" w:rsidP="000A3230">
      <w:pPr>
        <w:jc w:val="both"/>
        <w:rPr>
          <w:rFonts w:cs="Arial"/>
        </w:rPr>
      </w:pPr>
    </w:p>
    <w:p w14:paraId="09909218" w14:textId="77777777" w:rsidR="005E70A7" w:rsidRDefault="005E70A7" w:rsidP="000A3230">
      <w:pPr>
        <w:jc w:val="both"/>
        <w:rPr>
          <w:rFonts w:cs="Arial"/>
        </w:rPr>
      </w:pPr>
    </w:p>
    <w:p w14:paraId="0A415CB8" w14:textId="77777777" w:rsidR="00493245" w:rsidRDefault="00493245" w:rsidP="000A3230">
      <w:pPr>
        <w:jc w:val="both"/>
        <w:rPr>
          <w:rFonts w:cs="Arial"/>
        </w:rPr>
      </w:pPr>
    </w:p>
    <w:p w14:paraId="088EA297" w14:textId="77777777" w:rsidR="00493245" w:rsidRDefault="00493245" w:rsidP="000A3230">
      <w:pPr>
        <w:jc w:val="both"/>
        <w:rPr>
          <w:rFonts w:cs="Arial"/>
        </w:rPr>
      </w:pPr>
    </w:p>
    <w:p w14:paraId="6300209E" w14:textId="77777777" w:rsidR="00493245" w:rsidRDefault="00493245" w:rsidP="000A3230">
      <w:pPr>
        <w:jc w:val="both"/>
        <w:rPr>
          <w:rFonts w:cs="Arial"/>
        </w:rPr>
      </w:pPr>
    </w:p>
    <w:p w14:paraId="16F03C38" w14:textId="77777777" w:rsidR="00493245" w:rsidRDefault="00493245" w:rsidP="000A3230">
      <w:pPr>
        <w:jc w:val="both"/>
        <w:rPr>
          <w:rFonts w:cs="Arial"/>
        </w:rPr>
      </w:pPr>
    </w:p>
    <w:p w14:paraId="1942FCA0" w14:textId="77777777" w:rsidR="00493245" w:rsidRDefault="00493245" w:rsidP="000A3230">
      <w:pPr>
        <w:jc w:val="both"/>
        <w:rPr>
          <w:rFonts w:cs="Arial"/>
        </w:rPr>
      </w:pPr>
    </w:p>
    <w:p w14:paraId="39E23628" w14:textId="77777777" w:rsidR="00493245" w:rsidRDefault="00493245" w:rsidP="000A3230">
      <w:pPr>
        <w:jc w:val="both"/>
        <w:rPr>
          <w:rFonts w:cs="Arial"/>
        </w:rPr>
      </w:pPr>
    </w:p>
    <w:p w14:paraId="36446091" w14:textId="77777777" w:rsidR="00493245" w:rsidRDefault="00493245" w:rsidP="000A3230">
      <w:pPr>
        <w:jc w:val="both"/>
        <w:rPr>
          <w:rFonts w:cs="Arial"/>
        </w:rPr>
      </w:pPr>
    </w:p>
    <w:p w14:paraId="783971D0" w14:textId="77777777" w:rsidR="005E70A7" w:rsidRDefault="005E70A7" w:rsidP="000A3230">
      <w:pPr>
        <w:jc w:val="both"/>
        <w:rPr>
          <w:rFonts w:cs="Arial"/>
        </w:rPr>
      </w:pPr>
    </w:p>
    <w:p w14:paraId="4ED04248" w14:textId="77777777" w:rsidR="00497242" w:rsidRDefault="00497242" w:rsidP="000A3230">
      <w:pPr>
        <w:jc w:val="both"/>
        <w:rPr>
          <w:rFonts w:cs="Arial"/>
        </w:rPr>
      </w:pPr>
    </w:p>
    <w:p w14:paraId="268B989A" w14:textId="77777777" w:rsidR="005E70A7" w:rsidRDefault="005E70A7" w:rsidP="000A3230">
      <w:pPr>
        <w:jc w:val="both"/>
        <w:rPr>
          <w:rFonts w:cs="Arial"/>
        </w:rPr>
      </w:pPr>
    </w:p>
    <w:p w14:paraId="546A1A9E" w14:textId="77777777" w:rsidR="004F5021" w:rsidRDefault="004F5021" w:rsidP="000A3230">
      <w:pPr>
        <w:jc w:val="both"/>
        <w:rPr>
          <w:rFonts w:cs="Arial"/>
        </w:rPr>
      </w:pPr>
    </w:p>
    <w:p w14:paraId="2A2C76E8" w14:textId="77777777" w:rsidR="002A11F9" w:rsidRDefault="002A11F9" w:rsidP="000A3230">
      <w:pPr>
        <w:jc w:val="both"/>
        <w:rPr>
          <w:rFonts w:cs="Arial"/>
        </w:rPr>
      </w:pPr>
    </w:p>
    <w:p w14:paraId="058C14F7" w14:textId="77777777" w:rsidR="004112F1" w:rsidRPr="005E70A7" w:rsidRDefault="00D4103E" w:rsidP="009F69AB">
      <w:pPr>
        <w:pStyle w:val="Heading1"/>
        <w:numPr>
          <w:ilvl w:val="0"/>
          <w:numId w:val="32"/>
        </w:numPr>
        <w:jc w:val="left"/>
      </w:pPr>
      <w:bookmarkStart w:id="8" w:name="_Toc470081452"/>
      <w:r w:rsidRPr="005E70A7">
        <w:t>Administrative structure</w:t>
      </w:r>
      <w:bookmarkEnd w:id="8"/>
    </w:p>
    <w:p w14:paraId="6A0CFAFB" w14:textId="77777777" w:rsidR="00F45BEA" w:rsidRDefault="00F45BEA" w:rsidP="00F45BEA"/>
    <w:p w14:paraId="0F055251" w14:textId="0CBFEFCD" w:rsidR="00CD6989" w:rsidRDefault="00CD6989" w:rsidP="00A02B43">
      <w:pPr>
        <w:jc w:val="both"/>
        <w:rPr>
          <w:rFonts w:cs="Arial"/>
        </w:rPr>
      </w:pPr>
      <w:r w:rsidRPr="00D3187E">
        <w:rPr>
          <w:rFonts w:cs="Arial"/>
        </w:rPr>
        <w:t xml:space="preserve">This investigator-initiated study is sponsored by </w:t>
      </w:r>
      <w:r w:rsidR="00B6239F">
        <w:rPr>
          <w:rFonts w:cs="Arial"/>
        </w:rPr>
        <w:t>The University of Queensland</w:t>
      </w:r>
      <w:r>
        <w:rPr>
          <w:rFonts w:cs="Arial"/>
        </w:rPr>
        <w:t xml:space="preserve">. </w:t>
      </w:r>
      <w:r w:rsidRPr="00D3187E">
        <w:rPr>
          <w:rFonts w:cs="Arial"/>
        </w:rPr>
        <w:t>The</w:t>
      </w:r>
      <w:r>
        <w:rPr>
          <w:rFonts w:cs="Arial"/>
        </w:rPr>
        <w:t xml:space="preserve"> princip</w:t>
      </w:r>
      <w:r w:rsidR="00676A25">
        <w:rPr>
          <w:rFonts w:cs="Arial"/>
        </w:rPr>
        <w:t>al</w:t>
      </w:r>
      <w:r>
        <w:rPr>
          <w:rFonts w:cs="Arial"/>
        </w:rPr>
        <w:t xml:space="preserve"> investigators will be </w:t>
      </w:r>
      <w:r w:rsidRPr="00D3187E">
        <w:rPr>
          <w:rFonts w:cs="Arial"/>
        </w:rPr>
        <w:t>responsible for overseeing all aspects of the trial and</w:t>
      </w:r>
      <w:r>
        <w:rPr>
          <w:rFonts w:cs="Arial"/>
        </w:rPr>
        <w:t xml:space="preserve"> they</w:t>
      </w:r>
      <w:r w:rsidRPr="00D3187E">
        <w:rPr>
          <w:rFonts w:cs="Arial"/>
        </w:rPr>
        <w:t xml:space="preserve"> will be responsible for the preparation and publication of the p</w:t>
      </w:r>
      <w:r>
        <w:rPr>
          <w:rFonts w:cs="Arial"/>
        </w:rPr>
        <w:t>rincipal results of the study.</w:t>
      </w:r>
    </w:p>
    <w:p w14:paraId="5A33ACD0" w14:textId="77777777" w:rsidR="0091388C" w:rsidRDefault="0091388C" w:rsidP="00A02B43">
      <w:pPr>
        <w:jc w:val="both"/>
      </w:pPr>
    </w:p>
    <w:p w14:paraId="0B799B08" w14:textId="77777777" w:rsidR="0091388C" w:rsidRDefault="0091388C" w:rsidP="00A02B43">
      <w:pPr>
        <w:jc w:val="both"/>
      </w:pPr>
      <w:r>
        <w:t xml:space="preserve">The study will be </w:t>
      </w:r>
      <w:r w:rsidR="00EA49FF">
        <w:t xml:space="preserve">coordinated from Brisbane and </w:t>
      </w:r>
      <w:r>
        <w:t>conducted in Brisbane and other sites</w:t>
      </w:r>
      <w:r w:rsidR="00CD6989">
        <w:t xml:space="preserve"> within Queensland</w:t>
      </w:r>
      <w:r>
        <w:t xml:space="preserve">. </w:t>
      </w:r>
    </w:p>
    <w:p w14:paraId="1B64315D" w14:textId="77777777" w:rsidR="003F3B14" w:rsidRDefault="003F3B14" w:rsidP="00A02B43">
      <w:pPr>
        <w:jc w:val="both"/>
      </w:pPr>
    </w:p>
    <w:p w14:paraId="2E71192F" w14:textId="77777777" w:rsidR="00515D69" w:rsidRPr="00447189" w:rsidRDefault="00515D69" w:rsidP="00515D69">
      <w:pPr>
        <w:jc w:val="both"/>
        <w:rPr>
          <w:rFonts w:cs="Arial"/>
          <w:b/>
          <w:u w:val="single"/>
        </w:rPr>
      </w:pPr>
      <w:r w:rsidRPr="00447189">
        <w:rPr>
          <w:rFonts w:cs="Arial"/>
          <w:b/>
          <w:u w:val="single"/>
        </w:rPr>
        <w:t>INVESTIGATIVE TEAM</w:t>
      </w:r>
    </w:p>
    <w:p w14:paraId="43DFE7B5" w14:textId="77777777" w:rsidR="00515D69" w:rsidRPr="00447189" w:rsidRDefault="00515D69" w:rsidP="00515D69">
      <w:pPr>
        <w:jc w:val="both"/>
        <w:rPr>
          <w:rFonts w:cs="Arial"/>
        </w:rPr>
      </w:pPr>
    </w:p>
    <w:tbl>
      <w:tblPr>
        <w:tblW w:w="9781" w:type="dxa"/>
        <w:tblInd w:w="-45" w:type="dxa"/>
        <w:tblLayout w:type="fixed"/>
        <w:tblCellMar>
          <w:left w:w="97" w:type="dxa"/>
          <w:right w:w="97" w:type="dxa"/>
        </w:tblCellMar>
        <w:tblLook w:val="0000" w:firstRow="0" w:lastRow="0" w:firstColumn="0" w:lastColumn="0" w:noHBand="0" w:noVBand="0"/>
      </w:tblPr>
      <w:tblGrid>
        <w:gridCol w:w="9781"/>
      </w:tblGrid>
      <w:tr w:rsidR="00515D69" w:rsidRPr="00447189" w14:paraId="79DCD897" w14:textId="77777777" w:rsidTr="00000AA0">
        <w:tc>
          <w:tcPr>
            <w:tcW w:w="9781" w:type="dxa"/>
          </w:tcPr>
          <w:p w14:paraId="7FC8D71A" w14:textId="77777777" w:rsidR="00515D69" w:rsidRPr="00447189" w:rsidRDefault="00515D69" w:rsidP="00000AA0">
            <w:pPr>
              <w:pStyle w:val="CommentText"/>
              <w:rPr>
                <w:rFonts w:cs="Arial"/>
                <w:b/>
              </w:rPr>
            </w:pPr>
            <w:r w:rsidRPr="00447189">
              <w:rPr>
                <w:rFonts w:cs="Arial"/>
                <w:b/>
              </w:rPr>
              <w:t xml:space="preserve">Sponsor/Coordinating Principal Investigator </w:t>
            </w:r>
          </w:p>
          <w:p w14:paraId="56F1042B" w14:textId="77777777" w:rsidR="00515D69" w:rsidRPr="00447189" w:rsidRDefault="00515D69" w:rsidP="00000AA0">
            <w:pPr>
              <w:rPr>
                <w:rFonts w:cs="Arial"/>
              </w:rPr>
            </w:pPr>
            <w:r w:rsidRPr="00447189">
              <w:rPr>
                <w:rFonts w:cs="Arial"/>
              </w:rPr>
              <w:t xml:space="preserve">Professor Michele Sterling </w:t>
            </w:r>
            <w:r w:rsidRPr="00447189">
              <w:rPr>
                <w:rFonts w:cs="Arial"/>
              </w:rPr>
              <w:br/>
              <w:t>Recover Injury Research Centre</w:t>
            </w:r>
          </w:p>
          <w:p w14:paraId="7739CBE5" w14:textId="1ABAC0F3" w:rsidR="00515D69" w:rsidRPr="00447189" w:rsidRDefault="00B6239F" w:rsidP="00000AA0">
            <w:pPr>
              <w:rPr>
                <w:rFonts w:cs="Arial"/>
              </w:rPr>
            </w:pPr>
            <w:r>
              <w:rPr>
                <w:rFonts w:cs="Arial"/>
              </w:rPr>
              <w:t>The University of Queensland</w:t>
            </w:r>
            <w:r w:rsidR="00515D69" w:rsidRPr="00447189">
              <w:rPr>
                <w:rFonts w:cs="Arial"/>
              </w:rPr>
              <w:t xml:space="preserve"> </w:t>
            </w:r>
            <w:r w:rsidR="00515D69" w:rsidRPr="00447189">
              <w:rPr>
                <w:rFonts w:cs="Arial"/>
              </w:rPr>
              <w:br/>
              <w:t xml:space="preserve">Tel: 0488 196 862 </w:t>
            </w:r>
          </w:p>
          <w:p w14:paraId="7F500E11" w14:textId="7CB0779C" w:rsidR="00515D69" w:rsidRPr="00447189" w:rsidRDefault="00515D69" w:rsidP="00000AA0">
            <w:pPr>
              <w:rPr>
                <w:rStyle w:val="Hyperlink"/>
                <w:rFonts w:cs="Arial"/>
              </w:rPr>
            </w:pPr>
            <w:r w:rsidRPr="00447189">
              <w:rPr>
                <w:rFonts w:cs="Arial"/>
                <w:lang w:val="fr-FR"/>
              </w:rPr>
              <w:t xml:space="preserve">Email: </w:t>
            </w:r>
            <w:hyperlink r:id="rId8" w:history="1">
              <w:r w:rsidR="009134FC" w:rsidRPr="00A14011">
                <w:rPr>
                  <w:rStyle w:val="Hyperlink"/>
                  <w:rFonts w:cs="Arial"/>
                  <w:lang w:val="fr-FR"/>
                </w:rPr>
                <w:t>m.sterling@uq.edu.au</w:t>
              </w:r>
            </w:hyperlink>
            <w:r w:rsidR="009134FC">
              <w:rPr>
                <w:rFonts w:cs="Arial"/>
                <w:lang w:val="fr-FR"/>
              </w:rPr>
              <w:t xml:space="preserve"> </w:t>
            </w:r>
          </w:p>
          <w:p w14:paraId="3D38A85F" w14:textId="77777777" w:rsidR="00515D69" w:rsidRDefault="00515D69" w:rsidP="00000AA0">
            <w:pPr>
              <w:rPr>
                <w:rFonts w:cs="Arial"/>
                <w:b/>
              </w:rPr>
            </w:pPr>
            <w:r w:rsidRPr="00447189">
              <w:rPr>
                <w:rFonts w:cs="Arial"/>
                <w:b/>
              </w:rPr>
              <w:t xml:space="preserve"> </w:t>
            </w:r>
          </w:p>
          <w:p w14:paraId="41A02AA4" w14:textId="77777777" w:rsidR="00515D69" w:rsidRPr="00447189" w:rsidRDefault="00515D69" w:rsidP="00000AA0">
            <w:pPr>
              <w:rPr>
                <w:rFonts w:cs="Arial"/>
                <w:b/>
              </w:rPr>
            </w:pPr>
          </w:p>
          <w:p w14:paraId="38909F29" w14:textId="77777777" w:rsidR="00515D69" w:rsidRPr="00447189" w:rsidRDefault="00515D69" w:rsidP="00000AA0">
            <w:pPr>
              <w:ind w:left="-97"/>
              <w:rPr>
                <w:rFonts w:cs="Arial"/>
                <w:b/>
              </w:rPr>
            </w:pPr>
            <w:r w:rsidRPr="00447189">
              <w:rPr>
                <w:rFonts w:cs="Arial"/>
                <w:b/>
              </w:rPr>
              <w:t xml:space="preserve">  Author/Clinical Coordinator</w:t>
            </w:r>
          </w:p>
          <w:p w14:paraId="1F36A99C" w14:textId="77777777" w:rsidR="00515D69" w:rsidRPr="00447189" w:rsidRDefault="00515D69" w:rsidP="00000AA0">
            <w:pPr>
              <w:rPr>
                <w:rFonts w:cs="Arial"/>
                <w:b/>
              </w:rPr>
            </w:pPr>
            <w:r w:rsidRPr="00447189">
              <w:rPr>
                <w:rFonts w:cs="Arial"/>
              </w:rPr>
              <w:t>Dr Jane Nikles</w:t>
            </w:r>
          </w:p>
          <w:p w14:paraId="0F15849D" w14:textId="77777777" w:rsidR="00515D69" w:rsidRPr="00447189" w:rsidRDefault="00515D69" w:rsidP="00000AA0">
            <w:pPr>
              <w:rPr>
                <w:rFonts w:cs="Arial"/>
                <w:b/>
              </w:rPr>
            </w:pPr>
            <w:r w:rsidRPr="00447189">
              <w:rPr>
                <w:rFonts w:cs="Arial"/>
              </w:rPr>
              <w:t>Senior Research Fellow</w:t>
            </w:r>
          </w:p>
          <w:p w14:paraId="478D44B1" w14:textId="77777777" w:rsidR="00515D69" w:rsidRDefault="00515D69" w:rsidP="00000AA0">
            <w:pPr>
              <w:rPr>
                <w:rFonts w:cs="Arial"/>
              </w:rPr>
            </w:pPr>
            <w:r w:rsidRPr="00447189">
              <w:rPr>
                <w:rFonts w:cs="Arial"/>
              </w:rPr>
              <w:t xml:space="preserve">Recover Injury Research Centre </w:t>
            </w:r>
          </w:p>
          <w:p w14:paraId="41B3CF81" w14:textId="77777777" w:rsidR="00B6239F" w:rsidRDefault="00B6239F" w:rsidP="00000AA0">
            <w:pPr>
              <w:rPr>
                <w:rFonts w:cs="Arial"/>
              </w:rPr>
            </w:pPr>
            <w:r>
              <w:rPr>
                <w:rFonts w:cs="Arial"/>
              </w:rPr>
              <w:t>The University of Queensland</w:t>
            </w:r>
            <w:r w:rsidRPr="00447189">
              <w:rPr>
                <w:rFonts w:cs="Arial"/>
              </w:rPr>
              <w:t xml:space="preserve"> </w:t>
            </w:r>
          </w:p>
          <w:p w14:paraId="032C385F" w14:textId="2A2C5E7B" w:rsidR="00515D69" w:rsidRPr="00447189" w:rsidRDefault="00515D69" w:rsidP="00000AA0">
            <w:pPr>
              <w:rPr>
                <w:rFonts w:cs="Arial"/>
              </w:rPr>
            </w:pPr>
            <w:r w:rsidRPr="00447189">
              <w:rPr>
                <w:rFonts w:cs="Arial"/>
              </w:rPr>
              <w:t>Tel: 0408 599 033</w:t>
            </w:r>
          </w:p>
          <w:p w14:paraId="527B382D" w14:textId="15E7BADE" w:rsidR="00515D69" w:rsidRPr="00447189" w:rsidRDefault="00515D69" w:rsidP="00000AA0">
            <w:pPr>
              <w:rPr>
                <w:rFonts w:cs="Arial"/>
                <w:b/>
              </w:rPr>
            </w:pPr>
            <w:r w:rsidRPr="00447189">
              <w:rPr>
                <w:rFonts w:cs="Arial"/>
              </w:rPr>
              <w:t xml:space="preserve">Email: </w:t>
            </w:r>
            <w:hyperlink r:id="rId9" w:history="1">
              <w:r w:rsidR="009134FC" w:rsidRPr="00F97769">
                <w:rPr>
                  <w:rStyle w:val="Hyperlink"/>
                  <w:rFonts w:cs="Arial"/>
                  <w:shd w:val="clear" w:color="auto" w:fill="FFFFFF"/>
                </w:rPr>
                <w:t>catherine.nikles@uq.edu.au</w:t>
              </w:r>
            </w:hyperlink>
          </w:p>
          <w:p w14:paraId="5C2701DF" w14:textId="77777777" w:rsidR="00515D69" w:rsidRDefault="00515D69" w:rsidP="00000AA0">
            <w:pPr>
              <w:ind w:left="263" w:hanging="263"/>
              <w:jc w:val="both"/>
              <w:rPr>
                <w:rStyle w:val="apple-converted-space"/>
                <w:rFonts w:cs="Arial"/>
                <w:shd w:val="clear" w:color="auto" w:fill="FFFFFF"/>
              </w:rPr>
            </w:pPr>
          </w:p>
          <w:p w14:paraId="5F7FAB97" w14:textId="77777777" w:rsidR="00515D69" w:rsidRPr="00447189" w:rsidRDefault="00515D69" w:rsidP="00000AA0">
            <w:pPr>
              <w:ind w:left="263" w:hanging="263"/>
              <w:jc w:val="both"/>
              <w:rPr>
                <w:rStyle w:val="apple-converted-space"/>
                <w:rFonts w:cs="Arial"/>
                <w:shd w:val="clear" w:color="auto" w:fill="FFFFFF"/>
              </w:rPr>
            </w:pPr>
          </w:p>
          <w:p w14:paraId="3FE6A90E" w14:textId="77777777" w:rsidR="00515D69" w:rsidRPr="00447189" w:rsidRDefault="00515D69" w:rsidP="00000AA0">
            <w:pPr>
              <w:ind w:left="263" w:hanging="263"/>
              <w:jc w:val="both"/>
              <w:rPr>
                <w:rFonts w:cs="Arial"/>
                <w:b/>
              </w:rPr>
            </w:pPr>
            <w:r w:rsidRPr="00447189">
              <w:rPr>
                <w:rFonts w:cs="Arial"/>
                <w:b/>
              </w:rPr>
              <w:t>Biostatistician</w:t>
            </w:r>
          </w:p>
          <w:p w14:paraId="0EF058D4" w14:textId="77777777" w:rsidR="00515D69" w:rsidRPr="00447189" w:rsidRDefault="00515D69" w:rsidP="00000AA0">
            <w:pPr>
              <w:jc w:val="both"/>
              <w:rPr>
                <w:rStyle w:val="apple-converted-space"/>
                <w:rFonts w:cs="Arial"/>
                <w:shd w:val="clear" w:color="auto" w:fill="FFFFFF"/>
              </w:rPr>
            </w:pPr>
            <w:r w:rsidRPr="00447189">
              <w:rPr>
                <w:rStyle w:val="apple-converted-space"/>
                <w:rFonts w:cs="Arial"/>
                <w:shd w:val="clear" w:color="auto" w:fill="FFFFFF"/>
              </w:rPr>
              <w:t>Prof Robert Ware</w:t>
            </w:r>
          </w:p>
          <w:p w14:paraId="358C6F38" w14:textId="77777777" w:rsidR="00515D69" w:rsidRPr="00447189" w:rsidRDefault="00515D69" w:rsidP="00000AA0">
            <w:pPr>
              <w:jc w:val="both"/>
              <w:rPr>
                <w:rStyle w:val="apple-converted-space"/>
                <w:rFonts w:cs="Arial"/>
                <w:shd w:val="clear" w:color="auto" w:fill="FFFFFF"/>
              </w:rPr>
            </w:pPr>
            <w:r w:rsidRPr="00447189">
              <w:rPr>
                <w:rStyle w:val="apple-converted-space"/>
                <w:rFonts w:cs="Arial"/>
                <w:shd w:val="clear" w:color="auto" w:fill="FFFFFF"/>
              </w:rPr>
              <w:t xml:space="preserve">Professor of Statistics </w:t>
            </w:r>
          </w:p>
          <w:p w14:paraId="679385A4" w14:textId="77777777" w:rsidR="00515D69" w:rsidRPr="00447189" w:rsidRDefault="00515D69" w:rsidP="00000AA0">
            <w:pPr>
              <w:jc w:val="both"/>
              <w:rPr>
                <w:rFonts w:cs="Arial"/>
              </w:rPr>
            </w:pPr>
            <w:r w:rsidRPr="00447189">
              <w:rPr>
                <w:rFonts w:cs="Arial"/>
              </w:rPr>
              <w:t>Griffith University</w:t>
            </w:r>
          </w:p>
          <w:p w14:paraId="217ADDAA" w14:textId="77777777" w:rsidR="00515D69" w:rsidRPr="00447189" w:rsidRDefault="00515D69" w:rsidP="00000AA0">
            <w:pPr>
              <w:jc w:val="both"/>
              <w:rPr>
                <w:rFonts w:cs="Arial"/>
              </w:rPr>
            </w:pPr>
            <w:r w:rsidRPr="00447189">
              <w:rPr>
                <w:rFonts w:cs="Arial"/>
              </w:rPr>
              <w:t>Tel:</w:t>
            </w:r>
            <w:r w:rsidRPr="00447189">
              <w:rPr>
                <w:rStyle w:val="Hyperlink"/>
                <w:rFonts w:cs="Arial"/>
                <w:color w:val="000000"/>
                <w:shd w:val="clear" w:color="auto" w:fill="FFFFFF"/>
              </w:rPr>
              <w:t xml:space="preserve"> </w:t>
            </w:r>
            <w:r w:rsidRPr="00447189">
              <w:rPr>
                <w:rStyle w:val="work"/>
                <w:rFonts w:cs="Arial"/>
                <w:color w:val="000000"/>
                <w:shd w:val="clear" w:color="auto" w:fill="FFFFFF"/>
              </w:rPr>
              <w:t>07 3735</w:t>
            </w:r>
            <w:r>
              <w:rPr>
                <w:rStyle w:val="work"/>
                <w:rFonts w:cs="Arial"/>
                <w:color w:val="000000"/>
                <w:shd w:val="clear" w:color="auto" w:fill="FFFFFF"/>
              </w:rPr>
              <w:t xml:space="preserve"> </w:t>
            </w:r>
            <w:r w:rsidRPr="00447189">
              <w:rPr>
                <w:rStyle w:val="work"/>
                <w:rFonts w:cs="Arial"/>
                <w:color w:val="000000"/>
                <w:shd w:val="clear" w:color="auto" w:fill="FFFFFF"/>
              </w:rPr>
              <w:t>9263</w:t>
            </w:r>
            <w:r w:rsidRPr="00447189">
              <w:rPr>
                <w:rFonts w:cs="Arial"/>
                <w:color w:val="000000"/>
                <w:shd w:val="clear" w:color="auto" w:fill="FFFFFF"/>
              </w:rPr>
              <w:t> </w:t>
            </w:r>
          </w:p>
          <w:p w14:paraId="01968A9E" w14:textId="77777777" w:rsidR="00515D69" w:rsidRDefault="00515D69" w:rsidP="00000AA0">
            <w:pPr>
              <w:jc w:val="both"/>
              <w:rPr>
                <w:rFonts w:cs="Arial"/>
                <w:color w:val="000000"/>
                <w:shd w:val="clear" w:color="auto" w:fill="FFFFFF"/>
              </w:rPr>
            </w:pPr>
            <w:r w:rsidRPr="00447189">
              <w:rPr>
                <w:rFonts w:cs="Arial"/>
              </w:rPr>
              <w:t>Email:</w:t>
            </w:r>
            <w:r w:rsidRPr="00447189">
              <w:rPr>
                <w:rFonts w:cs="Arial"/>
                <w:color w:val="000000"/>
                <w:shd w:val="clear" w:color="auto" w:fill="FFFFFF"/>
              </w:rPr>
              <w:t xml:space="preserve"> </w:t>
            </w:r>
            <w:hyperlink r:id="rId10" w:history="1">
              <w:r w:rsidRPr="00447189">
                <w:rPr>
                  <w:rStyle w:val="Hyperlink"/>
                  <w:rFonts w:cs="Arial"/>
                  <w:shd w:val="clear" w:color="auto" w:fill="FFFFFF"/>
                </w:rPr>
                <w:t>r.ware@griffith.edu.au</w:t>
              </w:r>
            </w:hyperlink>
            <w:r w:rsidRPr="00447189">
              <w:rPr>
                <w:rFonts w:cs="Arial"/>
                <w:color w:val="000000"/>
                <w:shd w:val="clear" w:color="auto" w:fill="FFFFFF"/>
              </w:rPr>
              <w:t xml:space="preserve"> </w:t>
            </w:r>
          </w:p>
          <w:p w14:paraId="07508A4C" w14:textId="77777777" w:rsidR="00515D69" w:rsidRPr="00447189" w:rsidRDefault="00515D69" w:rsidP="00000AA0">
            <w:pPr>
              <w:jc w:val="both"/>
              <w:rPr>
                <w:rFonts w:cs="Arial"/>
              </w:rPr>
            </w:pPr>
          </w:p>
          <w:p w14:paraId="37D6303F" w14:textId="77777777" w:rsidR="00515D69" w:rsidRPr="00447189" w:rsidRDefault="00515D69" w:rsidP="00000AA0">
            <w:pPr>
              <w:pStyle w:val="CommentText"/>
              <w:rPr>
                <w:rFonts w:cs="Arial"/>
              </w:rPr>
            </w:pPr>
          </w:p>
          <w:p w14:paraId="2F05AD6D" w14:textId="77777777" w:rsidR="00515D69" w:rsidRPr="00447189" w:rsidRDefault="00515D69" w:rsidP="00000AA0">
            <w:pPr>
              <w:pStyle w:val="CommentText"/>
              <w:rPr>
                <w:rFonts w:cs="Arial"/>
                <w:b/>
              </w:rPr>
            </w:pPr>
            <w:r w:rsidRPr="00447189">
              <w:rPr>
                <w:rFonts w:cs="Arial"/>
                <w:b/>
              </w:rPr>
              <w:t xml:space="preserve">Site Principal Investigator GCUH   </w:t>
            </w:r>
          </w:p>
          <w:p w14:paraId="07DB0A3D" w14:textId="77777777" w:rsidR="00515D69" w:rsidRPr="00447189" w:rsidRDefault="00515D69" w:rsidP="00515D69">
            <w:pPr>
              <w:pStyle w:val="ListParagraph"/>
              <w:numPr>
                <w:ilvl w:val="0"/>
                <w:numId w:val="18"/>
              </w:numPr>
              <w:ind w:left="502"/>
              <w:jc w:val="both"/>
              <w:rPr>
                <w:rFonts w:cs="Arial"/>
                <w:color w:val="111111"/>
                <w:shd w:val="clear" w:color="auto" w:fill="FFFFFF"/>
              </w:rPr>
            </w:pPr>
            <w:r w:rsidRPr="00447189">
              <w:rPr>
                <w:rFonts w:cs="Arial"/>
              </w:rPr>
              <w:t>Dr Gerben Keijzers</w:t>
            </w:r>
          </w:p>
          <w:p w14:paraId="79247F41" w14:textId="77777777" w:rsidR="00515D69" w:rsidRPr="00447189" w:rsidRDefault="00515D69" w:rsidP="00000AA0">
            <w:pPr>
              <w:pStyle w:val="ListParagraph"/>
              <w:ind w:left="502"/>
              <w:jc w:val="both"/>
              <w:rPr>
                <w:rFonts w:cs="Arial"/>
              </w:rPr>
            </w:pPr>
            <w:r w:rsidRPr="00447189">
              <w:rPr>
                <w:rFonts w:cs="Arial"/>
              </w:rPr>
              <w:t>Associate Professor, Griffith University and Bond University</w:t>
            </w:r>
          </w:p>
          <w:p w14:paraId="0832CA31" w14:textId="77777777" w:rsidR="00515D69" w:rsidRPr="00447189" w:rsidRDefault="00515D69" w:rsidP="00000AA0">
            <w:pPr>
              <w:pStyle w:val="ListParagraph"/>
              <w:ind w:left="502"/>
              <w:jc w:val="both"/>
              <w:rPr>
                <w:rFonts w:cs="Arial"/>
                <w:color w:val="111111"/>
                <w:shd w:val="clear" w:color="auto" w:fill="FFFFFF"/>
              </w:rPr>
            </w:pPr>
            <w:r w:rsidRPr="00447189">
              <w:rPr>
                <w:rFonts w:cs="Arial"/>
              </w:rPr>
              <w:t xml:space="preserve">Senior </w:t>
            </w:r>
            <w:r w:rsidRPr="00447189">
              <w:rPr>
                <w:rFonts w:cs="Arial"/>
                <w:color w:val="111111"/>
                <w:shd w:val="clear" w:color="auto" w:fill="FFFFFF"/>
              </w:rPr>
              <w:t>Staff Specialist, Emergency Department, Gold Coast University Hospital</w:t>
            </w:r>
          </w:p>
          <w:p w14:paraId="1F836ABB" w14:textId="77777777" w:rsidR="00515D69" w:rsidRPr="00447189" w:rsidRDefault="00515D69" w:rsidP="00000AA0">
            <w:pPr>
              <w:pStyle w:val="ListParagraph"/>
              <w:ind w:left="502"/>
              <w:jc w:val="both"/>
              <w:rPr>
                <w:rFonts w:cs="Arial"/>
                <w:color w:val="111111"/>
                <w:shd w:val="clear" w:color="auto" w:fill="FFFFFF"/>
              </w:rPr>
            </w:pPr>
            <w:r w:rsidRPr="00447189">
              <w:rPr>
                <w:rFonts w:cs="Arial"/>
                <w:color w:val="111111"/>
                <w:shd w:val="clear" w:color="auto" w:fill="FFFFFF"/>
              </w:rPr>
              <w:t>Tel:</w:t>
            </w:r>
            <w:r w:rsidRPr="00447189">
              <w:rPr>
                <w:rFonts w:cs="Arial"/>
              </w:rPr>
              <w:t xml:space="preserve"> 07 5687 0000 or 07 5687 5274</w:t>
            </w:r>
          </w:p>
          <w:p w14:paraId="0FA252DD" w14:textId="77777777" w:rsidR="00515D69" w:rsidRPr="00447189" w:rsidRDefault="00515D69" w:rsidP="00000AA0">
            <w:pPr>
              <w:pStyle w:val="ListParagraph"/>
              <w:ind w:left="502"/>
              <w:jc w:val="both"/>
              <w:rPr>
                <w:rFonts w:cs="Arial"/>
                <w:color w:val="111111"/>
                <w:shd w:val="clear" w:color="auto" w:fill="FFFFFF"/>
              </w:rPr>
            </w:pPr>
            <w:r w:rsidRPr="00447189">
              <w:rPr>
                <w:rFonts w:cs="Arial"/>
                <w:color w:val="111111"/>
                <w:shd w:val="clear" w:color="auto" w:fill="FFFFFF"/>
              </w:rPr>
              <w:t>Email:</w:t>
            </w:r>
            <w:r w:rsidRPr="00447189">
              <w:rPr>
                <w:rFonts w:cs="Arial"/>
              </w:rPr>
              <w:t xml:space="preserve"> </w:t>
            </w:r>
            <w:hyperlink r:id="rId11" w:tgtFrame="_blank" w:tooltip="mailto:gerben.keijzersaddress@health.qld.gov.au" w:history="1">
              <w:r w:rsidRPr="00447189">
                <w:rPr>
                  <w:rStyle w:val="il"/>
                  <w:rFonts w:cs="Arial"/>
                  <w:color w:val="0000FF"/>
                  <w:u w:val="single"/>
                  <w:shd w:val="clear" w:color="auto" w:fill="FFFFFF"/>
                </w:rPr>
                <w:t>gerben</w:t>
              </w:r>
              <w:r w:rsidRPr="00447189">
                <w:rPr>
                  <w:rStyle w:val="Hyperlink"/>
                  <w:rFonts w:cs="Arial"/>
                  <w:shd w:val="clear" w:color="auto" w:fill="FFFFFF"/>
                </w:rPr>
                <w:t>.keijzers@health.qld.gov.au</w:t>
              </w:r>
            </w:hyperlink>
          </w:p>
          <w:p w14:paraId="6151B456" w14:textId="77777777" w:rsidR="00515D69" w:rsidRPr="00447189" w:rsidRDefault="00515D69" w:rsidP="00000AA0">
            <w:pPr>
              <w:pStyle w:val="ListParagraph"/>
              <w:ind w:left="502"/>
              <w:jc w:val="both"/>
              <w:rPr>
                <w:rFonts w:cs="Arial"/>
                <w:color w:val="111111"/>
                <w:shd w:val="clear" w:color="auto" w:fill="FFFFFF"/>
              </w:rPr>
            </w:pPr>
          </w:p>
          <w:p w14:paraId="16802F18" w14:textId="77777777" w:rsidR="00515D69" w:rsidRPr="00447189" w:rsidRDefault="00515D69" w:rsidP="00000AA0">
            <w:pPr>
              <w:pStyle w:val="CommentText"/>
              <w:rPr>
                <w:rFonts w:cs="Arial"/>
                <w:b/>
              </w:rPr>
            </w:pPr>
            <w:r w:rsidRPr="00447189">
              <w:rPr>
                <w:rFonts w:cs="Arial"/>
                <w:b/>
              </w:rPr>
              <w:t xml:space="preserve">Site Principal Investigator Ipswich   </w:t>
            </w:r>
          </w:p>
          <w:p w14:paraId="4E9B7C1E" w14:textId="77777777" w:rsidR="00515D69" w:rsidRPr="00447189" w:rsidRDefault="00515D69" w:rsidP="00515D69">
            <w:pPr>
              <w:pStyle w:val="ListParagraph"/>
              <w:numPr>
                <w:ilvl w:val="0"/>
                <w:numId w:val="18"/>
              </w:numPr>
              <w:ind w:left="502"/>
              <w:jc w:val="both"/>
              <w:rPr>
                <w:rFonts w:cs="Arial"/>
              </w:rPr>
            </w:pPr>
            <w:r w:rsidRPr="00447189">
              <w:rPr>
                <w:rFonts w:cs="Arial"/>
              </w:rPr>
              <w:t xml:space="preserve">Dr Eric Richman </w:t>
            </w:r>
          </w:p>
          <w:p w14:paraId="3DF560EB" w14:textId="77777777" w:rsidR="00515D69" w:rsidRPr="00447189" w:rsidRDefault="00515D69" w:rsidP="00000AA0">
            <w:pPr>
              <w:pStyle w:val="ListParagraph"/>
              <w:ind w:left="502"/>
              <w:jc w:val="both"/>
              <w:rPr>
                <w:rFonts w:cs="Arial"/>
              </w:rPr>
            </w:pPr>
            <w:r w:rsidRPr="00447189">
              <w:rPr>
                <w:rFonts w:cs="Arial"/>
              </w:rPr>
              <w:t>E</w:t>
            </w:r>
            <w:r>
              <w:rPr>
                <w:rFonts w:cs="Arial"/>
              </w:rPr>
              <w:t>mergency</w:t>
            </w:r>
            <w:r w:rsidRPr="00447189">
              <w:rPr>
                <w:rFonts w:cs="Arial"/>
              </w:rPr>
              <w:t xml:space="preserve"> physician</w:t>
            </w:r>
          </w:p>
          <w:p w14:paraId="0993DEEE" w14:textId="77777777" w:rsidR="00515D69" w:rsidRPr="00447189" w:rsidRDefault="00515D69" w:rsidP="00000AA0">
            <w:pPr>
              <w:pStyle w:val="ListParagraph"/>
              <w:ind w:left="502"/>
              <w:jc w:val="both"/>
              <w:rPr>
                <w:rFonts w:cs="Arial"/>
              </w:rPr>
            </w:pPr>
            <w:r w:rsidRPr="00447189">
              <w:rPr>
                <w:rFonts w:cs="Arial"/>
                <w:color w:val="111111"/>
                <w:shd w:val="clear" w:color="auto" w:fill="FFFFFF"/>
              </w:rPr>
              <w:t>Emergency Department</w:t>
            </w:r>
          </w:p>
          <w:p w14:paraId="08DC15D9" w14:textId="77777777" w:rsidR="00515D69" w:rsidRPr="00447189" w:rsidRDefault="00515D69" w:rsidP="00000AA0">
            <w:pPr>
              <w:pStyle w:val="ListParagraph"/>
              <w:ind w:left="502"/>
              <w:jc w:val="both"/>
              <w:rPr>
                <w:rFonts w:cs="Arial"/>
              </w:rPr>
            </w:pPr>
            <w:r w:rsidRPr="00447189">
              <w:rPr>
                <w:rFonts w:cs="Arial"/>
              </w:rPr>
              <w:t>Ipswich Hospital</w:t>
            </w:r>
          </w:p>
          <w:p w14:paraId="7E3EE0F2" w14:textId="77777777" w:rsidR="00515D69" w:rsidRPr="00447189" w:rsidRDefault="00515D69" w:rsidP="00000AA0">
            <w:pPr>
              <w:pStyle w:val="ListParagraph"/>
              <w:ind w:left="502"/>
              <w:jc w:val="both"/>
              <w:rPr>
                <w:rFonts w:cs="Arial"/>
              </w:rPr>
            </w:pPr>
            <w:r w:rsidRPr="00447189">
              <w:rPr>
                <w:rFonts w:cs="Arial"/>
              </w:rPr>
              <w:t>Tel:</w:t>
            </w:r>
            <w:r w:rsidRPr="00447189">
              <w:rPr>
                <w:rFonts w:cs="Arial"/>
                <w:color w:val="000000"/>
                <w:shd w:val="clear" w:color="auto" w:fill="FFFFFF"/>
              </w:rPr>
              <w:t xml:space="preserve"> 0415 193 183</w:t>
            </w:r>
          </w:p>
          <w:p w14:paraId="4D48B02E" w14:textId="77777777" w:rsidR="00515D69" w:rsidRPr="00447189" w:rsidRDefault="00515D69" w:rsidP="00000AA0">
            <w:pPr>
              <w:pStyle w:val="ListParagraph"/>
              <w:ind w:left="502"/>
              <w:jc w:val="both"/>
              <w:rPr>
                <w:rFonts w:cs="Arial"/>
              </w:rPr>
            </w:pPr>
            <w:r w:rsidRPr="00447189">
              <w:rPr>
                <w:rFonts w:cs="Arial"/>
              </w:rPr>
              <w:t xml:space="preserve">Email: </w:t>
            </w:r>
            <w:hyperlink r:id="rId12" w:history="1">
              <w:r w:rsidRPr="00447189">
                <w:rPr>
                  <w:rStyle w:val="Hyperlink"/>
                  <w:rFonts w:cs="Arial"/>
                  <w:shd w:val="clear" w:color="auto" w:fill="FFFFFF"/>
                </w:rPr>
                <w:t>Eric.Richman@health.qld.gov.au</w:t>
              </w:r>
            </w:hyperlink>
          </w:p>
          <w:p w14:paraId="789BAFBF" w14:textId="77777777" w:rsidR="00515D69" w:rsidRPr="00447189" w:rsidRDefault="00515D69" w:rsidP="00000AA0">
            <w:pPr>
              <w:pStyle w:val="ListParagraph"/>
              <w:ind w:left="502"/>
              <w:jc w:val="both"/>
              <w:rPr>
                <w:rFonts w:cs="Arial"/>
              </w:rPr>
            </w:pPr>
          </w:p>
          <w:p w14:paraId="07B226D4" w14:textId="77777777" w:rsidR="00515D69" w:rsidRPr="00447189" w:rsidRDefault="00515D69" w:rsidP="00000AA0">
            <w:pPr>
              <w:pStyle w:val="CommentText"/>
              <w:rPr>
                <w:rFonts w:cs="Arial"/>
                <w:b/>
              </w:rPr>
            </w:pPr>
            <w:r w:rsidRPr="00447189">
              <w:rPr>
                <w:rFonts w:cs="Arial"/>
                <w:b/>
              </w:rPr>
              <w:t>Site Principal Investigator Griffith Health and Medical Services</w:t>
            </w:r>
          </w:p>
          <w:p w14:paraId="588850D5" w14:textId="77777777" w:rsidR="00515D69" w:rsidRPr="00447189" w:rsidRDefault="00515D69" w:rsidP="00515D69">
            <w:pPr>
              <w:pStyle w:val="ListParagraph"/>
              <w:numPr>
                <w:ilvl w:val="0"/>
                <w:numId w:val="18"/>
              </w:numPr>
              <w:ind w:left="502"/>
              <w:jc w:val="both"/>
              <w:rPr>
                <w:rFonts w:cs="Arial"/>
              </w:rPr>
            </w:pPr>
            <w:r w:rsidRPr="00447189">
              <w:rPr>
                <w:rFonts w:cs="Arial"/>
              </w:rPr>
              <w:t>Dr Peter Scott</w:t>
            </w:r>
          </w:p>
          <w:p w14:paraId="0091CF9A" w14:textId="77777777" w:rsidR="00515D69" w:rsidRPr="00447189" w:rsidRDefault="00515D69" w:rsidP="00000AA0">
            <w:pPr>
              <w:pStyle w:val="ListParagraph"/>
              <w:ind w:left="502"/>
              <w:jc w:val="both"/>
              <w:rPr>
                <w:rFonts w:cs="Arial"/>
              </w:rPr>
            </w:pPr>
            <w:r w:rsidRPr="00447189">
              <w:rPr>
                <w:rFonts w:cs="Arial"/>
              </w:rPr>
              <w:t xml:space="preserve">General Practitioner </w:t>
            </w:r>
          </w:p>
          <w:p w14:paraId="74D600B6" w14:textId="77777777" w:rsidR="00515D69" w:rsidRPr="00447189" w:rsidRDefault="00515D69" w:rsidP="00000AA0">
            <w:pPr>
              <w:pStyle w:val="ListParagraph"/>
              <w:ind w:left="502"/>
              <w:jc w:val="both"/>
              <w:rPr>
                <w:rFonts w:cs="Arial"/>
              </w:rPr>
            </w:pPr>
            <w:r w:rsidRPr="00447189">
              <w:rPr>
                <w:rFonts w:cs="Arial"/>
              </w:rPr>
              <w:lastRenderedPageBreak/>
              <w:t>Griffith Health and Medical Service</w:t>
            </w:r>
          </w:p>
          <w:p w14:paraId="50E6480B" w14:textId="77777777" w:rsidR="00515D69" w:rsidRPr="00447189" w:rsidRDefault="00515D69" w:rsidP="00000AA0">
            <w:pPr>
              <w:pStyle w:val="ListParagraph"/>
              <w:ind w:left="502"/>
              <w:jc w:val="both"/>
              <w:rPr>
                <w:rFonts w:cs="Arial"/>
              </w:rPr>
            </w:pPr>
            <w:r w:rsidRPr="00447189">
              <w:rPr>
                <w:rFonts w:cs="Arial"/>
              </w:rPr>
              <w:t>Southport, Gold Coast.</w:t>
            </w:r>
          </w:p>
          <w:p w14:paraId="2D66B207" w14:textId="77777777" w:rsidR="00515D69" w:rsidRPr="00447189" w:rsidRDefault="00515D69" w:rsidP="00000AA0">
            <w:pPr>
              <w:pStyle w:val="ListParagraph"/>
              <w:ind w:left="502"/>
              <w:jc w:val="both"/>
              <w:rPr>
                <w:rFonts w:cs="Arial"/>
              </w:rPr>
            </w:pPr>
            <w:r w:rsidRPr="00447189">
              <w:rPr>
                <w:rFonts w:cs="Arial"/>
              </w:rPr>
              <w:t>Tel:</w:t>
            </w:r>
            <w:r w:rsidRPr="00447189">
              <w:rPr>
                <w:rFonts w:cs="Arial"/>
                <w:color w:val="3D3B3B"/>
                <w:position w:val="1"/>
              </w:rPr>
              <w:t xml:space="preserve"> 0417 004 992</w:t>
            </w:r>
          </w:p>
          <w:p w14:paraId="57C87CD3" w14:textId="77777777" w:rsidR="00515D69" w:rsidRPr="00447189" w:rsidRDefault="00515D69" w:rsidP="00000AA0">
            <w:pPr>
              <w:pStyle w:val="ListParagraph"/>
              <w:ind w:left="502"/>
              <w:jc w:val="both"/>
              <w:rPr>
                <w:rFonts w:cs="Arial"/>
              </w:rPr>
            </w:pPr>
            <w:r w:rsidRPr="00447189">
              <w:rPr>
                <w:rFonts w:cs="Arial"/>
              </w:rPr>
              <w:t xml:space="preserve">Email: </w:t>
            </w:r>
            <w:hyperlink r:id="rId13" w:history="1">
              <w:r w:rsidRPr="00447189">
                <w:rPr>
                  <w:rStyle w:val="Hyperlink"/>
                  <w:rFonts w:cs="Arial"/>
                  <w:position w:val="1"/>
                </w:rPr>
                <w:t>pgscott@bigpond.net.au</w:t>
              </w:r>
            </w:hyperlink>
          </w:p>
          <w:p w14:paraId="41699307" w14:textId="77777777" w:rsidR="00515D69" w:rsidRPr="00447189" w:rsidRDefault="00515D69" w:rsidP="00000AA0">
            <w:pPr>
              <w:pStyle w:val="ListParagraph"/>
              <w:ind w:left="502"/>
              <w:jc w:val="both"/>
              <w:rPr>
                <w:rFonts w:cs="Arial"/>
              </w:rPr>
            </w:pPr>
          </w:p>
          <w:p w14:paraId="0A3A4E5C" w14:textId="77777777" w:rsidR="00515D69" w:rsidRPr="00447189" w:rsidRDefault="00515D69" w:rsidP="00000AA0">
            <w:pPr>
              <w:jc w:val="both"/>
              <w:rPr>
                <w:rFonts w:cs="Arial"/>
              </w:rPr>
            </w:pPr>
            <w:r>
              <w:rPr>
                <w:rFonts w:cs="Arial"/>
                <w:b/>
              </w:rPr>
              <w:t xml:space="preserve">Site </w:t>
            </w:r>
            <w:r w:rsidRPr="00447189">
              <w:rPr>
                <w:rFonts w:cs="Arial"/>
                <w:b/>
              </w:rPr>
              <w:t>Principal Investigator</w:t>
            </w:r>
            <w:r w:rsidRPr="00447189">
              <w:rPr>
                <w:rFonts w:cs="Arial"/>
                <w:shd w:val="clear" w:color="auto" w:fill="FFFFFF"/>
              </w:rPr>
              <w:t xml:space="preserve"> </w:t>
            </w:r>
            <w:r w:rsidRPr="004E0E4C">
              <w:rPr>
                <w:rFonts w:cs="Arial"/>
                <w:b/>
                <w:shd w:val="clear" w:color="auto" w:fill="FFFFFF"/>
              </w:rPr>
              <w:t>Limestone Medical Centre</w:t>
            </w:r>
          </w:p>
        </w:tc>
      </w:tr>
    </w:tbl>
    <w:p w14:paraId="286E0966" w14:textId="77777777" w:rsidR="00515D69" w:rsidRPr="00A73456" w:rsidRDefault="00515D69" w:rsidP="00515D69">
      <w:pPr>
        <w:pStyle w:val="ListParagraph"/>
        <w:numPr>
          <w:ilvl w:val="0"/>
          <w:numId w:val="18"/>
        </w:numPr>
        <w:ind w:left="426" w:hanging="284"/>
        <w:rPr>
          <w:rFonts w:cs="Arial"/>
          <w:b/>
        </w:rPr>
      </w:pPr>
      <w:r w:rsidRPr="00A73456">
        <w:rPr>
          <w:rFonts w:cs="Arial"/>
        </w:rPr>
        <w:lastRenderedPageBreak/>
        <w:t>Prof Geoff Mitchell (Medical Expert)</w:t>
      </w:r>
    </w:p>
    <w:p w14:paraId="206B6127" w14:textId="77777777" w:rsidR="00515D69" w:rsidRPr="00447189" w:rsidRDefault="00515D69" w:rsidP="00515D69">
      <w:pPr>
        <w:pStyle w:val="ListParagraph"/>
        <w:ind w:left="426"/>
        <w:rPr>
          <w:rFonts w:cs="Arial"/>
          <w:shd w:val="clear" w:color="auto" w:fill="FFFFFF"/>
        </w:rPr>
      </w:pPr>
      <w:r w:rsidRPr="00447189">
        <w:rPr>
          <w:rFonts w:cs="Arial"/>
          <w:shd w:val="clear" w:color="auto" w:fill="FFFFFF"/>
        </w:rPr>
        <w:t xml:space="preserve">Professor of General Practice and Palliative Care, The University of Queensland </w:t>
      </w:r>
    </w:p>
    <w:p w14:paraId="527AD980" w14:textId="77777777" w:rsidR="00515D69" w:rsidRDefault="00515D69" w:rsidP="00515D69">
      <w:pPr>
        <w:pStyle w:val="ListParagraph"/>
        <w:ind w:left="426"/>
        <w:rPr>
          <w:rFonts w:cs="Arial"/>
        </w:rPr>
      </w:pPr>
      <w:r w:rsidRPr="00447189">
        <w:rPr>
          <w:rFonts w:cs="Arial"/>
          <w:shd w:val="clear" w:color="auto" w:fill="FFFFFF"/>
        </w:rPr>
        <w:t>General Practitioner, Limestone Medical Centre, Ipswich</w:t>
      </w:r>
      <w:r w:rsidRPr="00447189">
        <w:rPr>
          <w:rFonts w:cs="Arial"/>
        </w:rPr>
        <w:t xml:space="preserve"> </w:t>
      </w:r>
    </w:p>
    <w:p w14:paraId="4DF6F684" w14:textId="77777777" w:rsidR="00515D69" w:rsidRPr="00447189" w:rsidRDefault="00515D69" w:rsidP="00515D69">
      <w:pPr>
        <w:pStyle w:val="ListParagraph"/>
        <w:ind w:left="426"/>
        <w:rPr>
          <w:rFonts w:cs="Arial"/>
        </w:rPr>
      </w:pPr>
      <w:r w:rsidRPr="00447189">
        <w:rPr>
          <w:rFonts w:cs="Arial"/>
        </w:rPr>
        <w:t>Tel:</w:t>
      </w:r>
      <w:r w:rsidRPr="00447189">
        <w:rPr>
          <w:rFonts w:cs="Arial"/>
          <w:color w:val="3D3B3B"/>
          <w:position w:val="1"/>
        </w:rPr>
        <w:t xml:space="preserve"> 0412 775 117</w:t>
      </w:r>
    </w:p>
    <w:p w14:paraId="165BF8D4" w14:textId="77777777" w:rsidR="00515D69" w:rsidRDefault="00515D69" w:rsidP="00515D69">
      <w:pPr>
        <w:pStyle w:val="ListParagraph"/>
        <w:ind w:left="426"/>
        <w:rPr>
          <w:rStyle w:val="Hyperlink"/>
          <w:rFonts w:cs="Arial"/>
          <w:position w:val="1"/>
        </w:rPr>
      </w:pPr>
      <w:r w:rsidRPr="00447189">
        <w:rPr>
          <w:rFonts w:cs="Arial"/>
        </w:rPr>
        <w:t xml:space="preserve">Email: </w:t>
      </w:r>
      <w:hyperlink r:id="rId14" w:history="1">
        <w:r w:rsidRPr="00447189">
          <w:rPr>
            <w:rStyle w:val="Hyperlink"/>
            <w:rFonts w:cs="Arial"/>
            <w:position w:val="1"/>
          </w:rPr>
          <w:t>g.mitchell@uq.ed.au</w:t>
        </w:r>
      </w:hyperlink>
    </w:p>
    <w:p w14:paraId="61658C72" w14:textId="77777777" w:rsidR="00515D69" w:rsidRDefault="00515D69" w:rsidP="00515D69">
      <w:pPr>
        <w:pStyle w:val="ListParagraph"/>
        <w:ind w:left="567"/>
        <w:rPr>
          <w:rStyle w:val="Hyperlink"/>
          <w:rFonts w:cs="Arial"/>
          <w:position w:val="1"/>
        </w:rPr>
      </w:pPr>
    </w:p>
    <w:p w14:paraId="63CC931C" w14:textId="77777777" w:rsidR="00515D69" w:rsidRDefault="00515D69" w:rsidP="00515D69">
      <w:pPr>
        <w:pStyle w:val="ListParagraph"/>
        <w:ind w:left="567"/>
        <w:rPr>
          <w:rStyle w:val="Hyperlink"/>
          <w:rFonts w:cs="Arial"/>
          <w:position w:val="1"/>
        </w:rPr>
      </w:pPr>
    </w:p>
    <w:p w14:paraId="3A3489A4" w14:textId="77777777" w:rsidR="00515D69" w:rsidRDefault="00515D69" w:rsidP="00515D69">
      <w:pPr>
        <w:ind w:left="-97"/>
        <w:jc w:val="both"/>
        <w:rPr>
          <w:rStyle w:val="Hyperlink"/>
          <w:rFonts w:cs="Arial"/>
          <w:position w:val="1"/>
        </w:rPr>
      </w:pPr>
    </w:p>
    <w:p w14:paraId="0C9124B5" w14:textId="77777777" w:rsidR="00515D69" w:rsidRDefault="00515D69" w:rsidP="00515D69">
      <w:pPr>
        <w:ind w:left="-97"/>
        <w:jc w:val="both"/>
        <w:rPr>
          <w:rFonts w:cs="Arial"/>
          <w:b/>
        </w:rPr>
      </w:pPr>
      <w:r>
        <w:rPr>
          <w:rFonts w:cs="Arial"/>
          <w:b/>
        </w:rPr>
        <w:t>Co-</w:t>
      </w:r>
      <w:r w:rsidRPr="00447189">
        <w:rPr>
          <w:rFonts w:cs="Arial"/>
          <w:b/>
        </w:rPr>
        <w:t>Investigator</w:t>
      </w:r>
      <w:r>
        <w:rPr>
          <w:rFonts w:cs="Arial"/>
          <w:b/>
        </w:rPr>
        <w:t>s</w:t>
      </w:r>
    </w:p>
    <w:p w14:paraId="3739FC36" w14:textId="77777777" w:rsidR="00515D69" w:rsidRPr="00447189" w:rsidRDefault="00515D69" w:rsidP="00515D69">
      <w:pPr>
        <w:ind w:left="-97"/>
        <w:jc w:val="both"/>
        <w:rPr>
          <w:rFonts w:cs="Arial"/>
          <w:b/>
        </w:rPr>
      </w:pPr>
    </w:p>
    <w:p w14:paraId="468D6FE5" w14:textId="77777777" w:rsidR="00515D69" w:rsidRPr="00447189" w:rsidRDefault="00515D69" w:rsidP="00515D69">
      <w:pPr>
        <w:pStyle w:val="ListParagraph"/>
        <w:numPr>
          <w:ilvl w:val="0"/>
          <w:numId w:val="18"/>
        </w:numPr>
        <w:ind w:left="502"/>
        <w:jc w:val="both"/>
        <w:rPr>
          <w:rFonts w:cs="Arial"/>
        </w:rPr>
      </w:pPr>
      <w:r>
        <w:rPr>
          <w:rFonts w:cs="Arial"/>
        </w:rPr>
        <w:t>Prof</w:t>
      </w:r>
      <w:r w:rsidRPr="00447189">
        <w:rPr>
          <w:rFonts w:cs="Arial"/>
        </w:rPr>
        <w:t xml:space="preserve"> Samuel McLean</w:t>
      </w:r>
      <w:r w:rsidRPr="00447189">
        <w:rPr>
          <w:rFonts w:cs="Arial"/>
          <w:shd w:val="clear" w:color="auto" w:fill="FFFFFF"/>
        </w:rPr>
        <w:t xml:space="preserve"> </w:t>
      </w:r>
    </w:p>
    <w:p w14:paraId="3B0A7A96" w14:textId="77777777" w:rsidR="00515D69" w:rsidRPr="00447189" w:rsidRDefault="00515D69" w:rsidP="00515D69">
      <w:pPr>
        <w:pStyle w:val="ListParagraph"/>
        <w:ind w:left="502"/>
        <w:jc w:val="both"/>
        <w:rPr>
          <w:rFonts w:cs="Arial"/>
        </w:rPr>
      </w:pPr>
      <w:r w:rsidRPr="00447189">
        <w:rPr>
          <w:rFonts w:cs="Arial"/>
          <w:shd w:val="clear" w:color="auto" w:fill="FFFFFF"/>
        </w:rPr>
        <w:t xml:space="preserve">Research </w:t>
      </w:r>
      <w:r>
        <w:rPr>
          <w:rFonts w:cs="Arial"/>
          <w:shd w:val="clear" w:color="auto" w:fill="FFFFFF"/>
        </w:rPr>
        <w:t>V</w:t>
      </w:r>
      <w:r w:rsidRPr="00447189">
        <w:rPr>
          <w:rFonts w:cs="Arial"/>
          <w:shd w:val="clear" w:color="auto" w:fill="FFFFFF"/>
        </w:rPr>
        <w:t>ice Chair</w:t>
      </w:r>
    </w:p>
    <w:p w14:paraId="1C0D9088" w14:textId="77777777" w:rsidR="00515D69" w:rsidRPr="00447189" w:rsidRDefault="00515D69" w:rsidP="00515D69">
      <w:pPr>
        <w:pStyle w:val="ListParagraph"/>
        <w:ind w:left="502"/>
        <w:jc w:val="both"/>
        <w:rPr>
          <w:rFonts w:cs="Arial"/>
        </w:rPr>
      </w:pPr>
      <w:r w:rsidRPr="00447189">
        <w:rPr>
          <w:rFonts w:cs="Arial"/>
          <w:shd w:val="clear" w:color="auto" w:fill="FFFFFF"/>
        </w:rPr>
        <w:t>Department of Anaesthesiology</w:t>
      </w:r>
    </w:p>
    <w:p w14:paraId="4F6E622F" w14:textId="77777777" w:rsidR="00515D69" w:rsidRPr="00447189" w:rsidRDefault="00515D69" w:rsidP="00515D69">
      <w:pPr>
        <w:pStyle w:val="ListParagraph"/>
        <w:ind w:left="502"/>
        <w:jc w:val="both"/>
        <w:rPr>
          <w:rFonts w:cs="Arial"/>
          <w:shd w:val="clear" w:color="auto" w:fill="FFFFFF"/>
        </w:rPr>
      </w:pPr>
      <w:r w:rsidRPr="00447189">
        <w:rPr>
          <w:rFonts w:cs="Arial"/>
          <w:shd w:val="clear" w:color="auto" w:fill="FFFFFF"/>
        </w:rPr>
        <w:t>University of North Carolina, USA</w:t>
      </w:r>
    </w:p>
    <w:p w14:paraId="58B9886E" w14:textId="77777777" w:rsidR="00515D69" w:rsidRPr="001C1D23" w:rsidRDefault="00515D69" w:rsidP="00515D69">
      <w:pPr>
        <w:pStyle w:val="ListParagraph"/>
        <w:ind w:left="502"/>
        <w:jc w:val="both"/>
        <w:rPr>
          <w:rFonts w:cs="Arial"/>
          <w:shd w:val="clear" w:color="auto" w:fill="FFFFFF"/>
        </w:rPr>
      </w:pPr>
      <w:r w:rsidRPr="00447189">
        <w:rPr>
          <w:rFonts w:cs="Arial"/>
          <w:shd w:val="clear" w:color="auto" w:fill="FFFFFF"/>
        </w:rPr>
        <w:t xml:space="preserve">Email: </w:t>
      </w:r>
      <w:r w:rsidRPr="001C1D23">
        <w:rPr>
          <w:rFonts w:cs="Arial"/>
          <w:shd w:val="clear" w:color="auto" w:fill="FFFFFF"/>
        </w:rPr>
        <w:t>smclean@aims.unc.edu.</w:t>
      </w:r>
    </w:p>
    <w:p w14:paraId="60B3B841" w14:textId="77777777" w:rsidR="00515D69" w:rsidRPr="00447189" w:rsidRDefault="00515D69" w:rsidP="00515D69">
      <w:pPr>
        <w:pStyle w:val="ListParagraph"/>
        <w:ind w:left="502"/>
        <w:jc w:val="both"/>
        <w:rPr>
          <w:rStyle w:val="apple-converted-space"/>
          <w:rFonts w:cs="Arial"/>
          <w:shd w:val="clear" w:color="auto" w:fill="FFFFFF"/>
        </w:rPr>
      </w:pPr>
    </w:p>
    <w:p w14:paraId="69B07CB6" w14:textId="77777777" w:rsidR="00515D69" w:rsidRPr="00447189" w:rsidRDefault="00515D69" w:rsidP="00515D69">
      <w:pPr>
        <w:pStyle w:val="ListParagraph"/>
        <w:numPr>
          <w:ilvl w:val="0"/>
          <w:numId w:val="18"/>
        </w:numPr>
        <w:ind w:left="502"/>
        <w:jc w:val="both"/>
        <w:rPr>
          <w:rFonts w:cs="Arial"/>
          <w:shd w:val="clear" w:color="auto" w:fill="EEEEEE"/>
        </w:rPr>
      </w:pPr>
      <w:r w:rsidRPr="00447189">
        <w:rPr>
          <w:rFonts w:cs="Arial"/>
        </w:rPr>
        <w:t>Prof Stephan Schug</w:t>
      </w:r>
      <w:r w:rsidRPr="00447189">
        <w:rPr>
          <w:rFonts w:cs="Arial"/>
          <w:b/>
          <w:bCs/>
        </w:rPr>
        <w:t xml:space="preserve"> </w:t>
      </w:r>
    </w:p>
    <w:p w14:paraId="32AD4FEC" w14:textId="77777777" w:rsidR="00515D69" w:rsidRPr="00447189" w:rsidRDefault="00515D69" w:rsidP="00515D69">
      <w:pPr>
        <w:pStyle w:val="ListParagraph"/>
        <w:ind w:left="502"/>
        <w:jc w:val="both"/>
        <w:rPr>
          <w:rFonts w:cs="Arial"/>
          <w:shd w:val="clear" w:color="auto" w:fill="EEEEEE"/>
        </w:rPr>
      </w:pPr>
      <w:r w:rsidRPr="00447189">
        <w:rPr>
          <w:rFonts w:cs="Arial"/>
          <w:bCs/>
        </w:rPr>
        <w:t>Chair of Anaesthesiology</w:t>
      </w:r>
    </w:p>
    <w:p w14:paraId="3DDFE99A" w14:textId="77777777" w:rsidR="00515D69" w:rsidRPr="00447189" w:rsidRDefault="00515D69" w:rsidP="00515D69">
      <w:pPr>
        <w:pStyle w:val="ListParagraph"/>
        <w:ind w:left="502"/>
        <w:jc w:val="both"/>
        <w:rPr>
          <w:rFonts w:cs="Arial"/>
          <w:shd w:val="clear" w:color="auto" w:fill="EEEEEE"/>
        </w:rPr>
      </w:pPr>
      <w:r w:rsidRPr="00447189">
        <w:rPr>
          <w:rFonts w:cs="Arial"/>
        </w:rPr>
        <w:t>School of Medicine and Pharmacology</w:t>
      </w:r>
    </w:p>
    <w:p w14:paraId="52117CC1" w14:textId="77777777" w:rsidR="00515D69" w:rsidRPr="00447189" w:rsidRDefault="00515D69" w:rsidP="00515D69">
      <w:pPr>
        <w:pStyle w:val="ListParagraph"/>
        <w:ind w:left="502"/>
        <w:jc w:val="both"/>
        <w:rPr>
          <w:rFonts w:cs="Arial"/>
        </w:rPr>
      </w:pPr>
      <w:r w:rsidRPr="00447189">
        <w:rPr>
          <w:rFonts w:cs="Arial"/>
        </w:rPr>
        <w:t>The University of Western Australia</w:t>
      </w:r>
    </w:p>
    <w:p w14:paraId="03EBE0B8" w14:textId="77777777" w:rsidR="00515D69" w:rsidRPr="00447189" w:rsidRDefault="00515D69" w:rsidP="00515D69">
      <w:pPr>
        <w:pStyle w:val="ListParagraph"/>
        <w:ind w:left="502"/>
        <w:jc w:val="both"/>
        <w:rPr>
          <w:rFonts w:cs="Arial"/>
        </w:rPr>
      </w:pPr>
      <w:r w:rsidRPr="00447189">
        <w:rPr>
          <w:rFonts w:cs="Arial"/>
        </w:rPr>
        <w:t xml:space="preserve">Tel: 08 9224 0201 </w:t>
      </w:r>
    </w:p>
    <w:p w14:paraId="0B1895D7" w14:textId="77777777" w:rsidR="00515D69" w:rsidRPr="00447189" w:rsidRDefault="00515D69" w:rsidP="00515D69">
      <w:pPr>
        <w:pStyle w:val="ListParagraph"/>
        <w:ind w:left="502"/>
        <w:jc w:val="both"/>
        <w:rPr>
          <w:rFonts w:cs="Arial"/>
          <w:shd w:val="clear" w:color="auto" w:fill="EEEEEE"/>
        </w:rPr>
      </w:pPr>
      <w:r w:rsidRPr="00447189">
        <w:rPr>
          <w:rFonts w:cs="Arial"/>
        </w:rPr>
        <w:t xml:space="preserve">Email: </w:t>
      </w:r>
      <w:hyperlink r:id="rId15" w:history="1">
        <w:r w:rsidRPr="00447189">
          <w:rPr>
            <w:rStyle w:val="Hyperlink"/>
            <w:rFonts w:cs="Arial"/>
          </w:rPr>
          <w:t>Stephen.schug@uwa.edu.au</w:t>
        </w:r>
      </w:hyperlink>
      <w:r w:rsidRPr="00447189">
        <w:rPr>
          <w:rFonts w:cs="Arial"/>
        </w:rPr>
        <w:t xml:space="preserve"> </w:t>
      </w:r>
      <w:r w:rsidRPr="00447189">
        <w:rPr>
          <w:rFonts w:cs="Arial"/>
          <w:shd w:val="clear" w:color="auto" w:fill="EEEEEE"/>
        </w:rPr>
        <w:t xml:space="preserve"> </w:t>
      </w:r>
    </w:p>
    <w:p w14:paraId="493905EA" w14:textId="77777777" w:rsidR="00515D69" w:rsidRPr="00447189" w:rsidRDefault="00515D69" w:rsidP="00515D69">
      <w:pPr>
        <w:jc w:val="both"/>
        <w:rPr>
          <w:rFonts w:cs="Arial"/>
          <w:b/>
        </w:rPr>
      </w:pPr>
    </w:p>
    <w:p w14:paraId="2BA4AD50" w14:textId="77777777" w:rsidR="00515D69" w:rsidRPr="00447189" w:rsidRDefault="00515D69" w:rsidP="00515D69">
      <w:pPr>
        <w:pStyle w:val="ListParagraph"/>
        <w:numPr>
          <w:ilvl w:val="0"/>
          <w:numId w:val="18"/>
        </w:numPr>
        <w:ind w:left="502"/>
        <w:jc w:val="both"/>
        <w:rPr>
          <w:rFonts w:cs="Arial"/>
        </w:rPr>
      </w:pPr>
      <w:r w:rsidRPr="00447189">
        <w:rPr>
          <w:rFonts w:cs="Arial"/>
        </w:rPr>
        <w:t>Prof Stephen Gibson</w:t>
      </w:r>
    </w:p>
    <w:p w14:paraId="67999E97" w14:textId="77777777" w:rsidR="00515D69" w:rsidRPr="00447189" w:rsidRDefault="00515D69" w:rsidP="00515D69">
      <w:pPr>
        <w:pStyle w:val="ListParagraph"/>
        <w:ind w:left="502"/>
        <w:jc w:val="both"/>
        <w:rPr>
          <w:rFonts w:cs="Arial"/>
          <w:shd w:val="clear" w:color="auto" w:fill="FFFFFF"/>
        </w:rPr>
      </w:pPr>
      <w:r w:rsidRPr="00447189">
        <w:rPr>
          <w:rFonts w:cs="Arial"/>
          <w:shd w:val="clear" w:color="auto" w:fill="FFFFFF"/>
        </w:rPr>
        <w:t>Deputy Director of National Aging Research Institute and Director of Research</w:t>
      </w:r>
    </w:p>
    <w:p w14:paraId="0B660078" w14:textId="77777777" w:rsidR="00515D69" w:rsidRPr="00447189" w:rsidRDefault="00515D69" w:rsidP="00515D69">
      <w:pPr>
        <w:pStyle w:val="ListParagraph"/>
        <w:ind w:left="502"/>
        <w:jc w:val="both"/>
        <w:rPr>
          <w:rStyle w:val="apple-converted-space"/>
          <w:rFonts w:cs="Arial"/>
          <w:shd w:val="clear" w:color="auto" w:fill="FFFFFF"/>
        </w:rPr>
      </w:pPr>
      <w:r w:rsidRPr="00447189">
        <w:rPr>
          <w:rFonts w:cs="Arial"/>
          <w:shd w:val="clear" w:color="auto" w:fill="FFFFFF"/>
        </w:rPr>
        <w:t>Caulfield Pain Management and Research Centre</w:t>
      </w:r>
    </w:p>
    <w:p w14:paraId="632CA780" w14:textId="77777777" w:rsidR="00515D69" w:rsidRPr="00447189" w:rsidRDefault="00515D69" w:rsidP="00515D69">
      <w:pPr>
        <w:pStyle w:val="ListParagraph"/>
        <w:ind w:left="502"/>
        <w:jc w:val="both"/>
        <w:rPr>
          <w:rStyle w:val="apple-converted-space"/>
          <w:rFonts w:cs="Arial"/>
          <w:shd w:val="clear" w:color="auto" w:fill="FFFFFF"/>
        </w:rPr>
      </w:pPr>
      <w:r w:rsidRPr="00447189">
        <w:rPr>
          <w:rStyle w:val="apple-converted-space"/>
          <w:rFonts w:cs="Arial"/>
          <w:shd w:val="clear" w:color="auto" w:fill="FFFFFF"/>
        </w:rPr>
        <w:t xml:space="preserve">Email: </w:t>
      </w:r>
      <w:hyperlink r:id="rId16" w:history="1">
        <w:r w:rsidRPr="00447189">
          <w:rPr>
            <w:rStyle w:val="Hyperlink"/>
            <w:rFonts w:cs="Arial"/>
            <w:shd w:val="clear" w:color="auto" w:fill="FFFFFF"/>
          </w:rPr>
          <w:t>sjgibson@unimelb.edu.au</w:t>
        </w:r>
      </w:hyperlink>
      <w:r w:rsidRPr="00447189">
        <w:rPr>
          <w:rStyle w:val="apple-converted-space"/>
          <w:rFonts w:cs="Arial"/>
          <w:shd w:val="clear" w:color="auto" w:fill="FFFFFF"/>
        </w:rPr>
        <w:t xml:space="preserve"> </w:t>
      </w:r>
    </w:p>
    <w:p w14:paraId="4322C446" w14:textId="77777777" w:rsidR="00515D69" w:rsidRDefault="00515D69" w:rsidP="00515D69">
      <w:pPr>
        <w:ind w:left="-97"/>
        <w:jc w:val="both"/>
        <w:rPr>
          <w:rFonts w:cs="Arial"/>
          <w:b/>
          <w:i/>
        </w:rPr>
      </w:pPr>
    </w:p>
    <w:p w14:paraId="27D0850D" w14:textId="77777777" w:rsidR="00515D69" w:rsidRPr="00447189" w:rsidRDefault="00515D69" w:rsidP="00515D69">
      <w:pPr>
        <w:pStyle w:val="ListParagraph"/>
        <w:numPr>
          <w:ilvl w:val="0"/>
          <w:numId w:val="18"/>
        </w:numPr>
        <w:ind w:left="502"/>
        <w:jc w:val="both"/>
        <w:rPr>
          <w:rFonts w:cs="Arial"/>
        </w:rPr>
      </w:pPr>
      <w:r w:rsidRPr="00447189">
        <w:rPr>
          <w:rFonts w:cs="Arial"/>
        </w:rPr>
        <w:t>Prof Luke Connelly</w:t>
      </w:r>
      <w:r w:rsidRPr="00447189">
        <w:rPr>
          <w:rFonts w:cs="Arial"/>
          <w:shd w:val="clear" w:color="auto" w:fill="FFFFFF"/>
        </w:rPr>
        <w:t xml:space="preserve"> </w:t>
      </w:r>
    </w:p>
    <w:p w14:paraId="058D127A" w14:textId="77777777" w:rsidR="00515D69" w:rsidRPr="00447189" w:rsidRDefault="00515D69" w:rsidP="00515D69">
      <w:pPr>
        <w:pStyle w:val="ListParagraph"/>
        <w:ind w:left="502"/>
        <w:jc w:val="both"/>
        <w:rPr>
          <w:rFonts w:cs="Arial"/>
          <w:shd w:val="clear" w:color="auto" w:fill="FFFFFF"/>
        </w:rPr>
      </w:pPr>
      <w:r w:rsidRPr="00447189">
        <w:rPr>
          <w:rFonts w:cs="Arial"/>
          <w:shd w:val="clear" w:color="auto" w:fill="FFFFFF"/>
        </w:rPr>
        <w:t xml:space="preserve">Professor of Health Economics </w:t>
      </w:r>
    </w:p>
    <w:p w14:paraId="100A8221" w14:textId="77777777" w:rsidR="00515D69" w:rsidRPr="00447189" w:rsidRDefault="00515D69" w:rsidP="00515D69">
      <w:pPr>
        <w:pStyle w:val="ListParagraph"/>
        <w:ind w:left="502"/>
        <w:jc w:val="both"/>
        <w:rPr>
          <w:rFonts w:cs="Arial"/>
        </w:rPr>
      </w:pPr>
      <w:r w:rsidRPr="00447189">
        <w:rPr>
          <w:rFonts w:cs="Arial"/>
          <w:shd w:val="clear" w:color="auto" w:fill="FFFFFF"/>
        </w:rPr>
        <w:t>The University of Queensland</w:t>
      </w:r>
    </w:p>
    <w:p w14:paraId="7E2EDB1D" w14:textId="77777777" w:rsidR="00515D69" w:rsidRPr="00447189" w:rsidRDefault="00515D69" w:rsidP="00515D69">
      <w:pPr>
        <w:pStyle w:val="ListParagraph"/>
        <w:ind w:left="502"/>
        <w:jc w:val="both"/>
        <w:rPr>
          <w:rFonts w:cs="Arial"/>
        </w:rPr>
      </w:pPr>
      <w:r w:rsidRPr="00447189">
        <w:rPr>
          <w:rFonts w:cs="Arial"/>
          <w:shd w:val="clear" w:color="auto" w:fill="FFFFFF"/>
        </w:rPr>
        <w:t>Tel: 07 3443</w:t>
      </w:r>
      <w:r>
        <w:rPr>
          <w:rFonts w:cs="Arial"/>
          <w:shd w:val="clear" w:color="auto" w:fill="FFFFFF"/>
        </w:rPr>
        <w:t xml:space="preserve"> </w:t>
      </w:r>
      <w:r w:rsidRPr="00447189">
        <w:rPr>
          <w:rFonts w:cs="Arial"/>
          <w:shd w:val="clear" w:color="auto" w:fill="FFFFFF"/>
        </w:rPr>
        <w:t>2046</w:t>
      </w:r>
    </w:p>
    <w:p w14:paraId="6698F167" w14:textId="77777777" w:rsidR="00515D69" w:rsidRPr="00447189" w:rsidRDefault="00515D69" w:rsidP="00515D69">
      <w:pPr>
        <w:pStyle w:val="ListParagraph"/>
        <w:ind w:left="502"/>
        <w:jc w:val="both"/>
        <w:rPr>
          <w:rStyle w:val="apple-converted-space"/>
          <w:rFonts w:cs="Arial"/>
          <w:shd w:val="clear" w:color="auto" w:fill="FFFFFF"/>
        </w:rPr>
      </w:pPr>
      <w:r w:rsidRPr="00447189">
        <w:rPr>
          <w:rFonts w:cs="Arial"/>
          <w:shd w:val="clear" w:color="auto" w:fill="FFFFFF"/>
        </w:rPr>
        <w:t>Email:</w:t>
      </w:r>
      <w:r w:rsidRPr="00447189">
        <w:rPr>
          <w:rFonts w:cs="Arial"/>
        </w:rPr>
        <w:t xml:space="preserve"> </w:t>
      </w:r>
      <w:hyperlink r:id="rId17" w:history="1">
        <w:r w:rsidRPr="00447189">
          <w:rPr>
            <w:rStyle w:val="Hyperlink"/>
            <w:rFonts w:cs="Arial"/>
          </w:rPr>
          <w:t>l.connelly@uq.edu.au</w:t>
        </w:r>
      </w:hyperlink>
      <w:r w:rsidRPr="00447189">
        <w:rPr>
          <w:rFonts w:cs="Arial"/>
        </w:rPr>
        <w:t xml:space="preserve"> </w:t>
      </w:r>
    </w:p>
    <w:p w14:paraId="1471DEA7" w14:textId="77777777" w:rsidR="00515D69" w:rsidRPr="00447189" w:rsidRDefault="00515D69" w:rsidP="00515D69">
      <w:pPr>
        <w:pStyle w:val="ListParagraph"/>
        <w:ind w:left="502"/>
        <w:jc w:val="both"/>
        <w:rPr>
          <w:rStyle w:val="apple-converted-space"/>
          <w:rFonts w:cs="Arial"/>
          <w:shd w:val="clear" w:color="auto" w:fill="FFFFFF"/>
        </w:rPr>
      </w:pPr>
    </w:p>
    <w:p w14:paraId="6F776529" w14:textId="77777777" w:rsidR="00515D69" w:rsidRDefault="00515D69" w:rsidP="00515D69">
      <w:pPr>
        <w:ind w:left="-97"/>
        <w:jc w:val="both"/>
        <w:rPr>
          <w:rFonts w:cs="Arial"/>
          <w:b/>
        </w:rPr>
      </w:pPr>
      <w:r w:rsidRPr="004E0E4C">
        <w:rPr>
          <w:rFonts w:cs="Arial"/>
          <w:b/>
        </w:rPr>
        <w:t>Associate Investigators/Contributing authors</w:t>
      </w:r>
    </w:p>
    <w:p w14:paraId="5270D473" w14:textId="77777777" w:rsidR="00515D69" w:rsidRPr="004E0E4C" w:rsidRDefault="00515D69" w:rsidP="00515D69">
      <w:pPr>
        <w:ind w:left="-97"/>
        <w:jc w:val="both"/>
        <w:rPr>
          <w:rFonts w:cs="Arial"/>
          <w:b/>
        </w:rPr>
      </w:pPr>
    </w:p>
    <w:p w14:paraId="4D9311AC" w14:textId="77777777" w:rsidR="00515D69" w:rsidRPr="00447189" w:rsidRDefault="00515D69" w:rsidP="00515D69">
      <w:pPr>
        <w:pStyle w:val="ListParagraph"/>
        <w:numPr>
          <w:ilvl w:val="0"/>
          <w:numId w:val="18"/>
        </w:numPr>
        <w:ind w:left="502"/>
        <w:jc w:val="both"/>
        <w:rPr>
          <w:rFonts w:cs="Arial"/>
        </w:rPr>
      </w:pPr>
      <w:r w:rsidRPr="00447189">
        <w:rPr>
          <w:rFonts w:cs="Arial"/>
          <w:shd w:val="clear" w:color="auto" w:fill="FFFFFF"/>
        </w:rPr>
        <w:t>Dr Scott Farrell</w:t>
      </w:r>
      <w:r w:rsidRPr="00447189">
        <w:rPr>
          <w:rFonts w:cs="Arial"/>
        </w:rPr>
        <w:t xml:space="preserve"> </w:t>
      </w:r>
    </w:p>
    <w:p w14:paraId="1E19E1C8" w14:textId="77777777" w:rsidR="00515D69" w:rsidRPr="00447189" w:rsidRDefault="00515D69" w:rsidP="00515D69">
      <w:pPr>
        <w:pStyle w:val="ListParagraph"/>
        <w:ind w:left="502"/>
        <w:jc w:val="both"/>
        <w:rPr>
          <w:rFonts w:cs="Arial"/>
        </w:rPr>
      </w:pPr>
      <w:r w:rsidRPr="00447189">
        <w:rPr>
          <w:rFonts w:cs="Arial"/>
        </w:rPr>
        <w:t xml:space="preserve">Research Fellow </w:t>
      </w:r>
    </w:p>
    <w:p w14:paraId="1A475DE8" w14:textId="77777777" w:rsidR="00B6239F" w:rsidRDefault="00B6239F" w:rsidP="00515D69">
      <w:pPr>
        <w:pStyle w:val="ListParagraph"/>
        <w:ind w:left="502"/>
        <w:jc w:val="both"/>
        <w:rPr>
          <w:rFonts w:cs="Arial"/>
        </w:rPr>
      </w:pPr>
      <w:r>
        <w:rPr>
          <w:rFonts w:cs="Arial"/>
        </w:rPr>
        <w:t>The University of Queensland</w:t>
      </w:r>
      <w:r w:rsidRPr="00447189">
        <w:rPr>
          <w:rFonts w:cs="Arial"/>
        </w:rPr>
        <w:t xml:space="preserve"> </w:t>
      </w:r>
    </w:p>
    <w:p w14:paraId="6DB0F631" w14:textId="3EEA4B66" w:rsidR="00515D69" w:rsidRPr="00447189" w:rsidRDefault="00515D69" w:rsidP="00515D69">
      <w:pPr>
        <w:pStyle w:val="ListParagraph"/>
        <w:ind w:left="502"/>
        <w:jc w:val="both"/>
        <w:rPr>
          <w:rFonts w:cs="Arial"/>
        </w:rPr>
      </w:pPr>
      <w:r w:rsidRPr="00447189">
        <w:rPr>
          <w:rFonts w:cs="Arial"/>
        </w:rPr>
        <w:t>Tel: 0400 550 548</w:t>
      </w:r>
    </w:p>
    <w:p w14:paraId="38E19D94" w14:textId="714898E8" w:rsidR="00515D69" w:rsidRPr="00447189" w:rsidRDefault="00515D69" w:rsidP="00515D69">
      <w:pPr>
        <w:pStyle w:val="ListParagraph"/>
        <w:ind w:left="502"/>
        <w:jc w:val="both"/>
        <w:rPr>
          <w:rFonts w:cs="Arial"/>
        </w:rPr>
      </w:pPr>
      <w:r w:rsidRPr="00447189">
        <w:rPr>
          <w:rFonts w:cs="Arial"/>
        </w:rPr>
        <w:t xml:space="preserve">Email: </w:t>
      </w:r>
      <w:hyperlink r:id="rId18" w:history="1">
        <w:r w:rsidR="00FC7097" w:rsidRPr="00CC49E7">
          <w:rPr>
            <w:rStyle w:val="Hyperlink"/>
            <w:rFonts w:cs="Arial"/>
          </w:rPr>
          <w:t>s.farrell@griffith.edu.au</w:t>
        </w:r>
      </w:hyperlink>
      <w:r w:rsidR="00FC7097">
        <w:rPr>
          <w:rFonts w:cs="Arial"/>
        </w:rPr>
        <w:t xml:space="preserve"> </w:t>
      </w:r>
    </w:p>
    <w:p w14:paraId="42670045" w14:textId="77777777" w:rsidR="00515D69" w:rsidRPr="00447189" w:rsidRDefault="00515D69" w:rsidP="00515D69">
      <w:pPr>
        <w:pStyle w:val="ListParagraph"/>
        <w:ind w:left="502"/>
        <w:jc w:val="both"/>
        <w:rPr>
          <w:rFonts w:cs="Arial"/>
        </w:rPr>
      </w:pPr>
    </w:p>
    <w:p w14:paraId="0482382D" w14:textId="77777777" w:rsidR="00515D69" w:rsidRPr="00447189" w:rsidRDefault="00515D69" w:rsidP="00515D69">
      <w:pPr>
        <w:pStyle w:val="ListParagraph"/>
        <w:ind w:left="502"/>
        <w:jc w:val="both"/>
        <w:rPr>
          <w:rStyle w:val="apple-converted-space"/>
          <w:rFonts w:cs="Arial"/>
          <w:shd w:val="clear" w:color="auto" w:fill="FFFFFF"/>
        </w:rPr>
      </w:pPr>
    </w:p>
    <w:p w14:paraId="12B1D969" w14:textId="77777777" w:rsidR="00515D69" w:rsidRPr="00447189" w:rsidRDefault="00515D69" w:rsidP="00515D69">
      <w:pPr>
        <w:pStyle w:val="ListParagraph"/>
        <w:numPr>
          <w:ilvl w:val="0"/>
          <w:numId w:val="18"/>
        </w:numPr>
        <w:ind w:left="502"/>
        <w:jc w:val="both"/>
        <w:rPr>
          <w:rFonts w:cs="Arial"/>
        </w:rPr>
      </w:pPr>
      <w:r w:rsidRPr="00447189">
        <w:rPr>
          <w:rFonts w:cs="Arial"/>
        </w:rPr>
        <w:t>Dr John Leou</w:t>
      </w:r>
      <w:r w:rsidRPr="00447189">
        <w:rPr>
          <w:rFonts w:cs="Arial"/>
          <w:color w:val="111111"/>
          <w:shd w:val="clear" w:color="auto" w:fill="FFFFFF"/>
        </w:rPr>
        <w:t xml:space="preserve">, </w:t>
      </w:r>
    </w:p>
    <w:p w14:paraId="4BEE5A6D" w14:textId="77777777" w:rsidR="00515D69" w:rsidRPr="00447189" w:rsidRDefault="00515D69" w:rsidP="00515D69">
      <w:pPr>
        <w:pStyle w:val="ListParagraph"/>
        <w:ind w:left="502"/>
        <w:jc w:val="both"/>
        <w:rPr>
          <w:rFonts w:cs="Arial"/>
        </w:rPr>
      </w:pPr>
      <w:r w:rsidRPr="00447189">
        <w:rPr>
          <w:rFonts w:cs="Arial"/>
          <w:color w:val="111111"/>
          <w:shd w:val="clear" w:color="auto" w:fill="FFFFFF"/>
        </w:rPr>
        <w:t xml:space="preserve">Junior House Doctor </w:t>
      </w:r>
    </w:p>
    <w:p w14:paraId="120FD3CE" w14:textId="77777777" w:rsidR="00515D69" w:rsidRPr="00447189" w:rsidRDefault="00515D69" w:rsidP="00515D69">
      <w:pPr>
        <w:pStyle w:val="ListParagraph"/>
        <w:ind w:left="502"/>
        <w:jc w:val="both"/>
        <w:rPr>
          <w:rFonts w:cs="Arial"/>
          <w:color w:val="111111"/>
          <w:shd w:val="clear" w:color="auto" w:fill="FFFFFF"/>
        </w:rPr>
      </w:pPr>
      <w:r w:rsidRPr="00447189">
        <w:rPr>
          <w:rFonts w:cs="Arial"/>
          <w:color w:val="111111"/>
          <w:shd w:val="clear" w:color="auto" w:fill="FFFFFF"/>
        </w:rPr>
        <w:t>Gold Coast University Hospital</w:t>
      </w:r>
    </w:p>
    <w:p w14:paraId="043D2EE7" w14:textId="77777777" w:rsidR="00515D69" w:rsidRPr="00447189" w:rsidRDefault="00515D69" w:rsidP="00515D69">
      <w:pPr>
        <w:pStyle w:val="ListParagraph"/>
        <w:ind w:left="502"/>
        <w:jc w:val="both"/>
        <w:rPr>
          <w:rFonts w:cs="Arial"/>
          <w:color w:val="111111"/>
          <w:shd w:val="clear" w:color="auto" w:fill="FFFFFF"/>
        </w:rPr>
      </w:pPr>
      <w:r w:rsidRPr="00447189">
        <w:rPr>
          <w:rFonts w:cs="Arial"/>
          <w:color w:val="111111"/>
          <w:shd w:val="clear" w:color="auto" w:fill="FFFFFF"/>
        </w:rPr>
        <w:t xml:space="preserve">Tel: </w:t>
      </w:r>
      <w:r w:rsidRPr="00447189">
        <w:rPr>
          <w:rFonts w:cs="Arial"/>
          <w:color w:val="3D3B3B"/>
          <w:position w:val="1"/>
        </w:rPr>
        <w:t>0401 687 343</w:t>
      </w:r>
    </w:p>
    <w:p w14:paraId="3A3CF5B6" w14:textId="77777777" w:rsidR="00515D69" w:rsidRPr="00447189" w:rsidRDefault="00515D69" w:rsidP="00515D69">
      <w:pPr>
        <w:pStyle w:val="ListParagraph"/>
        <w:ind w:left="502"/>
        <w:jc w:val="both"/>
        <w:rPr>
          <w:rStyle w:val="Hyperlink"/>
          <w:rFonts w:cs="Arial"/>
          <w:position w:val="1"/>
        </w:rPr>
      </w:pPr>
      <w:r w:rsidRPr="00447189">
        <w:rPr>
          <w:rFonts w:cs="Arial"/>
          <w:color w:val="111111"/>
          <w:shd w:val="clear" w:color="auto" w:fill="FFFFFF"/>
        </w:rPr>
        <w:t>Email:</w:t>
      </w:r>
      <w:r w:rsidRPr="00447189">
        <w:rPr>
          <w:rFonts w:cs="Arial"/>
        </w:rPr>
        <w:t xml:space="preserve"> </w:t>
      </w:r>
      <w:hyperlink r:id="rId19" w:history="1">
        <w:r w:rsidRPr="00447189">
          <w:rPr>
            <w:rStyle w:val="Hyperlink"/>
            <w:rFonts w:cs="Arial"/>
            <w:position w:val="1"/>
          </w:rPr>
          <w:t>John.Leou@health.qld.gov.au</w:t>
        </w:r>
      </w:hyperlink>
    </w:p>
    <w:p w14:paraId="4FAB1DE2" w14:textId="77777777" w:rsidR="00515D69" w:rsidRPr="00447189" w:rsidRDefault="00515D69" w:rsidP="00515D69">
      <w:pPr>
        <w:pStyle w:val="ListParagraph"/>
        <w:ind w:left="502"/>
        <w:jc w:val="both"/>
        <w:rPr>
          <w:rStyle w:val="Hyperlink"/>
          <w:rFonts w:cs="Arial"/>
          <w:position w:val="1"/>
        </w:rPr>
      </w:pPr>
    </w:p>
    <w:p w14:paraId="72A64DFA" w14:textId="77777777" w:rsidR="00515D69" w:rsidRDefault="00515D69" w:rsidP="00515D69">
      <w:pPr>
        <w:jc w:val="both"/>
        <w:rPr>
          <w:rFonts w:cs="Arial"/>
          <w:b/>
        </w:rPr>
      </w:pPr>
      <w:r w:rsidRPr="00447189">
        <w:rPr>
          <w:rFonts w:cs="Arial"/>
          <w:b/>
        </w:rPr>
        <w:t>Study Management</w:t>
      </w:r>
    </w:p>
    <w:p w14:paraId="710A58B8" w14:textId="77777777" w:rsidR="00515D69" w:rsidRPr="00447189" w:rsidRDefault="00515D69" w:rsidP="00515D69">
      <w:pPr>
        <w:jc w:val="both"/>
        <w:rPr>
          <w:rFonts w:cs="Arial"/>
          <w:b/>
        </w:rPr>
      </w:pPr>
    </w:p>
    <w:p w14:paraId="34FA7013" w14:textId="77777777" w:rsidR="00515D69" w:rsidRPr="00447189" w:rsidRDefault="00515D69" w:rsidP="00515D69">
      <w:pPr>
        <w:pStyle w:val="CommentText"/>
        <w:ind w:left="502"/>
        <w:rPr>
          <w:rFonts w:cs="Arial"/>
        </w:rPr>
      </w:pPr>
      <w:r w:rsidRPr="00447189">
        <w:rPr>
          <w:rFonts w:cs="Arial"/>
        </w:rPr>
        <w:t xml:space="preserve">Recover Injury </w:t>
      </w:r>
      <w:r>
        <w:rPr>
          <w:rFonts w:cs="Arial"/>
        </w:rPr>
        <w:t>R</w:t>
      </w:r>
      <w:r w:rsidRPr="00447189">
        <w:rPr>
          <w:rFonts w:cs="Arial"/>
        </w:rPr>
        <w:t>esearch Centre</w:t>
      </w:r>
    </w:p>
    <w:p w14:paraId="76CFD3F6" w14:textId="77777777" w:rsidR="00B6239F" w:rsidRDefault="00B6239F" w:rsidP="00515D69">
      <w:pPr>
        <w:pStyle w:val="CommentText"/>
        <w:ind w:left="502"/>
        <w:rPr>
          <w:rFonts w:cs="Arial"/>
        </w:rPr>
      </w:pPr>
      <w:r>
        <w:rPr>
          <w:rFonts w:cs="Arial"/>
        </w:rPr>
        <w:lastRenderedPageBreak/>
        <w:t>The University of Queensland</w:t>
      </w:r>
      <w:r w:rsidRPr="00447189">
        <w:rPr>
          <w:rFonts w:cs="Arial"/>
        </w:rPr>
        <w:t xml:space="preserve"> </w:t>
      </w:r>
    </w:p>
    <w:p w14:paraId="4E258C87" w14:textId="52337E0F" w:rsidR="00515D69" w:rsidRPr="00447189" w:rsidRDefault="00515D69" w:rsidP="00515D69">
      <w:pPr>
        <w:pStyle w:val="CommentText"/>
        <w:ind w:left="502"/>
        <w:rPr>
          <w:rFonts w:cs="Arial"/>
        </w:rPr>
      </w:pPr>
      <w:r w:rsidRPr="00447189">
        <w:rPr>
          <w:rFonts w:cs="Arial"/>
        </w:rPr>
        <w:t>Tel:</w:t>
      </w:r>
      <w:r w:rsidRPr="00447189">
        <w:rPr>
          <w:rFonts w:cs="Arial"/>
          <w:b/>
          <w:bCs/>
          <w:color w:val="505559"/>
        </w:rPr>
        <w:t xml:space="preserve"> </w:t>
      </w:r>
      <w:r w:rsidRPr="00447189">
        <w:rPr>
          <w:rFonts w:cs="Arial"/>
          <w:bCs/>
        </w:rPr>
        <w:t xml:space="preserve">07 </w:t>
      </w:r>
      <w:r w:rsidR="00B6239F">
        <w:rPr>
          <w:rFonts w:cs="Arial"/>
          <w:bCs/>
        </w:rPr>
        <w:t>3365 5560</w:t>
      </w:r>
    </w:p>
    <w:p w14:paraId="118CF3BC" w14:textId="7E021C88" w:rsidR="00515D69" w:rsidRPr="00447189" w:rsidRDefault="00515D69" w:rsidP="00515D69">
      <w:pPr>
        <w:pStyle w:val="CommentText"/>
        <w:ind w:left="502"/>
        <w:rPr>
          <w:rFonts w:cs="Arial"/>
        </w:rPr>
      </w:pPr>
      <w:r w:rsidRPr="00447189">
        <w:rPr>
          <w:rFonts w:cs="Arial"/>
        </w:rPr>
        <w:t xml:space="preserve">Email: </w:t>
      </w:r>
      <w:hyperlink r:id="rId20" w:history="1">
        <w:r w:rsidR="009134FC" w:rsidRPr="00F97769">
          <w:rPr>
            <w:rStyle w:val="Hyperlink"/>
            <w:rFonts w:cs="Arial"/>
            <w:shd w:val="clear" w:color="auto" w:fill="FFFFFF"/>
          </w:rPr>
          <w:t>catherine.nikles@uq.edu.au</w:t>
        </w:r>
      </w:hyperlink>
    </w:p>
    <w:p w14:paraId="3F528593" w14:textId="77777777" w:rsidR="003F3B14" w:rsidRPr="0099764E" w:rsidRDefault="003F3B14" w:rsidP="00000AA0">
      <w:pPr>
        <w:ind w:left="263"/>
        <w:jc w:val="both"/>
        <w:rPr>
          <w:rStyle w:val="apple-converted-space"/>
        </w:rPr>
      </w:pPr>
    </w:p>
    <w:p w14:paraId="05DC2431" w14:textId="77777777" w:rsidR="0091388C" w:rsidRDefault="0091388C">
      <w:pPr>
        <w:spacing w:after="200" w:line="276" w:lineRule="auto"/>
      </w:pPr>
    </w:p>
    <w:p w14:paraId="1C77EEBA" w14:textId="77777777" w:rsidR="00B6239F" w:rsidRPr="0091388C" w:rsidRDefault="00B6239F">
      <w:pPr>
        <w:spacing w:after="200" w:line="276" w:lineRule="auto"/>
      </w:pPr>
    </w:p>
    <w:p w14:paraId="69650E1E" w14:textId="77777777" w:rsidR="0091388C" w:rsidRPr="005E70A7" w:rsidRDefault="00D07E6C" w:rsidP="009F69AB">
      <w:pPr>
        <w:pStyle w:val="Heading1"/>
        <w:numPr>
          <w:ilvl w:val="0"/>
          <w:numId w:val="32"/>
        </w:numPr>
        <w:jc w:val="left"/>
      </w:pPr>
      <w:bookmarkStart w:id="9" w:name="_Toc470081453"/>
      <w:r w:rsidRPr="005E70A7">
        <w:t>Introduction</w:t>
      </w:r>
      <w:bookmarkEnd w:id="9"/>
    </w:p>
    <w:p w14:paraId="64DB7614" w14:textId="77777777" w:rsidR="0091388C" w:rsidRDefault="0091388C" w:rsidP="0091388C">
      <w:pPr>
        <w:pStyle w:val="ListParagraph"/>
        <w:ind w:left="360"/>
      </w:pPr>
    </w:p>
    <w:p w14:paraId="524DCDA8" w14:textId="77777777" w:rsidR="00676A25" w:rsidRPr="00676A25" w:rsidRDefault="00676A25" w:rsidP="006C29E7">
      <w:pPr>
        <w:spacing w:after="120"/>
        <w:jc w:val="both"/>
      </w:pPr>
      <w:r w:rsidRPr="00676A25">
        <w:t>Whiplash associated disorders (WAD) are an enormous and costly burden to Australian society. Up to 50% of people who experience a whiplash injury will never fully recover</w:t>
      </w:r>
      <w:r w:rsidR="00303F3C" w:rsidRPr="00246213">
        <w:rPr>
          <w:vertAlign w:val="superscript"/>
        </w:rPr>
        <w:t>1</w:t>
      </w:r>
      <w:r w:rsidRPr="00676A25">
        <w:t>. Whiplash is resistant to treatment and no early management approach has yet been shown to prevent chronic pain</w:t>
      </w:r>
      <w:r w:rsidR="000C50E9" w:rsidRPr="00676A25">
        <w:fldChar w:fldCharType="begin"/>
      </w:r>
      <w:r w:rsidRPr="00676A25">
        <w:instrText xml:space="preserve"> ADDIN EN.CITE &lt;EndNote&gt;&lt;Cite&gt;&lt;Author&gt;Teasell&lt;/Author&gt;&lt;Year&gt;2010&lt;/Year&gt;&lt;RecNum&gt;1688&lt;/RecNum&gt;&lt;DisplayText&gt;&lt;style face="superscript"&gt;2&lt;/style&gt;&lt;/DisplayText&gt;&lt;record&gt;&lt;rec-number&gt;1688&lt;/rec-number&gt;&lt;foreign-keys&gt;&lt;key app="EN" db-id="pp5a25p2xvpf5beazt6p2rea9v055sf0r9dt" timestamp="1306469187"&gt;1688&lt;/key&gt;&lt;/foreign-keys&gt;&lt;ref-type name="Journal Article"&gt;17&lt;/ref-type&gt;&lt;contributors&gt;&lt;authors&gt;&lt;author&gt;Teasell, R&lt;/author&gt;&lt;author&gt;McClure, J&lt;/author&gt;&lt;author&gt;Walton, D&lt;/author&gt;&lt;author&gt;Pretty, J&lt;/author&gt;&lt;author&gt;Salter, K&lt;/author&gt;&lt;author&gt;Meyer, M&lt;/author&gt;&lt;author&gt;Sequeira, K&lt;/author&gt;&lt;author&gt;Death, B&lt;/author&gt;&lt;/authors&gt;&lt;/contributors&gt;&lt;titles&gt;&lt;title&gt;A research synthesis of therapeutic interventions for whiplash-associated disorder (WAD): part 2 - interventions for acute WAD&lt;/title&gt;&lt;secondary-title&gt;Pain Research and Management&lt;/secondary-title&gt;&lt;/titles&gt;&lt;periodical&gt;&lt;full-title&gt;Pain Research and Management&lt;/full-title&gt;&lt;/periodical&gt;&lt;pages&gt;295-304&lt;/pages&gt;&lt;volume&gt;15&lt;/volume&gt;&lt;number&gt;5&lt;/number&gt;&lt;dates&gt;&lt;year&gt;2010&lt;/year&gt;&lt;/dates&gt;&lt;urls&gt;&lt;/urls&gt;&lt;/record&gt;&lt;/Cite&gt;&lt;/EndNote&gt;</w:instrText>
      </w:r>
      <w:r w:rsidR="000C50E9" w:rsidRPr="00676A25">
        <w:fldChar w:fldCharType="separate"/>
      </w:r>
      <w:r w:rsidRPr="00676A25">
        <w:rPr>
          <w:noProof/>
          <w:vertAlign w:val="superscript"/>
        </w:rPr>
        <w:t>2</w:t>
      </w:r>
      <w:r w:rsidR="000C50E9" w:rsidRPr="00676A25">
        <w:fldChar w:fldCharType="end"/>
      </w:r>
      <w:r w:rsidRPr="00676A25">
        <w:t>. Our research has clearly shown that the early presence of central sensitization</w:t>
      </w:r>
      <w:r w:rsidR="00303F3C" w:rsidRPr="00246213">
        <w:rPr>
          <w:vertAlign w:val="superscript"/>
        </w:rPr>
        <w:t>3,4</w:t>
      </w:r>
      <w:r w:rsidRPr="00676A25">
        <w:t xml:space="preserve"> is associated with poor recovery. WAD is the only musculoskeletal condition where the development of central sensitization prospectively from the time of injury has been extensively studied. As a result of this research, we are now in an unparalleled position to explore novel interventions to </w:t>
      </w:r>
      <w:r w:rsidRPr="00676A25">
        <w:rPr>
          <w:u w:val="single"/>
        </w:rPr>
        <w:t>prevent the development</w:t>
      </w:r>
      <w:r w:rsidRPr="00676A25">
        <w:t xml:space="preserve"> of chronic pain and disability following injury by targeting these central processes.</w:t>
      </w:r>
    </w:p>
    <w:p w14:paraId="0DD7918F" w14:textId="77777777" w:rsidR="00676A25" w:rsidRPr="00676A25" w:rsidRDefault="00676A25" w:rsidP="006C29E7">
      <w:pPr>
        <w:spacing w:after="120"/>
        <w:jc w:val="both"/>
      </w:pPr>
      <w:r w:rsidRPr="00676A25">
        <w:t xml:space="preserve">Pregabalin, an anti-epileptic drug, reduces the excitability of the dorsal horn neurones after tissue damage thus blocking the development of pronociceptive mechanisms. Recent systematic reviews conclude that pregablin shows promise in </w:t>
      </w:r>
      <w:r w:rsidRPr="00676A25">
        <w:rPr>
          <w:i/>
        </w:rPr>
        <w:t>preventing</w:t>
      </w:r>
      <w:r w:rsidRPr="00676A25">
        <w:t xml:space="preserve"> the transition from acute to chronic pain post-</w:t>
      </w:r>
      <w:r w:rsidR="00303F3C" w:rsidRPr="00676A25">
        <w:t>surgery</w:t>
      </w:r>
      <w:r w:rsidR="00303F3C" w:rsidRPr="00246213">
        <w:rPr>
          <w:vertAlign w:val="superscript"/>
        </w:rPr>
        <w:t>5,6</w:t>
      </w:r>
      <w:r w:rsidRPr="00246213">
        <w:rPr>
          <w:vertAlign w:val="superscript"/>
        </w:rPr>
        <w:t>.</w:t>
      </w:r>
      <w:r w:rsidRPr="00676A25">
        <w:t xml:space="preserve"> Pregabalin’s effects on central sensitization also indicate great potential to prevent or modulate these processes after whiplash injury and improve health outcomes but this has not been investigated. </w:t>
      </w:r>
    </w:p>
    <w:p w14:paraId="21F7C12A" w14:textId="77777777" w:rsidR="00676A25" w:rsidRPr="00676A25" w:rsidRDefault="00676A25" w:rsidP="006C29E7">
      <w:pPr>
        <w:jc w:val="both"/>
      </w:pPr>
    </w:p>
    <w:p w14:paraId="38BA3429" w14:textId="77777777" w:rsidR="00676A25" w:rsidRPr="00A02B43" w:rsidRDefault="009F69AB" w:rsidP="005E70A7">
      <w:pPr>
        <w:pStyle w:val="Heading2"/>
      </w:pPr>
      <w:bookmarkStart w:id="10" w:name="_Toc470081454"/>
      <w:r>
        <w:t xml:space="preserve">3.1 </w:t>
      </w:r>
      <w:r w:rsidR="00676A25" w:rsidRPr="00A02B43">
        <w:t>Background</w:t>
      </w:r>
      <w:bookmarkEnd w:id="10"/>
    </w:p>
    <w:p w14:paraId="5A6FE2CF" w14:textId="77777777" w:rsidR="00676A25" w:rsidRPr="00A02B43" w:rsidRDefault="00676A25" w:rsidP="006C29E7">
      <w:pPr>
        <w:jc w:val="both"/>
        <w:rPr>
          <w:b/>
          <w:i/>
        </w:rPr>
      </w:pPr>
      <w:r w:rsidRPr="00A02B43">
        <w:rPr>
          <w:b/>
          <w:i/>
        </w:rPr>
        <w:t>Whiplash is a common, costly and disabling condition</w:t>
      </w:r>
    </w:p>
    <w:p w14:paraId="115CF7D8" w14:textId="77777777" w:rsidR="00676A25" w:rsidRPr="00676A25" w:rsidRDefault="00676A25" w:rsidP="006C29E7">
      <w:pPr>
        <w:spacing w:after="120"/>
        <w:jc w:val="both"/>
      </w:pPr>
      <w:r w:rsidRPr="00676A25">
        <w:t xml:space="preserve">Persistent pain and disability following whiplash injury as a consequence of a road traffic crash (RTC) is common and incurs substantial personal and economic costs. Whiplash injury accounts for the vast majority (85%) of </w:t>
      </w:r>
      <w:r w:rsidRPr="00676A25">
        <w:rPr>
          <w:i/>
        </w:rPr>
        <w:t>any</w:t>
      </w:r>
      <w:r w:rsidRPr="00676A25">
        <w:t xml:space="preserve"> submitted claims as well as the greatest incurred costs in the Qld compulsory third party scheme</w:t>
      </w:r>
      <w:r w:rsidR="000C50E9" w:rsidRPr="00676A25">
        <w:fldChar w:fldCharType="begin"/>
      </w:r>
      <w:r w:rsidRPr="00676A25">
        <w:instrText xml:space="preserve"> ADDIN EN.CITE &lt;EndNote&gt;&lt;Cite&gt;&lt;Author&gt;MAIC&lt;/Author&gt;&lt;Year&gt;2015&lt;/Year&gt;&lt;RecNum&gt;1028&lt;/RecNum&gt;&lt;DisplayText&gt;&lt;style face="superscript"&gt;1&lt;/style&gt;&lt;/DisplayText&gt;&lt;record&gt;&lt;rec-number&gt;1028&lt;/rec-number&gt;&lt;foreign-keys&gt;&lt;key app="EN" db-id="pp5a25p2xvpf5beazt6p2rea9v055sf0r9dt" timestamp="0"&gt;1028&lt;/key&gt;&lt;/foreign-keys&gt;&lt;ref-type name="Report"&gt;27&lt;/ref-type&gt;&lt;contributors&gt;&lt;authors&gt;&lt;author&gt;MAIC&lt;/author&gt;&lt;/authors&gt;&lt;/contributors&gt;&lt;titles&gt;&lt;title&gt;Annual report 2014-2015&lt;/title&gt;&lt;/titles&gt;&lt;dates&gt;&lt;year&gt;2015&lt;/year&gt;&lt;/dates&gt;&lt;pub-location&gt;Brisbane&lt;/pub-location&gt;&lt;accession-num&gt;ISSN: 1837-1469&lt;/accession-num&gt;&lt;urls&gt;&lt;/urls&gt;&lt;/record&gt;&lt;/Cite&gt;&lt;/EndNote&gt;</w:instrText>
      </w:r>
      <w:r w:rsidR="000C50E9" w:rsidRPr="00676A25">
        <w:fldChar w:fldCharType="separate"/>
      </w:r>
      <w:r w:rsidRPr="00676A25">
        <w:rPr>
          <w:noProof/>
          <w:vertAlign w:val="superscript"/>
        </w:rPr>
        <w:t>1</w:t>
      </w:r>
      <w:r w:rsidR="000C50E9" w:rsidRPr="00676A25">
        <w:fldChar w:fldCharType="end"/>
      </w:r>
      <w:r w:rsidRPr="00676A25">
        <w:t>. In Qld the economic costs related to whiplash injury are substantial and exceeded $1.8 billion from 2003-2012</w:t>
      </w:r>
      <w:r w:rsidR="000C50E9" w:rsidRPr="00676A25">
        <w:fldChar w:fldCharType="begin"/>
      </w:r>
      <w:r w:rsidRPr="00676A25">
        <w:instrText xml:space="preserve"> ADDIN EN.CITE &lt;EndNote&gt;&lt;Cite&gt;&lt;Author&gt;MAIC&lt;/Author&gt;&lt;Year&gt;2015&lt;/Year&gt;&lt;RecNum&gt;1028&lt;/RecNum&gt;&lt;DisplayText&gt;&lt;style face="superscript"&gt;1&lt;/style&gt;&lt;/DisplayText&gt;&lt;record&gt;&lt;rec-number&gt;1028&lt;/rec-number&gt;&lt;foreign-keys&gt;&lt;key app="EN" db-id="pp5a25p2xvpf5beazt6p2rea9v055sf0r9dt" timestamp="0"&gt;1028&lt;/key&gt;&lt;/foreign-keys&gt;&lt;ref-type name="Report"&gt;27&lt;/ref-type&gt;&lt;contributors&gt;&lt;authors&gt;&lt;author&gt;MAIC&lt;/author&gt;&lt;/authors&gt;&lt;/contributors&gt;&lt;titles&gt;&lt;title&gt;Annual report 2014-2015&lt;/title&gt;&lt;/titles&gt;&lt;dates&gt;&lt;year&gt;2015&lt;/year&gt;&lt;/dates&gt;&lt;pub-location&gt;Brisbane&lt;/pub-location&gt;&lt;accession-num&gt;ISSN: 1837-1469&lt;/accession-num&gt;&lt;urls&gt;&lt;/urls&gt;&lt;/record&gt;&lt;/Cite&gt;&lt;/EndNote&gt;</w:instrText>
      </w:r>
      <w:r w:rsidR="000C50E9" w:rsidRPr="00676A25">
        <w:fldChar w:fldCharType="separate"/>
      </w:r>
      <w:r w:rsidRPr="00676A25">
        <w:rPr>
          <w:noProof/>
          <w:vertAlign w:val="superscript"/>
        </w:rPr>
        <w:t>1</w:t>
      </w:r>
      <w:r w:rsidR="000C50E9" w:rsidRPr="00676A25">
        <w:fldChar w:fldCharType="end"/>
      </w:r>
      <w:r w:rsidRPr="00676A25">
        <w:t>. In New South Wales in the period 1989-1998 there were 50,000 whiplash claims costing ~$1.5billion</w:t>
      </w:r>
      <w:r w:rsidR="00303F3C">
        <w:rPr>
          <w:vertAlign w:val="superscript"/>
        </w:rPr>
        <w:t>7</w:t>
      </w:r>
      <w:r w:rsidRPr="00676A25">
        <w:t xml:space="preserve">  </w:t>
      </w:r>
      <w:r w:rsidRPr="00676A25">
        <w:rPr>
          <w:i/>
        </w:rPr>
        <w:t>In Australia, whiplash injuries comprise ~75% of all survivable RTC injuries</w:t>
      </w:r>
      <w:r w:rsidRPr="00676A25">
        <w:rPr>
          <w:i/>
          <w:noProof/>
          <w:vertAlign w:val="superscript"/>
        </w:rPr>
        <w:t>1</w:t>
      </w:r>
      <w:r w:rsidRPr="00676A25">
        <w:rPr>
          <w:i/>
        </w:rPr>
        <w:t xml:space="preserve"> with total costs of more than $950 M per annum</w:t>
      </w:r>
      <w:r w:rsidR="00C7192C" w:rsidRPr="00246213">
        <w:rPr>
          <w:i/>
          <w:vertAlign w:val="superscript"/>
        </w:rPr>
        <w:t>7</w:t>
      </w:r>
      <w:r w:rsidRPr="00676A25">
        <w:rPr>
          <w:i/>
        </w:rPr>
        <w:t xml:space="preserve"> exceeding costs for both spinal cord and traumatic brain injury</w:t>
      </w:r>
      <w:r w:rsidR="000C50E9" w:rsidRPr="00676A25">
        <w:fldChar w:fldCharType="begin"/>
      </w:r>
      <w:r w:rsidRPr="00676A25">
        <w:instrText xml:space="preserve"> ADDIN EN.CITE &lt;EndNote&gt;&lt;Cite&gt;&lt;Author&gt;MAIC&lt;/Author&gt;&lt;Year&gt;2015&lt;/Year&gt;&lt;RecNum&gt;1028&lt;/RecNum&gt;&lt;DisplayText&gt;&lt;style face="superscript"&gt;1&lt;/style&gt;&lt;/DisplayText&gt;&lt;record&gt;&lt;rec-number&gt;1028&lt;/rec-number&gt;&lt;foreign-keys&gt;&lt;key app="EN" db-id="pp5a25p2xvpf5beazt6p2rea9v055sf0r9dt" timestamp="0"&gt;1028&lt;/key&gt;&lt;/foreign-keys&gt;&lt;ref-type name="Report"&gt;27&lt;/ref-type&gt;&lt;contributors&gt;&lt;authors&gt;&lt;author&gt;MAIC&lt;/author&gt;&lt;/authors&gt;&lt;/contributors&gt;&lt;titles&gt;&lt;title&gt;Annual report 2014-2015&lt;/title&gt;&lt;/titles&gt;&lt;dates&gt;&lt;year&gt;2015&lt;/year&gt;&lt;/dates&gt;&lt;pub-location&gt;Brisbane&lt;/pub-location&gt;&lt;accession-num&gt;ISSN: 1837-1469&lt;/accession-num&gt;&lt;urls&gt;&lt;/urls&gt;&lt;/record&gt;&lt;/Cite&gt;&lt;/EndNote&gt;</w:instrText>
      </w:r>
      <w:r w:rsidR="000C50E9" w:rsidRPr="00676A25">
        <w:fldChar w:fldCharType="separate"/>
      </w:r>
      <w:r w:rsidRPr="00676A25">
        <w:rPr>
          <w:noProof/>
          <w:vertAlign w:val="superscript"/>
        </w:rPr>
        <w:t>1</w:t>
      </w:r>
      <w:r w:rsidR="000C50E9" w:rsidRPr="00676A25">
        <w:fldChar w:fldCharType="end"/>
      </w:r>
      <w:r w:rsidRPr="00676A25">
        <w:rPr>
          <w:i/>
        </w:rPr>
        <w:t>.</w:t>
      </w:r>
    </w:p>
    <w:p w14:paraId="369CC860" w14:textId="77777777" w:rsidR="00676A25" w:rsidRPr="00676A25" w:rsidRDefault="00676A25" w:rsidP="006C29E7">
      <w:pPr>
        <w:spacing w:after="120"/>
        <w:jc w:val="both"/>
      </w:pPr>
      <w:r w:rsidRPr="00676A25">
        <w:t>Up to 50% of people who experience a whiplash injury will never fully recover and up to 30% will remain moderately to severely disabled by their condition</w:t>
      </w:r>
      <w:r w:rsidR="00C7192C" w:rsidRPr="00246213">
        <w:rPr>
          <w:vertAlign w:val="superscript"/>
        </w:rPr>
        <w:t>8</w:t>
      </w:r>
      <w:r w:rsidRPr="00676A25">
        <w:t xml:space="preserve">. </w:t>
      </w:r>
    </w:p>
    <w:p w14:paraId="37BFD97A" w14:textId="77777777" w:rsidR="00676A25" w:rsidRPr="00A02B43" w:rsidRDefault="00676A25" w:rsidP="006C29E7">
      <w:pPr>
        <w:jc w:val="both"/>
        <w:rPr>
          <w:b/>
          <w:i/>
        </w:rPr>
      </w:pPr>
      <w:r w:rsidRPr="00A02B43">
        <w:rPr>
          <w:b/>
          <w:i/>
        </w:rPr>
        <w:t>Current treatment for acute whiplash is not effective</w:t>
      </w:r>
    </w:p>
    <w:p w14:paraId="5606E58D" w14:textId="77777777" w:rsidR="00676A25" w:rsidRDefault="00676A25" w:rsidP="006C29E7">
      <w:pPr>
        <w:jc w:val="both"/>
      </w:pPr>
      <w:r w:rsidRPr="00676A25">
        <w:t>Following whiplash injury most recovery, if it occurs, takes place in the first 2-3 months after which time recovery plateaus. This indicates that the manner in which the whiplash-injured patient is managed in the early stages will be crucial to better recovery, yet early management has received comparatively scant attention. Although current clinical guidelines recommend exercise and the maintenance of activity for acute whiplash</w:t>
      </w:r>
      <w:r w:rsidR="000C50E9" w:rsidRPr="00676A25">
        <w:fldChar w:fldCharType="begin"/>
      </w:r>
      <w:r w:rsidRPr="00676A25">
        <w:instrText xml:space="preserve"> ADDIN EN.CITE &lt;EndNote&gt;&lt;Cite&gt;&lt;Author&gt;MAA&lt;/Author&gt;&lt;Year&gt;2014&lt;/Year&gt;&lt;RecNum&gt;799&lt;/RecNum&gt;&lt;DisplayText&gt;&lt;style face="superscript"&gt;9&lt;/style&gt;&lt;/DisplayText&gt;&lt;record&gt;&lt;rec-number&gt;799&lt;/rec-number&gt;&lt;foreign-keys&gt;&lt;key app="EN" db-id="pp5a25p2xvpf5beazt6p2rea9v055sf0r9dt" timestamp="0"&gt;799&lt;/key&gt;&lt;/foreign-keys&gt;&lt;ref-type name="Report"&gt;27&lt;/ref-type&gt;&lt;contributors&gt;&lt;authors&gt;&lt;author&gt;MAA&lt;/author&gt;&lt;/authors&gt;&lt;/contributors&gt;&lt;titles&gt;&lt;title&gt;Guidelines for the management of whiplash associated disorders.&lt;/title&gt;&lt;/titles&gt;&lt;pages&gt;16&lt;/pages&gt;&lt;dates&gt;&lt;year&gt;2014&lt;/year&gt;&lt;/dates&gt;&lt;pub-location&gt;Sydney&lt;/pub-location&gt;&lt;publisher&gt;Motor Accident Authority (NSW). www.maa.nsw.gov.au&lt;/publisher&gt;&lt;urls&gt;&lt;/urls&gt;&lt;/record&gt;&lt;/Cite&gt;&lt;/EndNote&gt;</w:instrText>
      </w:r>
      <w:r w:rsidR="000C50E9" w:rsidRPr="00676A25">
        <w:fldChar w:fldCharType="separate"/>
      </w:r>
      <w:r w:rsidRPr="00676A25">
        <w:rPr>
          <w:noProof/>
          <w:vertAlign w:val="superscript"/>
        </w:rPr>
        <w:t>9</w:t>
      </w:r>
      <w:r w:rsidR="000C50E9" w:rsidRPr="00676A25">
        <w:fldChar w:fldCharType="end"/>
      </w:r>
      <w:r w:rsidRPr="00676A25">
        <w:t xml:space="preserve"> it is evident from the existing literature that this approach is not working. Systematic reviews conclude that exercise/activity based interventions provide only small effects</w:t>
      </w:r>
      <w:r w:rsidR="000C50E9" w:rsidRPr="00676A25">
        <w:fldChar w:fldCharType="begin">
          <w:fldData xml:space="preserve">PEVuZE5vdGU+PENpdGU+PEF1dGhvcj5Tb3V0aGVyc3Q8L0F1dGhvcj48WWVhcj4yMDE0PC9ZZWFy
PjxSZWNOdW0+MjMzMDwvUmVjTnVtPjxEaXNwbGF5VGV4dD48c3R5bGUgZmFjZT0ic3VwZXJzY3Jp
cHQiPjEwPC9zdHlsZT48L0Rpc3BsYXlUZXh0PjxyZWNvcmQ+PHJlYy1udW1iZXI+MjMzMDwvcmVj
LW51bWJlcj48Zm9yZWlnbi1rZXlzPjxrZXkgYXBwPSJFTiIgZGItaWQ9InBwNWEyNXAyeHZwZjVi
ZWF6dDZwMnJlYTl2MDU1c2YwcjlkdCIgdGltZXN0YW1wPSIxNDU1MDE3NDUxIj4yMzMwPC9rZXk+
PC9mb3JlaWduLWtleXM+PHJlZi10eXBlIG5hbWU9IkpvdXJuYWwgQXJ0aWNsZSI+MTc8L3JlZi10
eXBlPjxjb250cmlidXRvcnM+PGF1dGhvcnM+PGF1dGhvcj5Tb3V0aGVyc3QsIEQuPC9hdXRob3I+
PGF1dGhvcj5Ob3JkaW4sIE0uIEMuPC9hdXRob3I+PGF1dGhvcj5Db3RlLCBQLjwvYXV0aG9yPjxh
dXRob3I+U2hlYXJlciwgSC4gTS48L2F1dGhvcj48YXV0aG9yPlZhcmF0aGFyYWphbiwgUy48L2F1
dGhvcj48YXV0aG9yPll1LCBILjwvYXV0aG9yPjxhdXRob3I+V29uZywgSi4gSi48L2F1dGhvcj48
YXV0aG9yPlN1dHRvbiwgRC4gQS48L2F1dGhvcj48YXV0aG9yPlJhbmRoYXdhLCBLLiBBLjwvYXV0
aG9yPjxhdXRob3I+dmFuIGRlciBWZWxkZSwgRy4gTS48L2F1dGhvcj48YXV0aG9yPk1pb3IsIFMu
IEEuPC9hdXRob3I+PGF1dGhvcj5DYXJyb2xsLCBMLiBKLjwvYXV0aG9yPjxhdXRob3I+SmFjb2Jz
LCBDLiBMLjwvYXV0aG9yPjxhdXRob3I+VGF5bG9yLVZhaXNleSwgQS4gTC48L2F1dGhvcj48L2F1
dGhvcnM+PC9jb250cmlidXRvcnM+PGF1dGgtYWRkcmVzcz5VT0lULUNNQ0MgQ2VudHJlIGZvciB0
aGUgU3R1ZHkgb2YgRGlzYWJpbGl0eSBQcmV2ZW50aW9uIGFuZCBSZWhhYmlsaXRhdGlvbiwgVW5p
dmVyc2l0eSBvZiBPbnRhcmlvIEluc3RpdHV0ZSBvZiBUZWNobm9sb2d5IChVT0lUKSBhbmQgQ2Fu
YWRpYW4gTWVtb3JpYWwgQ2hpcm9wcmFjdGljIENvbGxlZ2UgKENNQ0MpLCA2MTAwIExlc2xpZSBT
dCwgVG9yb250bywgT250YXJpbywgQ2FuYWRhLCBNMkggM0oxLiBFbGVjdHJvbmljIGFkZHJlc3M6
IGRhbmllbGxlLnNvdXRoZXJzdEB1b2l0LmNhLiYjeEQ7RGVwYXJ0bWVudCBvZiBPcnRob3BlZGlj
IFN1cmdlcnksIE9jY3VwYXRpb25hbCBhbmQgSW5kdXN0cmlhbCBPcnRob3BlZGljIENlbnRlciwg
TllVIFNjaG9vbCBvZiBNZWRpY2luZSwgTmV3IFlvcmsgVW5pdmVyc2l0eSwgNjMgRG93bmluZyBT
dHJlZXQsIE5ldyBZb3JrLCBOZXcgWW9yaywgVVNBLCAxMDAxNC4mI3hEO1VPSVQtQ01DQyBDZW50
cmUgZm9yIHRoZSBTdHVkeSBvZiBEaXNhYmlsaXR5IFByZXZlbnRpb24gYW5kIFJlaGFiaWxpdGF0
aW9uLCBVbml2ZXJzaXR5IG9mIE9udGFyaW8gSW5zdGl0dXRlIG9mIFRlY2hub2xvZ3kgKFVPSVQp
IGFuZCBDYW5hZGlhbiBNZW1vcmlhbCBDaGlyb3ByYWN0aWMgQ29sbGVnZSAoQ01DQyksIDYxMDAg
TGVzbGllIFN0LCBUb3JvbnRvLCBPbnRhcmlvLCBDYW5hZGEsIE0ySCAzSjE7IFRvcm9udG8gSGVh
bHRoIEVjb25vbWljcyBhbmQgVGVjaG5vbG9neSBBc3Nlc3NtZW50IChUSEVUQSkgQ29sbGFib3Jh
dGl2ZSwgTGVzbGllIERhbiBQaGFybWFjeSBCdWlsZGluZywgVW5pdmVyc2l0eSBvZiBUb3JvbnRv
LCA2dGggRmxvb3IsIFJvb20gNjU4LCAxNDQgQ29sbGVnZSBTdHJlZXQsIFRvcm9udG8sIE9udGFy
aW8sIENhbmFkYSwgTTVTIDNNMi4mI3hEO1VPSVQtQ01DQyBDZW50cmUgZm9yIHRoZSBTdHVkeSBv
ZiBEaXNhYmlsaXR5IFByZXZlbnRpb24gYW5kIFJlaGFiaWxpdGF0aW9uLCBVbml2ZXJzaXR5IG9m
IE9udGFyaW8gSW5zdGl0dXRlIG9mIFRlY2hub2xvZ3kgKFVPSVQpIGFuZCBDYW5hZGlhbiBNZW1v
cmlhbCBDaGlyb3ByYWN0aWMgQ29sbGVnZSAoQ01DQyksIDYxMDAgTGVzbGllIFN0LCBUb3JvbnRv
LCBPbnRhcmlvLCBDYW5hZGEsIE0ySCAzSjEuJiN4RDtUb3JvbnRvIEhlYWx0aCBFY29ub21pY3Mg
YW5kIFRlY2hub2xvZ3kgQXNzZXNzbWVudCAoVEhFVEEpIENvbGxhYm9yYXRpdmUsIExlc2xpZSBE
YW4gUGhhcm1hY3kgQnVpbGRpbmcsIFVuaXZlcnNpdHkgb2YgVG9yb250bywgNnRoIEZsb29yLCBS
b29tIDY1OCwgMTQ0IENvbGxlZ2UgU3RyZWV0LCBUb3JvbnRvLCBPbnRhcmlvLCBDYW5hZGEsIE01
UyAzTTI7IExlc2xpZSBEYW4gRmFjdWx0eSBvZiBQaGFybWFjeSwgVW5pdmVyc2l0eSBvZiBUb3Jv
bnRvLCAxNDQgQ29sbGVnZSBTdHJlZXQsIFRvcm9udG8sIE9udGFyaW8sIENhbmFkYSwgTTVTIDNN
MjsgSW5zdGl0dXRlIGZvciBXb3JrIGFuZCBIZWFsdGgsIDQ4MSBVbml2ZXJzaXR5IEF2ZSwgVG9y
b250bywgT250YXJpbywgQ2FuYWRhLCBNNUcgMkU5LiYjeEQ7RmFjdWx0eSBvZiBIZWFsdGggU2Np
ZW5jZXMsIFVuaXZlcnNpdHkgb2YgT250YXJpbyBJbnN0aXR1dGUgb2YgVGVjaG5vbG9neSAoVU9J
VCksIDIwMDAgU2ltY29lIFN0cmVldCBOb3J0aCwgU2NpZW5jZSBidWlsZGluZywgUm9vbSAzMDAw
LCBPc2hhd2EsIE9udGFyaW8sIENhbmFkYSwgTDFIIDdLNDsgKGcpR3JhZHVhdGUgRWR1Y2F0aW9u
IGFuZCBSZXNlYXJjaCwgQ2FuYWRpYW4gTWVtb3JpYWwgQ2hpcm9wcmFjdGljIENvbGxlZ2UgKENN
Q0MpLCA2MTAwIExlc2xpZSBTdCwgVG9yb250bywgT250YXJpbywgQ2FuYWRhLCBNMkggM0oxLiYj
eEQ7RGVwYXJ0bWVudCBvZiBQdWJsaWMgSGVhbHRoIFNjaWVuY2VzIGFuZCBBbGJlcnRhIENlbnRy
ZSBmb3IgSW5qdXJ5IFByZXZlbnRpb24gYW5kIFJlc2VhcmNoLCBTY2hvb2wgb2YgUHVibGljIEhl
YWx0aCwgVW5pdmVyc2l0eSBvZiBBbGJlcnRhLCA0MDc1IFJURiwgODMwOC0xMTQgU3RyZWV0LCBF
ZG1vbnRvbiwgQWxiZXJ0YSwgQ2FuYWRhLCBUNkcgMkUxLiYjeEQ7VU9JVC1DTUNDIENlbnRyZSBm
b3IgdGhlIFN0dWR5IG9mIERpc2FiaWxpdHkgUHJldmVudGlvbiBhbmQgUmVoYWJpbGl0YXRpb24s
IFVuaXZlcnNpdHkgb2YgT250YXJpbyBJbnN0aXR1dGUgb2YgVGVjaG5vbG9neSAoVU9JVCkgYW5k
IENhbmFkaWFuIE1lbW9yaWFsIENoaXJvcHJhY3RpYyBDb2xsZWdlIChDTUNDKSwgNjEwMCBMZXNs
aWUgU3QsIFRvcm9udG8sIE9udGFyaW8sIENhbmFkYSwgTTJIIDNKMTsgRGl2aXNpb24gb2YgQ2xp
bmljYWwgRWR1Y2F0aW9uLCBDYW5hZGlhbiBNZW1vcmlhbCBDaGlyb3ByYWN0aWMgQ29sbGVnZSAo
Q01DQyksIDYxMDAgTGVzbGllIFN0LCBUb3JvbnRvLCBPbnRhcmlvLCBDYW5hZGEsIE0ySCAzSjEu
PC9hdXRoLWFkZHJlc3M+PHRpdGxlcz48dGl0bGU+SXMgZXhlcmNpc2UgZWZmZWN0aXZlIGZvciB0
aGUgbWFuYWdlbWVudCBvZiBuZWNrIHBhaW4gYW5kIGFzc29jaWF0ZWQgZGlzb3JkZXJzIG9yIHdo
aXBsYXNoLWFzc29jaWF0ZWQgZGlzb3JkZXJzPyBBIHN5c3RlbWF0aWMgcmV2aWV3IGJ5IHRoZSBP
bnRhcmlvIFByb3RvY29sIGZvciBUcmFmZmljIEluanVyeSBNYW5hZ2VtZW50IChPUFRJTWEpIENv
bGxhYm9yYXRpb248L3RpdGxlPjxzZWNvbmRhcnktdGl0bGU+U3BpbmUgSjwvc2Vjb25kYXJ5LXRp
dGxlPjxhbHQtdGl0bGU+VGhlIHNwaW5lIGpvdXJuYWwgOiBvZmZpY2lhbCBqb3VybmFsIG9mIHRo
ZSBOb3J0aCBBbWVyaWNhbiBTcGluZSBTb2NpZXR5PC9hbHQtdGl0bGU+PC90aXRsZXM+PHBlcmlv
ZGljYWw+PGZ1bGwtdGl0bGU+U3BpbmUgSjwvZnVsbC10aXRsZT48L3BlcmlvZGljYWw+PGVkaXRp
b24+MjAxNC8wMi8xOTwvZWRpdGlvbj48a2V5d29yZHM+PGtleXdvcmQ+RXhlcmNpc2U8L2tleXdv
cmQ+PGtleXdvcmQ+TmVjayBwYWluPC9rZXl3b3JkPjxrZXl3b3JkPlJlaGFiaWxpdGF0aW9uPC9r
ZXl3b3JkPjxrZXl3b3JkPlN5c3RlbWF0aWMgcmV2aWV3PC9rZXl3b3JkPjxrZXl3b3JkPlRyZWF0
bWVudDwva2V5d29yZD48a2V5d29yZD5XaGlwbGFzaC1hc3NvY2lhdGVkIGRpc29yZGVyczwva2V5
d29yZD48L2tleXdvcmRzPjxkYXRlcz48eWVhcj4yMDE0PC95ZWFyPjxwdWItZGF0ZXM+PGRhdGU+
RmViIDE1PC9kYXRlPjwvcHViLWRhdGVzPjwvZGF0ZXM+PGlzYm4+MTUyOS05NDMwPC9pc2JuPjxh
Y2Nlc3Npb24tbnVtPjI0NTM0MzkwPC9hY2Nlc3Npb24tbnVtPjx1cmxzPjwvdXJscz48ZWxlY3Ry
b25pYy1yZXNvdXJjZS1udW0+MTAuMTAxNi9qLnNwaW5lZS4yMDE0LjAyLjAxNDwvZWxlY3Ryb25p
Yy1yZXNvdXJjZS1udW0+PHJlbW90ZS1kYXRhYmFzZS1wcm92aWRlcj5OTE08L3JlbW90ZS1kYXRh
YmFzZS1wcm92aWRlcj48bGFuZ3VhZ2U+RW5nPC9sYW5ndWFnZT48L3JlY29yZD48L0NpdGU+PC9F
bmROb3RlPn==
</w:fldData>
        </w:fldChar>
      </w:r>
      <w:r w:rsidRPr="00676A25">
        <w:instrText xml:space="preserve"> ADDIN EN.CITE </w:instrText>
      </w:r>
      <w:r w:rsidR="000C50E9" w:rsidRPr="00676A25">
        <w:fldChar w:fldCharType="begin">
          <w:fldData xml:space="preserve">PEVuZE5vdGU+PENpdGU+PEF1dGhvcj5Tb3V0aGVyc3Q8L0F1dGhvcj48WWVhcj4yMDE0PC9ZZWFy
PjxSZWNOdW0+MjMzMDwvUmVjTnVtPjxEaXNwbGF5VGV4dD48c3R5bGUgZmFjZT0ic3VwZXJzY3Jp
cHQiPjEwPC9zdHlsZT48L0Rpc3BsYXlUZXh0PjxyZWNvcmQ+PHJlYy1udW1iZXI+MjMzMDwvcmVj
LW51bWJlcj48Zm9yZWlnbi1rZXlzPjxrZXkgYXBwPSJFTiIgZGItaWQ9InBwNWEyNXAyeHZwZjVi
ZWF6dDZwMnJlYTl2MDU1c2YwcjlkdCIgdGltZXN0YW1wPSIxNDU1MDE3NDUxIj4yMzMwPC9rZXk+
PC9mb3JlaWduLWtleXM+PHJlZi10eXBlIG5hbWU9IkpvdXJuYWwgQXJ0aWNsZSI+MTc8L3JlZi10
eXBlPjxjb250cmlidXRvcnM+PGF1dGhvcnM+PGF1dGhvcj5Tb3V0aGVyc3QsIEQuPC9hdXRob3I+
PGF1dGhvcj5Ob3JkaW4sIE0uIEMuPC9hdXRob3I+PGF1dGhvcj5Db3RlLCBQLjwvYXV0aG9yPjxh
dXRob3I+U2hlYXJlciwgSC4gTS48L2F1dGhvcj48YXV0aG9yPlZhcmF0aGFyYWphbiwgUy48L2F1
dGhvcj48YXV0aG9yPll1LCBILjwvYXV0aG9yPjxhdXRob3I+V29uZywgSi4gSi48L2F1dGhvcj48
YXV0aG9yPlN1dHRvbiwgRC4gQS48L2F1dGhvcj48YXV0aG9yPlJhbmRoYXdhLCBLLiBBLjwvYXV0
aG9yPjxhdXRob3I+dmFuIGRlciBWZWxkZSwgRy4gTS48L2F1dGhvcj48YXV0aG9yPk1pb3IsIFMu
IEEuPC9hdXRob3I+PGF1dGhvcj5DYXJyb2xsLCBMLiBKLjwvYXV0aG9yPjxhdXRob3I+SmFjb2Jz
LCBDLiBMLjwvYXV0aG9yPjxhdXRob3I+VGF5bG9yLVZhaXNleSwgQS4gTC48L2F1dGhvcj48L2F1
dGhvcnM+PC9jb250cmlidXRvcnM+PGF1dGgtYWRkcmVzcz5VT0lULUNNQ0MgQ2VudHJlIGZvciB0
aGUgU3R1ZHkgb2YgRGlzYWJpbGl0eSBQcmV2ZW50aW9uIGFuZCBSZWhhYmlsaXRhdGlvbiwgVW5p
dmVyc2l0eSBvZiBPbnRhcmlvIEluc3RpdHV0ZSBvZiBUZWNobm9sb2d5IChVT0lUKSBhbmQgQ2Fu
YWRpYW4gTWVtb3JpYWwgQ2hpcm9wcmFjdGljIENvbGxlZ2UgKENNQ0MpLCA2MTAwIExlc2xpZSBT
dCwgVG9yb250bywgT250YXJpbywgQ2FuYWRhLCBNMkggM0oxLiBFbGVjdHJvbmljIGFkZHJlc3M6
IGRhbmllbGxlLnNvdXRoZXJzdEB1b2l0LmNhLiYjeEQ7RGVwYXJ0bWVudCBvZiBPcnRob3BlZGlj
IFN1cmdlcnksIE9jY3VwYXRpb25hbCBhbmQgSW5kdXN0cmlhbCBPcnRob3BlZGljIENlbnRlciwg
TllVIFNjaG9vbCBvZiBNZWRpY2luZSwgTmV3IFlvcmsgVW5pdmVyc2l0eSwgNjMgRG93bmluZyBT
dHJlZXQsIE5ldyBZb3JrLCBOZXcgWW9yaywgVVNBLCAxMDAxNC4mI3hEO1VPSVQtQ01DQyBDZW50
cmUgZm9yIHRoZSBTdHVkeSBvZiBEaXNhYmlsaXR5IFByZXZlbnRpb24gYW5kIFJlaGFiaWxpdGF0
aW9uLCBVbml2ZXJzaXR5IG9mIE9udGFyaW8gSW5zdGl0dXRlIG9mIFRlY2hub2xvZ3kgKFVPSVQp
IGFuZCBDYW5hZGlhbiBNZW1vcmlhbCBDaGlyb3ByYWN0aWMgQ29sbGVnZSAoQ01DQyksIDYxMDAg
TGVzbGllIFN0LCBUb3JvbnRvLCBPbnRhcmlvLCBDYW5hZGEsIE0ySCAzSjE7IFRvcm9udG8gSGVh
bHRoIEVjb25vbWljcyBhbmQgVGVjaG5vbG9neSBBc3Nlc3NtZW50IChUSEVUQSkgQ29sbGFib3Jh
dGl2ZSwgTGVzbGllIERhbiBQaGFybWFjeSBCdWlsZGluZywgVW5pdmVyc2l0eSBvZiBUb3JvbnRv
LCA2dGggRmxvb3IsIFJvb20gNjU4LCAxNDQgQ29sbGVnZSBTdHJlZXQsIFRvcm9udG8sIE9udGFy
aW8sIENhbmFkYSwgTTVTIDNNMi4mI3hEO1VPSVQtQ01DQyBDZW50cmUgZm9yIHRoZSBTdHVkeSBv
ZiBEaXNhYmlsaXR5IFByZXZlbnRpb24gYW5kIFJlaGFiaWxpdGF0aW9uLCBVbml2ZXJzaXR5IG9m
IE9udGFyaW8gSW5zdGl0dXRlIG9mIFRlY2hub2xvZ3kgKFVPSVQpIGFuZCBDYW5hZGlhbiBNZW1v
cmlhbCBDaGlyb3ByYWN0aWMgQ29sbGVnZSAoQ01DQyksIDYxMDAgTGVzbGllIFN0LCBUb3JvbnRv
LCBPbnRhcmlvLCBDYW5hZGEsIE0ySCAzSjEuJiN4RDtUb3JvbnRvIEhlYWx0aCBFY29ub21pY3Mg
YW5kIFRlY2hub2xvZ3kgQXNzZXNzbWVudCAoVEhFVEEpIENvbGxhYm9yYXRpdmUsIExlc2xpZSBE
YW4gUGhhcm1hY3kgQnVpbGRpbmcsIFVuaXZlcnNpdHkgb2YgVG9yb250bywgNnRoIEZsb29yLCBS
b29tIDY1OCwgMTQ0IENvbGxlZ2UgU3RyZWV0LCBUb3JvbnRvLCBPbnRhcmlvLCBDYW5hZGEsIE01
UyAzTTI7IExlc2xpZSBEYW4gRmFjdWx0eSBvZiBQaGFybWFjeSwgVW5pdmVyc2l0eSBvZiBUb3Jv
bnRvLCAxNDQgQ29sbGVnZSBTdHJlZXQsIFRvcm9udG8sIE9udGFyaW8sIENhbmFkYSwgTTVTIDNN
MjsgSW5zdGl0dXRlIGZvciBXb3JrIGFuZCBIZWFsdGgsIDQ4MSBVbml2ZXJzaXR5IEF2ZSwgVG9y
b250bywgT250YXJpbywgQ2FuYWRhLCBNNUcgMkU5LiYjeEQ7RmFjdWx0eSBvZiBIZWFsdGggU2Np
ZW5jZXMsIFVuaXZlcnNpdHkgb2YgT250YXJpbyBJbnN0aXR1dGUgb2YgVGVjaG5vbG9neSAoVU9J
VCksIDIwMDAgU2ltY29lIFN0cmVldCBOb3J0aCwgU2NpZW5jZSBidWlsZGluZywgUm9vbSAzMDAw
LCBPc2hhd2EsIE9udGFyaW8sIENhbmFkYSwgTDFIIDdLNDsgKGcpR3JhZHVhdGUgRWR1Y2F0aW9u
IGFuZCBSZXNlYXJjaCwgQ2FuYWRpYW4gTWVtb3JpYWwgQ2hpcm9wcmFjdGljIENvbGxlZ2UgKENN
Q0MpLCA2MTAwIExlc2xpZSBTdCwgVG9yb250bywgT250YXJpbywgQ2FuYWRhLCBNMkggM0oxLiYj
eEQ7RGVwYXJ0bWVudCBvZiBQdWJsaWMgSGVhbHRoIFNjaWVuY2VzIGFuZCBBbGJlcnRhIENlbnRy
ZSBmb3IgSW5qdXJ5IFByZXZlbnRpb24gYW5kIFJlc2VhcmNoLCBTY2hvb2wgb2YgUHVibGljIEhl
YWx0aCwgVW5pdmVyc2l0eSBvZiBBbGJlcnRhLCA0MDc1IFJURiwgODMwOC0xMTQgU3RyZWV0LCBF
ZG1vbnRvbiwgQWxiZXJ0YSwgQ2FuYWRhLCBUNkcgMkUxLiYjeEQ7VU9JVC1DTUNDIENlbnRyZSBm
b3IgdGhlIFN0dWR5IG9mIERpc2FiaWxpdHkgUHJldmVudGlvbiBhbmQgUmVoYWJpbGl0YXRpb24s
IFVuaXZlcnNpdHkgb2YgT250YXJpbyBJbnN0aXR1dGUgb2YgVGVjaG5vbG9neSAoVU9JVCkgYW5k
IENhbmFkaWFuIE1lbW9yaWFsIENoaXJvcHJhY3RpYyBDb2xsZWdlIChDTUNDKSwgNjEwMCBMZXNs
aWUgU3QsIFRvcm9udG8sIE9udGFyaW8sIENhbmFkYSwgTTJIIDNKMTsgRGl2aXNpb24gb2YgQ2xp
bmljYWwgRWR1Y2F0aW9uLCBDYW5hZGlhbiBNZW1vcmlhbCBDaGlyb3ByYWN0aWMgQ29sbGVnZSAo
Q01DQyksIDYxMDAgTGVzbGllIFN0LCBUb3JvbnRvLCBPbnRhcmlvLCBDYW5hZGEsIE0ySCAzSjEu
PC9hdXRoLWFkZHJlc3M+PHRpdGxlcz48dGl0bGU+SXMgZXhlcmNpc2UgZWZmZWN0aXZlIGZvciB0
aGUgbWFuYWdlbWVudCBvZiBuZWNrIHBhaW4gYW5kIGFzc29jaWF0ZWQgZGlzb3JkZXJzIG9yIHdo
aXBsYXNoLWFzc29jaWF0ZWQgZGlzb3JkZXJzPyBBIHN5c3RlbWF0aWMgcmV2aWV3IGJ5IHRoZSBP
bnRhcmlvIFByb3RvY29sIGZvciBUcmFmZmljIEluanVyeSBNYW5hZ2VtZW50IChPUFRJTWEpIENv
bGxhYm9yYXRpb248L3RpdGxlPjxzZWNvbmRhcnktdGl0bGU+U3BpbmUgSjwvc2Vjb25kYXJ5LXRp
dGxlPjxhbHQtdGl0bGU+VGhlIHNwaW5lIGpvdXJuYWwgOiBvZmZpY2lhbCBqb3VybmFsIG9mIHRo
ZSBOb3J0aCBBbWVyaWNhbiBTcGluZSBTb2NpZXR5PC9hbHQtdGl0bGU+PC90aXRsZXM+PHBlcmlv
ZGljYWw+PGZ1bGwtdGl0bGU+U3BpbmUgSjwvZnVsbC10aXRsZT48L3BlcmlvZGljYWw+PGVkaXRp
b24+MjAxNC8wMi8xOTwvZWRpdGlvbj48a2V5d29yZHM+PGtleXdvcmQ+RXhlcmNpc2U8L2tleXdv
cmQ+PGtleXdvcmQ+TmVjayBwYWluPC9rZXl3b3JkPjxrZXl3b3JkPlJlaGFiaWxpdGF0aW9uPC9r
ZXl3b3JkPjxrZXl3b3JkPlN5c3RlbWF0aWMgcmV2aWV3PC9rZXl3b3JkPjxrZXl3b3JkPlRyZWF0
bWVudDwva2V5d29yZD48a2V5d29yZD5XaGlwbGFzaC1hc3NvY2lhdGVkIGRpc29yZGVyczwva2V5
d29yZD48L2tleXdvcmRzPjxkYXRlcz48eWVhcj4yMDE0PC95ZWFyPjxwdWItZGF0ZXM+PGRhdGU+
RmViIDE1PC9kYXRlPjwvcHViLWRhdGVzPjwvZGF0ZXM+PGlzYm4+MTUyOS05NDMwPC9pc2JuPjxh
Y2Nlc3Npb24tbnVtPjI0NTM0MzkwPC9hY2Nlc3Npb24tbnVtPjx1cmxzPjwvdXJscz48ZWxlY3Ry
b25pYy1yZXNvdXJjZS1udW0+MTAuMTAxNi9qLnNwaW5lZS4yMDE0LjAyLjAxNDwvZWxlY3Ryb25p
Yy1yZXNvdXJjZS1udW0+PHJlbW90ZS1kYXRhYmFzZS1wcm92aWRlcj5OTE08L3JlbW90ZS1kYXRh
YmFzZS1wcm92aWRlcj48bGFuZ3VhZ2U+RW5nPC9sYW5ndWFnZT48L3JlY29yZD48L0NpdGU+PC9F
bmROb3RlPn==
</w:fldData>
        </w:fldChar>
      </w:r>
      <w:r w:rsidRPr="00676A25">
        <w:instrText xml:space="preserve"> ADDIN EN.CITE.DATA </w:instrText>
      </w:r>
      <w:r w:rsidR="000C50E9" w:rsidRPr="00676A25">
        <w:fldChar w:fldCharType="end"/>
      </w:r>
      <w:r w:rsidR="000C50E9" w:rsidRPr="00676A25">
        <w:fldChar w:fldCharType="separate"/>
      </w:r>
      <w:r w:rsidRPr="00676A25">
        <w:rPr>
          <w:noProof/>
          <w:vertAlign w:val="superscript"/>
        </w:rPr>
        <w:t>10</w:t>
      </w:r>
      <w:r w:rsidR="000C50E9" w:rsidRPr="00676A25">
        <w:fldChar w:fldCharType="end"/>
      </w:r>
      <w:r w:rsidRPr="00676A25">
        <w:rPr>
          <w:vertAlign w:val="superscript"/>
        </w:rPr>
        <w:t>,</w:t>
      </w:r>
      <w:r w:rsidR="000C50E9" w:rsidRPr="00676A25">
        <w:fldChar w:fldCharType="begin"/>
      </w:r>
      <w:r w:rsidRPr="00676A25">
        <w:instrText xml:space="preserve"> ADDIN EN.CITE &lt;EndNote&gt;&lt;Cite&gt;&lt;Author&gt;Teasell&lt;/Author&gt;&lt;Year&gt;2010&lt;/Year&gt;&lt;RecNum&gt;1688&lt;/RecNum&gt;&lt;DisplayText&gt;&lt;style face="superscript"&gt;2&lt;/style&gt;&lt;/DisplayText&gt;&lt;record&gt;&lt;rec-number&gt;1688&lt;/rec-number&gt;&lt;foreign-keys&gt;&lt;key app="EN" db-id="pp5a25p2xvpf5beazt6p2rea9v055sf0r9dt" timestamp="1306469187"&gt;1688&lt;/key&gt;&lt;/foreign-keys&gt;&lt;ref-type name="Journal Article"&gt;17&lt;/ref-type&gt;&lt;contributors&gt;&lt;authors&gt;&lt;author&gt;Teasell, R&lt;/author&gt;&lt;author&gt;McClure, J&lt;/author&gt;&lt;author&gt;Walton, D&lt;/author&gt;&lt;author&gt;Pretty, J&lt;/author&gt;&lt;author&gt;Salter, K&lt;/author&gt;&lt;author&gt;Meyer, M&lt;/author&gt;&lt;author&gt;Sequeira, K&lt;/author&gt;&lt;author&gt;Death, B&lt;/author&gt;&lt;/authors&gt;&lt;/contributors&gt;&lt;titles&gt;&lt;title&gt;A research synthesis of therapeutic interventions for whiplash-associated disorder (WAD): part 2 - interventions for acute WAD&lt;/title&gt;&lt;secondary-title&gt;Pain Research and Management&lt;/secondary-title&gt;&lt;/titles&gt;&lt;periodical&gt;&lt;full-title&gt;Pain Research and Management&lt;/full-title&gt;&lt;/periodical&gt;&lt;pages&gt;295-304&lt;/pages&gt;&lt;volume&gt;15&lt;/volume&gt;&lt;number&gt;5&lt;/number&gt;&lt;dates&gt;&lt;year&gt;2010&lt;/year&gt;&lt;/dates&gt;&lt;urls&gt;&lt;/urls&gt;&lt;/record&gt;&lt;/Cite&gt;&lt;/EndNote&gt;</w:instrText>
      </w:r>
      <w:r w:rsidR="000C50E9" w:rsidRPr="00676A25">
        <w:fldChar w:fldCharType="separate"/>
      </w:r>
      <w:r w:rsidRPr="00676A25">
        <w:rPr>
          <w:noProof/>
          <w:vertAlign w:val="superscript"/>
        </w:rPr>
        <w:t>2</w:t>
      </w:r>
      <w:r w:rsidR="000C50E9" w:rsidRPr="00676A25">
        <w:fldChar w:fldCharType="end"/>
      </w:r>
      <w:r w:rsidRPr="00676A25">
        <w:t>.  Additionally, we have shown that early multidisciplinary management (mainly physiotherapy and psychology) is no more effective than usual care</w:t>
      </w:r>
      <w:r w:rsidR="000C50E9" w:rsidRPr="00676A25">
        <w:fldChar w:fldCharType="begin"/>
      </w:r>
      <w:r w:rsidRPr="00676A25">
        <w:instrText xml:space="preserve"> ADDIN EN.CITE &lt;EndNote&gt;&lt;Cite&gt;&lt;Author&gt;Jull&lt;/Author&gt;&lt;Year&gt;2013&lt;/Year&gt;&lt;RecNum&gt;1840&lt;/RecNum&gt;&lt;DisplayText&gt;&lt;style face="superscript"&gt;11&lt;/style&gt;&lt;/DisplayText&gt;&lt;record&gt;&lt;rec-number&gt;1840&lt;/rec-number&gt;&lt;foreign-keys&gt;&lt;key app="EN" db-id="pp5a25p2xvpf5beazt6p2rea9v055sf0r9dt" timestamp="1356731982"&gt;1840&lt;/key&gt;&lt;/foreign-keys&gt;&lt;ref-type name="Journal Article"&gt;17&lt;/ref-type&gt;&lt;contributors&gt;&lt;authors&gt;&lt;author&gt;Jull, G&lt;/author&gt;&lt;author&gt;Kenardy, J&lt;/author&gt;&lt;author&gt;Hendrikz, J&lt;/author&gt;&lt;author&gt;Cohen, M&lt;/author&gt;&lt;author&gt;Sterling, M&lt;/author&gt;&lt;/authors&gt;&lt;/contributors&gt;&lt;titles&gt;&lt;title&gt;Management of acute whiplash: A randomized controlled trial of multidisciplinary stratified treatments&lt;/title&gt;&lt;secondary-title&gt;Pain&lt;/secondary-title&gt;&lt;/titles&gt;&lt;periodical&gt;&lt;full-title&gt;Pain&lt;/full-title&gt;&lt;/periodical&gt;&lt;pages&gt;1798-1806&lt;/pages&gt;&lt;volume&gt;154&lt;/volume&gt;&lt;dates&gt;&lt;year&gt;2013&lt;/year&gt;&lt;/dates&gt;&lt;urls&gt;&lt;/urls&gt;&lt;/record&gt;&lt;/Cite&gt;&lt;/EndNote&gt;</w:instrText>
      </w:r>
      <w:r w:rsidR="000C50E9" w:rsidRPr="00676A25">
        <w:fldChar w:fldCharType="separate"/>
      </w:r>
      <w:r w:rsidRPr="00676A25">
        <w:rPr>
          <w:noProof/>
          <w:vertAlign w:val="superscript"/>
        </w:rPr>
        <w:t>11</w:t>
      </w:r>
      <w:r w:rsidR="000C50E9" w:rsidRPr="00676A25">
        <w:fldChar w:fldCharType="end"/>
      </w:r>
      <w:r w:rsidRPr="00676A25">
        <w:t xml:space="preserve">. </w:t>
      </w:r>
    </w:p>
    <w:p w14:paraId="61A12FF5" w14:textId="77777777" w:rsidR="00C7192C" w:rsidRPr="00676A25" w:rsidRDefault="00C7192C" w:rsidP="006C29E7">
      <w:pPr>
        <w:jc w:val="both"/>
      </w:pPr>
    </w:p>
    <w:p w14:paraId="7FB9ACC1" w14:textId="77777777" w:rsidR="00676A25" w:rsidRPr="00676A25" w:rsidRDefault="00676A25" w:rsidP="006C29E7">
      <w:pPr>
        <w:spacing w:after="120"/>
        <w:jc w:val="both"/>
      </w:pPr>
      <w:r w:rsidRPr="00676A25">
        <w:t>As evident from the existing literature, prescribed exercise, activity and other non-pharmacological therapy can provide marginal benefit, yet these interventions have failed to significantly improve the overall health outcomes of people following whiplash injury.</w:t>
      </w:r>
    </w:p>
    <w:p w14:paraId="112577C1" w14:textId="77777777" w:rsidR="00676A25" w:rsidRPr="00676A25" w:rsidRDefault="00676A25" w:rsidP="006C29E7">
      <w:pPr>
        <w:spacing w:after="120"/>
        <w:jc w:val="both"/>
      </w:pPr>
      <w:r w:rsidRPr="00676A25">
        <w:t xml:space="preserve">Thus it is abundantly clear that current treatments do not work for acute whiplash. This condition continues to exist with a high chronicity rate incurring enormous costs to the Australian society. Those </w:t>
      </w:r>
      <w:r w:rsidRPr="00676A25">
        <w:lastRenderedPageBreak/>
        <w:t xml:space="preserve">who do not recover suffer poor physical and mental health, yet this remains largely unrecognized.  New clinical/research directions are urgently required.  </w:t>
      </w:r>
    </w:p>
    <w:p w14:paraId="656FE288" w14:textId="77777777" w:rsidR="00676A25" w:rsidRPr="00A02B43" w:rsidRDefault="00676A25" w:rsidP="006C29E7">
      <w:pPr>
        <w:jc w:val="both"/>
        <w:rPr>
          <w:b/>
          <w:i/>
        </w:rPr>
      </w:pPr>
      <w:r w:rsidRPr="00A02B43">
        <w:rPr>
          <w:b/>
          <w:i/>
        </w:rPr>
        <w:t>Factors associated with the transition to chronic pain and disability</w:t>
      </w:r>
    </w:p>
    <w:p w14:paraId="105256D2" w14:textId="77777777" w:rsidR="00676A25" w:rsidRPr="00676A25" w:rsidRDefault="00676A25" w:rsidP="006C29E7">
      <w:pPr>
        <w:spacing w:after="120"/>
        <w:jc w:val="both"/>
      </w:pPr>
      <w:r w:rsidRPr="00676A25">
        <w:t>Over the last decade, we have studied extensively, the clinical pathway and prognosis of whiplash injury</w:t>
      </w:r>
      <w:r w:rsidR="00C7192C" w:rsidRPr="00246213">
        <w:rPr>
          <w:vertAlign w:val="superscript"/>
        </w:rPr>
        <w:t>3, 12-14</w:t>
      </w:r>
      <w:r w:rsidR="000C50E9" w:rsidRPr="00246213">
        <w:rPr>
          <w:vertAlign w:val="superscript"/>
        </w:rPr>
        <w:fldChar w:fldCharType="begin">
          <w:fldData xml:space="preserve">PEVuZE5vdGU+PENpdGU+PEF1dGhvcj5TdGVybGluZzwvQXV0aG9yPjxZZWFyPjIwMTA8L1llYXI+
PFJlY051bT4xNDQ2PC9SZWNOdW0+PERpc3BsYXlUZXh0PjxzdHlsZSBmYWNlPSJzdXBlcnNjcmlw
dCI+NCwxMi0xNDwvc3R5bGU+PC9EaXNwbGF5VGV4dD48cmVjb3JkPjxyZWMtbnVtYmVyPjE0NDY8
L3JlYy1udW1iZXI+PGZvcmVpZ24ta2V5cz48a2V5IGFwcD0iRU4iIGRiLWlkPSJwcDVhMjVwMnh2
cGY1YmVhenQ2cDJyZWE5djA1NXNmMHI5ZHQiIHRpbWVzdGFtcD0iMCI+MTQ0Njwva2V5PjwvZm9y
ZWlnbi1rZXlzPjxyZWYtdHlwZSBuYW1lPSJKb3VybmFsIEFydGljbGUiPjE3PC9yZWYtdHlwZT48
Y29udHJpYnV0b3JzPjxhdXRob3JzPjxhdXRob3I+U3RlcmxpbmcsIE08L2F1dGhvcj48YXV0aG9y
PkhlbmRyaWt6LCBKPC9hdXRob3I+PGF1dGhvcj5LZW5hcmR5LCBKPC9hdXRob3I+PC9hdXRob3Jz
PjwvY29udHJpYnV0b3JzPjx0aXRsZXM+PHRpdGxlPkRldmVsb3BtZW50YWwgdHJhamVjdG9yaWVz
IG9mIHBhaW4vZGlzYWJpbGl0eSBhbmQgUFRTRCBzeW1wdG9tcyAgZm9sbG93aW5nIHdoaXBsYXNo
IGluanVyeTwvdGl0bGU+PHNlY29uZGFyeS10aXRsZT5QYWluPC9zZWNvbmRhcnktdGl0bGU+PC90
aXRsZXM+PHBlcmlvZGljYWw+PGZ1bGwtdGl0bGU+UGFpbjwvZnVsbC10aXRsZT48L3BlcmlvZGlj
YWw+PHBhZ2VzPjIyLTI4PC9wYWdlcz48dm9sdW1lPjE1MDwvdm9sdW1lPjxudW1iZXI+MTwvbnVt
YmVyPjxkYXRlcz48eWVhcj4yMDEwPC95ZWFyPjwvZGF0ZXM+PHVybHM+PC91cmxzPjwvcmVjb3Jk
PjwvQ2l0ZT48Q2l0ZT48QXV0aG9yPlN0ZXJsaW5nPC9BdXRob3I+PFllYXI+MjAxMTwvWWVhcj48
UmVjTnVtPjE0MjY8L1JlY051bT48cmVjb3JkPjxyZWMtbnVtYmVyPjE0MjY8L3JlYy1udW1iZXI+
PGZvcmVpZ24ta2V5cz48a2V5IGFwcD0iRU4iIGRiLWlkPSJwcDVhMjVwMnh2cGY1YmVhenQ2cDJy
ZWE5djA1NXNmMHI5ZHQiIHRpbWVzdGFtcD0iMCI+MTQyNjwva2V5PjwvZm9yZWlnbi1rZXlzPjxy
ZWYtdHlwZSBuYW1lPSJKb3VybmFsIEFydGljbGUiPjE3PC9yZWYtdHlwZT48Y29udHJpYnV0b3Jz
PjxhdXRob3JzPjxhdXRob3I+U3RlcmxpbmcsIE08L2F1dGhvcj48YXV0aG9yPkhlbmRyaWt6LCBK
PC9hdXRob3I+PGF1dGhvcj5LZW5hcmR5LCBKPC9hdXRob3I+PC9hdXRob3JzPjwvY29udHJpYnV0
b3JzPjx0aXRsZXM+PHRpdGxlPlNpbWlsYXIgZmFjdG9ycyBwcmVkaWN0IGRpc2FiaWxpdHkgYW5k
IFBUU0QgdHJhamVjdG9yaWVzIGZvbGxvd2luZyB3aGlwbGFzaCBpbmp1cnk8L3RpdGxlPjxzZWNv
bmRhcnktdGl0bGU+UGFpbjwvc2Vjb25kYXJ5LXRpdGxlPjwvdGl0bGVzPjxwZXJpb2RpY2FsPjxm
dWxsLXRpdGxlPlBhaW48L2Z1bGwtdGl0bGU+PC9wZXJpb2RpY2FsPjxwYWdlcz4xMjcyLTEyNzg8
L3BhZ2VzPjx2b2x1bWU+MTUyPC92b2x1bWU+PG51bWJlcj42PC9udW1iZXI+PGRhdGVzPjx5ZWFy
PjIwMTE8L3llYXI+PC9kYXRlcz48dXJscz48L3VybHM+PC9yZWNvcmQ+PC9DaXRlPjxDaXRlPjxB
dXRob3I+U3Rlcmxpbmc8L0F1dGhvcj48WWVhcj4yMDEyPC9ZZWFyPjxSZWNOdW0+MTc2NDwvUmVj
TnVtPjxyZWNvcmQ+PHJlYy1udW1iZXI+MTc2NDwvcmVjLW51bWJlcj48Zm9yZWlnbi1rZXlzPjxr
ZXkgYXBwPSJFTiIgZGItaWQ9InBwNWEyNXAyeHZwZjViZWF6dDZwMnJlYTl2MDU1c2YwcjlkdCIg
dGltZXN0YW1wPSIxMzIxODM4ODkyIj4xNzY0PC9rZXk+PC9mb3JlaWduLWtleXM+PHJlZi10eXBl
IG5hbWU9IkpvdXJuYWwgQXJ0aWNsZSI+MTc8L3JlZi10eXBlPjxjb250cmlidXRvcnM+PGF1dGhv
cnM+PGF1dGhvcj5TdGVybGluZywgTTwvYXV0aG9yPjxhdXRob3I+SGVuZHJpa3osIEo8L2F1dGhv
cj48YXV0aG9yPktlbmFyZHksIEo8L2F1dGhvcj48YXV0aG9yPktyaXN0amFuc3NvbiwgRTwvYXV0
aG9yPjxhdXRob3I+RHVtYXMsIEotUDwvYXV0aG9yPjxhdXRob3I+TmllcmUsIEs8L2F1dGhvcj48
YXV0aG9yPkNvdGUsIEo8L2F1dGhvcj48YXV0aG9yPkRlU2VycmVzLCBTPC9hdXRob3I+PGF1dGhv
cj5SaXZlc3QsIEs8L2F1dGhvcj48YXV0aG9yPkp1bGwsIEc8L2F1dGhvcj48L2F1dGhvcnM+PC9j
b250cmlidXRvcnM+PHRpdGxlcz48dGl0bGU+QXNzZXNzbWVudCBhbmQgdmFsaWRhdGlvbiBvZiBw
cm9nbm9zdGljIG1vZGVscyBmb3IgcG9vciBmdW5jdGlvbmFsIHJlY292ZXJ5IDEyIG1vbnRocyBh
ZnRlciB3aGlwbGFzaCBpbmp1cnk6IGEgbXVsdGljZW50cmUgaW5jZXB0aW9uIGNvaG9ydCBzdHVk
eTwvdGl0bGU+PHNlY29uZGFyeS10aXRsZT5QYWluPC9zZWNvbmRhcnktdGl0bGU+PC90aXRsZXM+
PHBlcmlvZGljYWw+PGZ1bGwtdGl0bGU+UGFpbjwvZnVsbC10aXRsZT48L3BlcmlvZGljYWw+PHBh
Z2VzPjE3MjctMTczNDwvcGFnZXM+PHZvbHVtZT4xNTM8L3ZvbHVtZT48bnVtYmVyPjg8L251bWJl
cj48ZGF0ZXM+PHllYXI+MjAxMjwveWVhcj48L2RhdGVzPjx1cmxzPjwvdXJscz48L3JlY29yZD48
L0NpdGU+PENpdGU+PEF1dGhvcj5TdGVybGluZzwvQXV0aG9yPjxZZWFyPjIwMDU8L1llYXI+PFJl
Y051bT44MzM8L1JlY051bT48cmVjb3JkPjxyZWMtbnVtYmVyPjgzMzwvcmVjLW51bWJlcj48Zm9y
ZWlnbi1rZXlzPjxrZXkgYXBwPSJFTiIgZGItaWQ9InBwNWEyNXAyeHZwZjViZWF6dDZwMnJlYTl2
MDU1c2YwcjlkdCIgdGltZXN0YW1wPSIwIj44MzM8L2tleT48L2ZvcmVpZ24ta2V5cz48cmVmLXR5
cGUgbmFtZT0iSm91cm5hbCBBcnRpY2xlIj4xNzwvcmVmLXR5cGU+PGNvbnRyaWJ1dG9ycz48YXV0
aG9ycz48YXV0aG9yPlN0ZXJsaW5nLCBNPC9hdXRob3I+PGF1dGhvcj5KdWxsLCBHPC9hdXRob3I+
PGF1dGhvcj5WaWNlbnppbm8sIEI8L2F1dGhvcj48YXV0aG9yPktlbmFyZHksIEo8L2F1dGhvcj48
YXV0aG9yPkRhcm5lbGwsIFI8L2F1dGhvcj48L2F1dGhvcnM+PC9jb250cmlidXRvcnM+PHRpdGxl
cz48dGl0bGU+UGh5c2ljYWwgYW5kIHBzeWNob2xvZ2ljYWwgZmFjdG9ycyBwcmVkaWN0IG91dGNv
bWUgZm9sbG93aW5nIHdoaXBsYXNoIGluanVyeTwvdGl0bGU+PHNlY29uZGFyeS10aXRsZT5QYWlu
PC9zZWNvbmRhcnktdGl0bGU+PC90aXRsZXM+PHBlcmlvZGljYWw+PGZ1bGwtdGl0bGU+UGFpbjwv
ZnVsbC10aXRsZT48L3BlcmlvZGljYWw+PHBhZ2VzPjE0MS0xNDg8L3BhZ2VzPjx2b2x1bWU+MTE0
PC92b2x1bWU+PGRhdGVzPjx5ZWFyPjIwMDU8L3llYXI+PC9kYXRlcz48dXJscz48L3VybHM+PC9y
ZWNvcmQ+PC9DaXRlPjwvRW5kTm90ZT5=
</w:fldData>
        </w:fldChar>
      </w:r>
      <w:r w:rsidRPr="00246213">
        <w:rPr>
          <w:vertAlign w:val="superscript"/>
        </w:rPr>
        <w:instrText xml:space="preserve"> ADDIN EN.CITE </w:instrText>
      </w:r>
      <w:r w:rsidR="000C50E9" w:rsidRPr="00246213">
        <w:rPr>
          <w:vertAlign w:val="superscript"/>
        </w:rPr>
        <w:fldChar w:fldCharType="begin">
          <w:fldData xml:space="preserve">PEVuZE5vdGU+PENpdGU+PEF1dGhvcj5TdGVybGluZzwvQXV0aG9yPjxZZWFyPjIwMTA8L1llYXI+
PFJlY051bT4xNDQ2PC9SZWNOdW0+PERpc3BsYXlUZXh0PjxzdHlsZSBmYWNlPSJzdXBlcnNjcmlw
dCI+NCwxMi0xNDwvc3R5bGU+PC9EaXNwbGF5VGV4dD48cmVjb3JkPjxyZWMtbnVtYmVyPjE0NDY8
L3JlYy1udW1iZXI+PGZvcmVpZ24ta2V5cz48a2V5IGFwcD0iRU4iIGRiLWlkPSJwcDVhMjVwMnh2
cGY1YmVhenQ2cDJyZWE5djA1NXNmMHI5ZHQiIHRpbWVzdGFtcD0iMCI+MTQ0Njwva2V5PjwvZm9y
ZWlnbi1rZXlzPjxyZWYtdHlwZSBuYW1lPSJKb3VybmFsIEFydGljbGUiPjE3PC9yZWYtdHlwZT48
Y29udHJpYnV0b3JzPjxhdXRob3JzPjxhdXRob3I+U3RlcmxpbmcsIE08L2F1dGhvcj48YXV0aG9y
PkhlbmRyaWt6LCBKPC9hdXRob3I+PGF1dGhvcj5LZW5hcmR5LCBKPC9hdXRob3I+PC9hdXRob3Jz
PjwvY29udHJpYnV0b3JzPjx0aXRsZXM+PHRpdGxlPkRldmVsb3BtZW50YWwgdHJhamVjdG9yaWVz
IG9mIHBhaW4vZGlzYWJpbGl0eSBhbmQgUFRTRCBzeW1wdG9tcyAgZm9sbG93aW5nIHdoaXBsYXNo
IGluanVyeTwvdGl0bGU+PHNlY29uZGFyeS10aXRsZT5QYWluPC9zZWNvbmRhcnktdGl0bGU+PC90
aXRsZXM+PHBlcmlvZGljYWw+PGZ1bGwtdGl0bGU+UGFpbjwvZnVsbC10aXRsZT48L3BlcmlvZGlj
YWw+PHBhZ2VzPjIyLTI4PC9wYWdlcz48dm9sdW1lPjE1MDwvdm9sdW1lPjxudW1iZXI+MTwvbnVt
YmVyPjxkYXRlcz48eWVhcj4yMDEwPC95ZWFyPjwvZGF0ZXM+PHVybHM+PC91cmxzPjwvcmVjb3Jk
PjwvQ2l0ZT48Q2l0ZT48QXV0aG9yPlN0ZXJsaW5nPC9BdXRob3I+PFllYXI+MjAxMTwvWWVhcj48
UmVjTnVtPjE0MjY8L1JlY051bT48cmVjb3JkPjxyZWMtbnVtYmVyPjE0MjY8L3JlYy1udW1iZXI+
PGZvcmVpZ24ta2V5cz48a2V5IGFwcD0iRU4iIGRiLWlkPSJwcDVhMjVwMnh2cGY1YmVhenQ2cDJy
ZWE5djA1NXNmMHI5ZHQiIHRpbWVzdGFtcD0iMCI+MTQyNjwva2V5PjwvZm9yZWlnbi1rZXlzPjxy
ZWYtdHlwZSBuYW1lPSJKb3VybmFsIEFydGljbGUiPjE3PC9yZWYtdHlwZT48Y29udHJpYnV0b3Jz
PjxhdXRob3JzPjxhdXRob3I+U3RlcmxpbmcsIE08L2F1dGhvcj48YXV0aG9yPkhlbmRyaWt6LCBK
PC9hdXRob3I+PGF1dGhvcj5LZW5hcmR5LCBKPC9hdXRob3I+PC9hdXRob3JzPjwvY29udHJpYnV0
b3JzPjx0aXRsZXM+PHRpdGxlPlNpbWlsYXIgZmFjdG9ycyBwcmVkaWN0IGRpc2FiaWxpdHkgYW5k
IFBUU0QgdHJhamVjdG9yaWVzIGZvbGxvd2luZyB3aGlwbGFzaCBpbmp1cnk8L3RpdGxlPjxzZWNv
bmRhcnktdGl0bGU+UGFpbjwvc2Vjb25kYXJ5LXRpdGxlPjwvdGl0bGVzPjxwZXJpb2RpY2FsPjxm
dWxsLXRpdGxlPlBhaW48L2Z1bGwtdGl0bGU+PC9wZXJpb2RpY2FsPjxwYWdlcz4xMjcyLTEyNzg8
L3BhZ2VzPjx2b2x1bWU+MTUyPC92b2x1bWU+PG51bWJlcj42PC9udW1iZXI+PGRhdGVzPjx5ZWFy
PjIwMTE8L3llYXI+PC9kYXRlcz48dXJscz48L3VybHM+PC9yZWNvcmQ+PC9DaXRlPjxDaXRlPjxB
dXRob3I+U3Rlcmxpbmc8L0F1dGhvcj48WWVhcj4yMDEyPC9ZZWFyPjxSZWNOdW0+MTc2NDwvUmVj
TnVtPjxyZWNvcmQ+PHJlYy1udW1iZXI+MTc2NDwvcmVjLW51bWJlcj48Zm9yZWlnbi1rZXlzPjxr
ZXkgYXBwPSJFTiIgZGItaWQ9InBwNWEyNXAyeHZwZjViZWF6dDZwMnJlYTl2MDU1c2YwcjlkdCIg
dGltZXN0YW1wPSIxMzIxODM4ODkyIj4xNzY0PC9rZXk+PC9mb3JlaWduLWtleXM+PHJlZi10eXBl
IG5hbWU9IkpvdXJuYWwgQXJ0aWNsZSI+MTc8L3JlZi10eXBlPjxjb250cmlidXRvcnM+PGF1dGhv
cnM+PGF1dGhvcj5TdGVybGluZywgTTwvYXV0aG9yPjxhdXRob3I+SGVuZHJpa3osIEo8L2F1dGhv
cj48YXV0aG9yPktlbmFyZHksIEo8L2F1dGhvcj48YXV0aG9yPktyaXN0amFuc3NvbiwgRTwvYXV0
aG9yPjxhdXRob3I+RHVtYXMsIEotUDwvYXV0aG9yPjxhdXRob3I+TmllcmUsIEs8L2F1dGhvcj48
YXV0aG9yPkNvdGUsIEo8L2F1dGhvcj48YXV0aG9yPkRlU2VycmVzLCBTPC9hdXRob3I+PGF1dGhv
cj5SaXZlc3QsIEs8L2F1dGhvcj48YXV0aG9yPkp1bGwsIEc8L2F1dGhvcj48L2F1dGhvcnM+PC9j
b250cmlidXRvcnM+PHRpdGxlcz48dGl0bGU+QXNzZXNzbWVudCBhbmQgdmFsaWRhdGlvbiBvZiBw
cm9nbm9zdGljIG1vZGVscyBmb3IgcG9vciBmdW5jdGlvbmFsIHJlY292ZXJ5IDEyIG1vbnRocyBh
ZnRlciB3aGlwbGFzaCBpbmp1cnk6IGEgbXVsdGljZW50cmUgaW5jZXB0aW9uIGNvaG9ydCBzdHVk
eTwvdGl0bGU+PHNlY29uZGFyeS10aXRsZT5QYWluPC9zZWNvbmRhcnktdGl0bGU+PC90aXRsZXM+
PHBlcmlvZGljYWw+PGZ1bGwtdGl0bGU+UGFpbjwvZnVsbC10aXRsZT48L3BlcmlvZGljYWw+PHBh
Z2VzPjE3MjctMTczNDwvcGFnZXM+PHZvbHVtZT4xNTM8L3ZvbHVtZT48bnVtYmVyPjg8L251bWJl
cj48ZGF0ZXM+PHllYXI+MjAxMjwveWVhcj48L2RhdGVzPjx1cmxzPjwvdXJscz48L3JlY29yZD48
L0NpdGU+PENpdGU+PEF1dGhvcj5TdGVybGluZzwvQXV0aG9yPjxZZWFyPjIwMDU8L1llYXI+PFJl
Y051bT44MzM8L1JlY051bT48cmVjb3JkPjxyZWMtbnVtYmVyPjgzMzwvcmVjLW51bWJlcj48Zm9y
ZWlnbi1rZXlzPjxrZXkgYXBwPSJFTiIgZGItaWQ9InBwNWEyNXAyeHZwZjViZWF6dDZwMnJlYTl2
MDU1c2YwcjlkdCIgdGltZXN0YW1wPSIwIj44MzM8L2tleT48L2ZvcmVpZ24ta2V5cz48cmVmLXR5
cGUgbmFtZT0iSm91cm5hbCBBcnRpY2xlIj4xNzwvcmVmLXR5cGU+PGNvbnRyaWJ1dG9ycz48YXV0
aG9ycz48YXV0aG9yPlN0ZXJsaW5nLCBNPC9hdXRob3I+PGF1dGhvcj5KdWxsLCBHPC9hdXRob3I+
PGF1dGhvcj5WaWNlbnppbm8sIEI8L2F1dGhvcj48YXV0aG9yPktlbmFyZHksIEo8L2F1dGhvcj48
YXV0aG9yPkRhcm5lbGwsIFI8L2F1dGhvcj48L2F1dGhvcnM+PC9jb250cmlidXRvcnM+PHRpdGxl
cz48dGl0bGU+UGh5c2ljYWwgYW5kIHBzeWNob2xvZ2ljYWwgZmFjdG9ycyBwcmVkaWN0IG91dGNv
bWUgZm9sbG93aW5nIHdoaXBsYXNoIGluanVyeTwvdGl0bGU+PHNlY29uZGFyeS10aXRsZT5QYWlu
PC9zZWNvbmRhcnktdGl0bGU+PC90aXRsZXM+PHBlcmlvZGljYWw+PGZ1bGwtdGl0bGU+UGFpbjwv
ZnVsbC10aXRsZT48L3BlcmlvZGljYWw+PHBhZ2VzPjE0MS0xNDg8L3BhZ2VzPjx2b2x1bWU+MTE0
PC92b2x1bWU+PGRhdGVzPjx5ZWFyPjIwMDU8L3llYXI+PC9kYXRlcz48dXJscz48L3VybHM+PC9y
ZWNvcmQ+PC9DaXRlPjwvRW5kTm90ZT5=
</w:fldData>
        </w:fldChar>
      </w:r>
      <w:r w:rsidRPr="00246213">
        <w:rPr>
          <w:vertAlign w:val="superscript"/>
        </w:rPr>
        <w:instrText xml:space="preserve"> ADDIN EN.CITE.DATA </w:instrText>
      </w:r>
      <w:r w:rsidR="000C50E9" w:rsidRPr="00246213">
        <w:rPr>
          <w:vertAlign w:val="superscript"/>
        </w:rPr>
      </w:r>
      <w:r w:rsidR="000C50E9" w:rsidRPr="00246213">
        <w:rPr>
          <w:vertAlign w:val="superscript"/>
        </w:rPr>
        <w:fldChar w:fldCharType="end"/>
      </w:r>
      <w:r w:rsidR="000C50E9" w:rsidRPr="00246213">
        <w:rPr>
          <w:vertAlign w:val="superscript"/>
        </w:rPr>
      </w:r>
      <w:r w:rsidR="000C50E9" w:rsidRPr="00246213">
        <w:rPr>
          <w:vertAlign w:val="superscript"/>
        </w:rPr>
        <w:fldChar w:fldCharType="end"/>
      </w:r>
      <w:r w:rsidRPr="00676A25">
        <w:t xml:space="preserve">. Our research as well as that of others clearly shows that the strongest predictor of poor recovery is higher initial levels of pain with this factor being identified in all systematic reviews of whiplash prognosis </w:t>
      </w:r>
      <w:r w:rsidR="000C50E9" w:rsidRPr="00676A25">
        <w:fldChar w:fldCharType="begin"/>
      </w:r>
      <w:r w:rsidRPr="00676A25">
        <w:instrText xml:space="preserve"> ADDIN EN.CITE &lt;EndNote&gt;&lt;Cite&gt;&lt;Author&gt;Walton&lt;/Author&gt;&lt;Year&gt;2013&lt;/Year&gt;&lt;RecNum&gt;1875&lt;/RecNum&gt;&lt;DisplayText&gt;&lt;style face="superscript"&gt;15&lt;/style&gt;&lt;/DisplayText&gt;&lt;record&gt;&lt;rec-number&gt;1875&lt;/rec-number&gt;&lt;foreign-keys&gt;&lt;key app="EN" db-id="pp5a25p2xvpf5beazt6p2rea9v055sf0r9dt" timestamp="1371424676"&gt;1875&lt;/key&gt;&lt;/foreign-keys&gt;&lt;ref-type name="Journal Article"&gt;17&lt;/ref-type&gt;&lt;contributors&gt;&lt;authors&gt;&lt;author&gt;Walton, D&lt;/author&gt;&lt;author&gt;Carroll, L&lt;/author&gt;&lt;author&gt;Kasch, H&lt;/author&gt;&lt;author&gt;Sterling, M&lt;/author&gt;&lt;author&gt;Verhagen, A&lt;/author&gt;&lt;author&gt;MacDermid, A&lt;/author&gt;&lt;author&gt;Gross, A&lt;/author&gt;&lt;author&gt;Santaguida, P&lt;/author&gt;&lt;author&gt;Carlesso, L&lt;/author&gt;&lt;author&gt;ICON&lt;/author&gt;&lt;/authors&gt;&lt;/contributors&gt;&lt;titles&gt;&lt;title&gt;An overview of systematic reviews on prognostic factors in neck pain: Results from the International Collaboration on Neck Pain (ICON) project&lt;/title&gt;&lt;secondary-title&gt;The Open Orthopaedics Journa;&lt;/secondary-title&gt;&lt;/titles&gt;&lt;periodical&gt;&lt;full-title&gt;The Open Orthopaedics Journa;&lt;/full-title&gt;&lt;/periodical&gt;&lt;volume&gt;7&lt;/volume&gt;&lt;number&gt;Suppl4:M2&lt;/number&gt;&lt;dates&gt;&lt;year&gt;2013&lt;/year&gt;&lt;/dates&gt;&lt;urls&gt;&lt;/urls&gt;&lt;/record&gt;&lt;/Cite&gt;&lt;/EndNote&gt;</w:instrText>
      </w:r>
      <w:r w:rsidR="000C50E9" w:rsidRPr="00676A25">
        <w:fldChar w:fldCharType="separate"/>
      </w:r>
      <w:r w:rsidRPr="00676A25">
        <w:rPr>
          <w:noProof/>
          <w:vertAlign w:val="superscript"/>
        </w:rPr>
        <w:t>15</w:t>
      </w:r>
      <w:r w:rsidR="000C50E9" w:rsidRPr="00676A25">
        <w:fldChar w:fldCharType="end"/>
      </w:r>
      <w:r w:rsidRPr="00676A25">
        <w:t>. We have gone further and quantified the levels of pain with two of our prognostic validation studies showing that initial pain levels of 5.2 to 5.5/10 and greater can accurately predict poor functional recovery</w:t>
      </w:r>
      <w:r w:rsidR="00C7192C" w:rsidRPr="00246213">
        <w:rPr>
          <w:vertAlign w:val="superscript"/>
        </w:rPr>
        <w:t>3, 16</w:t>
      </w:r>
      <w:r w:rsidRPr="00676A25">
        <w:t xml:space="preserve">. </w:t>
      </w:r>
      <w:r w:rsidRPr="00676A25">
        <w:rPr>
          <w:i/>
        </w:rPr>
        <w:t xml:space="preserve">We will use this factor as an inclusion criterion to identify those at risk of poor recovery. </w:t>
      </w:r>
    </w:p>
    <w:p w14:paraId="41D980D8" w14:textId="77777777" w:rsidR="00676A25" w:rsidRPr="00676A25" w:rsidRDefault="00676A25" w:rsidP="006C29E7">
      <w:pPr>
        <w:spacing w:after="120"/>
        <w:jc w:val="both"/>
        <w:rPr>
          <w:b/>
        </w:rPr>
      </w:pPr>
      <w:r w:rsidRPr="00676A25">
        <w:t>Additionally the early presence of pro-nociceptive mechanisms (central sensitization reflected as hyperalgesia, allodynia and facilitated spinal withdrawal reflexes) is associated with poor recovery. In four independent cohort studies, we have shown that early cold hyperalgesia predicts persistent pain and disability post injury</w:t>
      </w:r>
      <w:r w:rsidR="00C7192C" w:rsidRPr="00246213">
        <w:rPr>
          <w:vertAlign w:val="superscript"/>
        </w:rPr>
        <w:t>3,4,13,14</w:t>
      </w:r>
      <w:r w:rsidR="00C7192C">
        <w:t xml:space="preserve"> </w:t>
      </w:r>
      <w:r w:rsidRPr="00676A25">
        <w:t xml:space="preserve"> as well as poor mental health outcomes</w:t>
      </w:r>
      <w:r w:rsidR="00C7192C" w:rsidRPr="00246213">
        <w:rPr>
          <w:vertAlign w:val="superscript"/>
        </w:rPr>
        <w:t>3</w:t>
      </w:r>
      <w:r w:rsidRPr="00676A25">
        <w:t>. The work of other research groups supports our findings where both cold and widespread mechanical hyperalgesia have been shown to predict poor functional recovery</w:t>
      </w:r>
      <w:r w:rsidR="000C50E9" w:rsidRPr="00676A25">
        <w:fldChar w:fldCharType="begin"/>
      </w:r>
      <w:r w:rsidRPr="00676A25">
        <w:instrText xml:space="preserve"> ADDIN EN.CITE &lt;EndNote&gt;&lt;Cite&gt;&lt;Author&gt;Goldsmith&lt;/Author&gt;&lt;Year&gt;2012&lt;/Year&gt;&lt;RecNum&gt;1811&lt;/RecNum&gt;&lt;DisplayText&gt;&lt;style face="superscript"&gt;17&lt;/style&gt;&lt;/DisplayText&gt;&lt;record&gt;&lt;rec-number&gt;1811&lt;/rec-number&gt;&lt;foreign-keys&gt;&lt;key app="EN" db-id="pp5a25p2xvpf5beazt6p2rea9v055sf0r9dt" timestamp="1350820182"&gt;1811&lt;/key&gt;&lt;/foreign-keys&gt;&lt;ref-type name="Journal Article"&gt;17&lt;/ref-type&gt;&lt;contributors&gt;&lt;authors&gt;&lt;author&gt;Goldsmith, R&lt;/author&gt;&lt;author&gt;Wright, C&lt;/author&gt;&lt;author&gt;Bell, S&lt;/author&gt;&lt;author&gt;Rushton, A&lt;/author&gt;&lt;/authors&gt;&lt;/contributors&gt;&lt;titles&gt;&lt;title&gt;Cold hyperalgesia as a prognostic factor in whiplash associated disorders: a systematic review&lt;/title&gt;&lt;secondary-title&gt;Manual Therapy&lt;/secondary-title&gt;&lt;/titles&gt;&lt;periodical&gt;&lt;full-title&gt;Manual Therapy&lt;/full-title&gt;&lt;/periodical&gt;&lt;pages&gt;402-410&lt;/pages&gt;&lt;volume&gt;17&lt;/volume&gt;&lt;number&gt;5&lt;/number&gt;&lt;dates&gt;&lt;year&gt;2012&lt;/year&gt;&lt;/dates&gt;&lt;urls&gt;&lt;/urls&gt;&lt;/record&gt;&lt;/Cite&gt;&lt;/EndNote&gt;</w:instrText>
      </w:r>
      <w:r w:rsidR="000C50E9" w:rsidRPr="00676A25">
        <w:fldChar w:fldCharType="separate"/>
      </w:r>
      <w:r w:rsidRPr="00676A25">
        <w:rPr>
          <w:noProof/>
          <w:vertAlign w:val="superscript"/>
        </w:rPr>
        <w:t>17</w:t>
      </w:r>
      <w:r w:rsidR="000C50E9" w:rsidRPr="00676A25">
        <w:fldChar w:fldCharType="end"/>
      </w:r>
      <w:r w:rsidRPr="00676A25">
        <w:t>. These hyperalgesic responses are found both local to (over the neck) and away from (upper and lower limbs) the site of injury. This consistent evidence that patients with pain after whiplash injury display pain hypersensitivity with sensory stimulation of healthy tissues is indicative of augmented central pain processing. We have also shown that early spinal cord hyperexcitability (via nociceptive withdrawal reflexes) that does not accommodate within a few weeks is also associated with chronic moderate to severe pain and disability 12 months post injury</w:t>
      </w:r>
      <w:r w:rsidR="000C50E9" w:rsidRPr="00676A25">
        <w:fldChar w:fldCharType="begin"/>
      </w:r>
      <w:r w:rsidRPr="00676A25">
        <w:instrText xml:space="preserve"> ADDIN EN.CITE &lt;EndNote&gt;&lt;Cite&gt;&lt;Author&gt;Sterling&lt;/Author&gt;&lt;Year&gt;2010&lt;/Year&gt;&lt;RecNum&gt;1656&lt;/RecNum&gt;&lt;DisplayText&gt;&lt;style face="superscript"&gt;18&lt;/style&gt;&lt;/DisplayText&gt;&lt;record&gt;&lt;rec-number&gt;1656&lt;/rec-number&gt;&lt;foreign-keys&gt;&lt;key app="EN" db-id="pp5a25p2xvpf5beazt6p2rea9v055sf0r9dt" timestamp="1299213219"&gt;1656&lt;/key&gt;&lt;/foreign-keys&gt;&lt;ref-type name="Journal Article"&gt;17&lt;/ref-type&gt;&lt;contributors&gt;&lt;authors&gt;&lt;author&gt;Sterling, M&lt;/author&gt;&lt;/authors&gt;&lt;/contributors&gt;&lt;titles&gt;&lt;title&gt;Differential development of sensory hypersensitivity and a measure of spinal cord hyperexcitability following whiplash injury&lt;/title&gt;&lt;secondary-title&gt;Pain&lt;/secondary-title&gt;&lt;/titles&gt;&lt;periodical&gt;&lt;full-title&gt;Pain&lt;/full-title&gt;&lt;/periodical&gt;&lt;pages&gt;501-506&lt;/pages&gt;&lt;volume&gt;150&lt;/volume&gt;&lt;dates&gt;&lt;year&gt;2010&lt;/year&gt;&lt;/dates&gt;&lt;urls&gt;&lt;/urls&gt;&lt;/record&gt;&lt;/Cite&gt;&lt;/EndNote&gt;</w:instrText>
      </w:r>
      <w:r w:rsidR="000C50E9" w:rsidRPr="00676A25">
        <w:fldChar w:fldCharType="separate"/>
      </w:r>
      <w:r w:rsidRPr="00676A25">
        <w:rPr>
          <w:noProof/>
          <w:vertAlign w:val="superscript"/>
        </w:rPr>
        <w:t>18</w:t>
      </w:r>
      <w:r w:rsidR="000C50E9" w:rsidRPr="00676A25">
        <w:fldChar w:fldCharType="end"/>
      </w:r>
      <w:r w:rsidRPr="00676A25">
        <w:t xml:space="preserve">.  These phenomena of hyperalgesia and spinal cord hyperexcitability represent the presence of pro-nociception and are important as they provide an understanding of potential mechanisms underlying the development of chronic pain after injury, </w:t>
      </w:r>
      <w:r w:rsidRPr="00676A25">
        <w:rPr>
          <w:b/>
        </w:rPr>
        <w:t xml:space="preserve">mechanisms that present as potential treatment targets. </w:t>
      </w:r>
    </w:p>
    <w:p w14:paraId="5030AE0B" w14:textId="77777777" w:rsidR="00676A25" w:rsidRPr="00676A25" w:rsidRDefault="00676A25" w:rsidP="006C29E7">
      <w:pPr>
        <w:spacing w:after="120"/>
        <w:jc w:val="both"/>
      </w:pPr>
      <w:r w:rsidRPr="00676A25">
        <w:t>Pro-nociception is not a feature of individuals with whiplash who report lesser symptoms in the acute stage and have good or fair recovery</w:t>
      </w:r>
      <w:r w:rsidR="00C7192C" w:rsidRPr="00246213">
        <w:rPr>
          <w:vertAlign w:val="superscript"/>
        </w:rPr>
        <w:t>4</w:t>
      </w:r>
      <w:r w:rsidRPr="00676A25">
        <w:t xml:space="preserve"> Likewise it is not present in less severe neck pain conditions such as non-traumatic postural neck pain</w:t>
      </w:r>
      <w:r w:rsidR="000C50E9" w:rsidRPr="00676A25">
        <w:fldChar w:fldCharType="begin"/>
      </w:r>
      <w:r w:rsidRPr="00676A25">
        <w:instrText xml:space="preserve"> ADDIN EN.CITE &lt;EndNote&gt;&lt;Cite&gt;&lt;Author&gt;Elliott&lt;/Author&gt;&lt;Year&gt;2008&lt;/Year&gt;&lt;RecNum&gt;1301&lt;/RecNum&gt;&lt;DisplayText&gt;&lt;style face="superscript"&gt;19,20&lt;/style&gt;&lt;/DisplayText&gt;&lt;record&gt;&lt;rec-number&gt;1301&lt;/rec-number&gt;&lt;foreign-keys&gt;&lt;key app="EN" db-id="pp5a25p2xvpf5beazt6p2rea9v055sf0r9dt" timestamp="0"&gt;1301&lt;/key&gt;&lt;/foreign-keys&gt;&lt;ref-type name="Journal Article"&gt;17&lt;/ref-type&gt;&lt;contributors&gt;&lt;authors&gt;&lt;author&gt;Elliott, J&lt;/author&gt;&lt;author&gt;Jull, G&lt;/author&gt;&lt;author&gt;Sterling, M&lt;/author&gt;&lt;author&gt;Noteboom, T&lt;/author&gt;&lt;author&gt;Darnell, R&lt;/author&gt;&lt;author&gt;Galloway, G&lt;/author&gt;&lt;/authors&gt;&lt;/contributors&gt;&lt;titles&gt;&lt;title&gt;Fatty infiltrate in the cervical extensor muscles is not a feature of chronic insidious onset neck pain&lt;/title&gt;&lt;secondary-title&gt;Clinical Radiology&lt;/secondary-title&gt;&lt;/titles&gt;&lt;pages&gt;681-687&lt;/pages&gt;&lt;volume&gt;63&lt;/volume&gt;&lt;number&gt;6&lt;/number&gt;&lt;dates&gt;&lt;year&gt;2008&lt;/year&gt;&lt;/dates&gt;&lt;urls&gt;&lt;/urls&gt;&lt;/record&gt;&lt;/Cite&gt;&lt;Cite&gt;&lt;Author&gt;Scott&lt;/Author&gt;&lt;Year&gt;2005&lt;/Year&gt;&lt;RecNum&gt;822&lt;/RecNum&gt;&lt;record&gt;&lt;rec-number&gt;822&lt;/rec-number&gt;&lt;foreign-keys&gt;&lt;key app="EN" db-id="pp5a25p2xvpf5beazt6p2rea9v055sf0r9dt" timestamp="0"&gt;822&lt;/key&gt;&lt;/foreign-keys&gt;&lt;ref-type name="Journal Article"&gt;17&lt;/ref-type&gt;&lt;contributors&gt;&lt;authors&gt;&lt;author&gt;Scott, D&lt;/author&gt;&lt;author&gt;Jull, G&lt;/author&gt;&lt;author&gt;Sterling, M&lt;/author&gt;&lt;/authors&gt;&lt;/contributors&gt;&lt;titles&gt;&lt;title&gt;Widespread sensory hypersensitivity is a feature of chronic whiplash-associated disorder but not chronic idiopathic neck pain&lt;/title&gt;&lt;secondary-title&gt;Clinical Journal of Pain&lt;/secondary-title&gt;&lt;/titles&gt;&lt;periodical&gt;&lt;full-title&gt;Clinical Journal of Pain&lt;/full-title&gt;&lt;/periodical&gt;&lt;pages&gt;175-181&lt;/pages&gt;&lt;volume&gt;21&lt;/volume&gt;&lt;number&gt;2&lt;/number&gt;&lt;dates&gt;&lt;year&gt;2005&lt;/year&gt;&lt;/dates&gt;&lt;urls&gt;&lt;/urls&gt;&lt;/record&gt;&lt;/Cite&gt;&lt;/EndNote&gt;</w:instrText>
      </w:r>
      <w:r w:rsidR="000C50E9" w:rsidRPr="00676A25">
        <w:fldChar w:fldCharType="separate"/>
      </w:r>
      <w:r w:rsidRPr="00676A25">
        <w:rPr>
          <w:noProof/>
          <w:vertAlign w:val="superscript"/>
        </w:rPr>
        <w:t>19,20</w:t>
      </w:r>
      <w:r w:rsidR="000C50E9" w:rsidRPr="00676A25">
        <w:fldChar w:fldCharType="end"/>
      </w:r>
      <w:r w:rsidRPr="00676A25">
        <w:t>.</w:t>
      </w:r>
    </w:p>
    <w:p w14:paraId="7691B216" w14:textId="77777777" w:rsidR="00676A25" w:rsidRPr="00676A25" w:rsidRDefault="00676A25" w:rsidP="006C29E7">
      <w:pPr>
        <w:spacing w:after="120"/>
        <w:jc w:val="both"/>
      </w:pPr>
      <w:r w:rsidRPr="00676A25">
        <w:t>We have also shown that individuals with these pro-nociceptive features do not respond to physical rehabilitation approaches</w:t>
      </w:r>
      <w:r w:rsidR="000C50E9" w:rsidRPr="00676A25">
        <w:fldChar w:fldCharType="begin"/>
      </w:r>
      <w:r w:rsidRPr="00676A25">
        <w:instrText xml:space="preserve"> ADDIN EN.CITE &lt;EndNote&gt;&lt;Cite&gt;&lt;Author&gt;Jull&lt;/Author&gt;&lt;Year&gt;2007&lt;/Year&gt;&lt;RecNum&gt;858&lt;/RecNum&gt;&lt;DisplayText&gt;&lt;style face="superscript"&gt;21&lt;/style&gt;&lt;/DisplayText&gt;&lt;record&gt;&lt;rec-number&gt;858&lt;/rec-number&gt;&lt;foreign-keys&gt;&lt;key app="EN" db-id="pp5a25p2xvpf5beazt6p2rea9v055sf0r9dt" timestamp="0"&gt;858&lt;/key&gt;&lt;/foreign-keys&gt;&lt;ref-type name="Journal Article"&gt;17&lt;/ref-type&gt;&lt;contributors&gt;&lt;authors&gt;&lt;author&gt;Jull, G&lt;/author&gt;&lt;author&gt;Sterling, M&lt;/author&gt;&lt;author&gt;Kenardy, J&lt;/author&gt;&lt;author&gt;Beller, E&lt;/author&gt;&lt;/authors&gt;&lt;/contributors&gt;&lt;titles&gt;&lt;title&gt;Does the presence of sensory hypersensitivity influence outcomes of physical rehabilitation for chronic whiplash? - A preliminary RCT&lt;/title&gt;&lt;secondary-title&gt;Pain&lt;/secondary-title&gt;&lt;/titles&gt;&lt;periodical&gt;&lt;full-title&gt;Pain&lt;/full-title&gt;&lt;/periodical&gt;&lt;pages&gt;28-34&lt;/pages&gt;&lt;volume&gt;129&lt;/volume&gt;&lt;number&gt;2&lt;/number&gt;&lt;dates&gt;&lt;year&gt;2007&lt;/year&gt;&lt;/dates&gt;&lt;urls&gt;&lt;/urls&gt;&lt;/record&gt;&lt;/Cite&gt;&lt;/EndNote&gt;</w:instrText>
      </w:r>
      <w:r w:rsidR="000C50E9" w:rsidRPr="00676A25">
        <w:fldChar w:fldCharType="separate"/>
      </w:r>
      <w:r w:rsidRPr="00676A25">
        <w:rPr>
          <w:noProof/>
          <w:vertAlign w:val="superscript"/>
        </w:rPr>
        <w:t>21</w:t>
      </w:r>
      <w:r w:rsidR="000C50E9" w:rsidRPr="00676A25">
        <w:fldChar w:fldCharType="end"/>
      </w:r>
      <w:r w:rsidRPr="00676A25">
        <w:t xml:space="preserve">. In this randomized controlled trial of a 10 week physiotherapy program (exercise and manual therapy) for chronic whiplash, there was no clinically relevant change in either pain or disability. Nor was there any change in sensory disturbances, indicating no effect from the intervention on the underlying pain processes. </w:t>
      </w:r>
    </w:p>
    <w:p w14:paraId="4E69EAE1" w14:textId="77777777" w:rsidR="00676A25" w:rsidRPr="00676A25" w:rsidRDefault="00676A25" w:rsidP="006C29E7">
      <w:pPr>
        <w:spacing w:after="120"/>
        <w:jc w:val="both"/>
      </w:pPr>
      <w:r w:rsidRPr="00676A25">
        <w:t>However it is important to recognize that pro-nociception is potentially modifiable. In conditions with apparently similar underlying pain processes, for example fibromyalgia, medications which target pro-nociception have been shown to be effective in reducing pain and disability</w:t>
      </w:r>
      <w:r w:rsidR="000C50E9" w:rsidRPr="00676A25">
        <w:fldChar w:fldCharType="begin"/>
      </w:r>
      <w:r w:rsidRPr="00676A25">
        <w:instrText xml:space="preserve"> ADDIN EN.CITE &lt;EndNote&gt;&lt;Cite&gt;&lt;Author&gt;Moore&lt;/Author&gt;&lt;Year&gt;2009&lt;/Year&gt;&lt;RecNum&gt;1786&lt;/RecNum&gt;&lt;DisplayText&gt;&lt;style face="superscript"&gt;22&lt;/style&gt;&lt;/DisplayText&gt;&lt;record&gt;&lt;rec-number&gt;1786&lt;/rec-number&gt;&lt;foreign-keys&gt;&lt;key app="EN" db-id="pp5a25p2xvpf5beazt6p2rea9v055sf0r9dt" timestamp="1325886418"&gt;1786&lt;/key&gt;&lt;/foreign-keys&gt;&lt;ref-type name="Journal Article"&gt;17&lt;/ref-type&gt;&lt;contributors&gt;&lt;authors&gt;&lt;author&gt;Moore, R&lt;/author&gt;&lt;author&gt;Staube, S&lt;/author&gt;&lt;author&gt;Wiffen, P&lt;/author&gt;&lt;author&gt;Derry, S&lt;/author&gt;&lt;author&gt;McQuay, H&lt;/author&gt;&lt;/authors&gt;&lt;/contributors&gt;&lt;titles&gt;&lt;title&gt;Pregabalin for acute and chronic pain in adults&lt;/title&gt;&lt;secondary-title&gt;Cochrane Database of Systematic Reviews&lt;/secondary-title&gt;&lt;/titles&gt;&lt;periodical&gt;&lt;full-title&gt;Cochrane Database of Systematic Reviews&lt;/full-title&gt;&lt;/periodical&gt;&lt;number&gt;3&lt;/number&gt;&lt;dates&gt;&lt;year&gt;2009&lt;/year&gt;&lt;/dates&gt;&lt;urls&gt;&lt;/urls&gt;&lt;/record&gt;&lt;/Cite&gt;&lt;/EndNote&gt;</w:instrText>
      </w:r>
      <w:r w:rsidR="000C50E9" w:rsidRPr="00676A25">
        <w:fldChar w:fldCharType="separate"/>
      </w:r>
      <w:r w:rsidRPr="00676A25">
        <w:rPr>
          <w:noProof/>
          <w:vertAlign w:val="superscript"/>
        </w:rPr>
        <w:t>22</w:t>
      </w:r>
      <w:r w:rsidR="000C50E9" w:rsidRPr="00676A25">
        <w:fldChar w:fldCharType="end"/>
      </w:r>
      <w:r w:rsidRPr="00676A25">
        <w:t xml:space="preserve">. But there have been no studies that specifically aim to address the presence of this factor in acute whiplash. This oversight may be one reason for the only small treatment effects seen with currently used physical rehabilitation based interventions. </w:t>
      </w:r>
    </w:p>
    <w:p w14:paraId="5064A15D" w14:textId="77777777" w:rsidR="00676A25" w:rsidRPr="00A02B43" w:rsidRDefault="00676A25" w:rsidP="006C29E7">
      <w:pPr>
        <w:jc w:val="both"/>
        <w:rPr>
          <w:rFonts w:cs="Arial"/>
          <w:b/>
          <w:i/>
        </w:rPr>
      </w:pPr>
      <w:r w:rsidRPr="00A02B43">
        <w:rPr>
          <w:rFonts w:cs="Arial"/>
          <w:b/>
          <w:i/>
        </w:rPr>
        <w:t>We propose that addressing the initial pro-nociception will improve outcomes following whiplash injury</w:t>
      </w:r>
    </w:p>
    <w:p w14:paraId="3F8F4EA4" w14:textId="77777777" w:rsidR="00676A25" w:rsidRPr="00676A25" w:rsidRDefault="00676A25" w:rsidP="006C29E7">
      <w:pPr>
        <w:spacing w:after="120"/>
        <w:jc w:val="both"/>
      </w:pPr>
      <w:r w:rsidRPr="00676A25">
        <w:t xml:space="preserve">Pro-nociceptive mechanisms are not unique to whiplash with many </w:t>
      </w:r>
      <w:r w:rsidRPr="00676A25">
        <w:rPr>
          <w:i/>
        </w:rPr>
        <w:t>chronic</w:t>
      </w:r>
      <w:r w:rsidRPr="00676A25">
        <w:t xml:space="preserve"> conditions manifesting these phenomena including arthritis</w:t>
      </w:r>
      <w:r w:rsidR="000C50E9" w:rsidRPr="00676A25">
        <w:fldChar w:fldCharType="begin"/>
      </w:r>
      <w:r w:rsidRPr="00676A25">
        <w:instrText xml:space="preserve"> ADDIN EN.CITE &lt;EndNote&gt;&lt;Cite&gt;&lt;Author&gt;Phillips&lt;/Author&gt;&lt;Year&gt;2013&lt;/Year&gt;&lt;RecNum&gt;1847&lt;/RecNum&gt;&lt;DisplayText&gt;&lt;style face="superscript"&gt;23&lt;/style&gt;&lt;/DisplayText&gt;&lt;record&gt;&lt;rec-number&gt;1847&lt;/rec-number&gt;&lt;foreign-keys&gt;&lt;key app="EN" db-id="pp5a25p2xvpf5beazt6p2rea9v055sf0r9dt" timestamp="1360153808"&gt;1847&lt;/key&gt;&lt;/foreign-keys&gt;&lt;ref-type name="Journal Article"&gt;17&lt;/ref-type&gt;&lt;contributors&gt;&lt;authors&gt;&lt;author&gt;Phillips, K&lt;/author&gt;&lt;author&gt;Clauw, D&lt;/author&gt;&lt;/authors&gt;&lt;/contributors&gt;&lt;titles&gt;&lt;title&gt;Review: Central pain mechanisms in the rheumatic diseases: Future directions&lt;/title&gt;&lt;secondary-title&gt;Arthritis and Rheumatism&lt;/secondary-title&gt;&lt;/titles&gt;&lt;periodical&gt;&lt;full-title&gt;Arthritis and Rheumatism&lt;/full-title&gt;&lt;/periodical&gt;&lt;pages&gt;291-302&lt;/pages&gt;&lt;volume&gt;65&lt;/volume&gt;&lt;number&gt;2&lt;/number&gt;&lt;dates&gt;&lt;year&gt;2013&lt;/year&gt;&lt;/dates&gt;&lt;urls&gt;&lt;/urls&gt;&lt;/record&gt;&lt;/Cite&gt;&lt;/EndNote&gt;</w:instrText>
      </w:r>
      <w:r w:rsidR="000C50E9" w:rsidRPr="00676A25">
        <w:fldChar w:fldCharType="separate"/>
      </w:r>
      <w:r w:rsidRPr="00676A25">
        <w:rPr>
          <w:noProof/>
          <w:vertAlign w:val="superscript"/>
        </w:rPr>
        <w:t>23</w:t>
      </w:r>
      <w:r w:rsidR="000C50E9" w:rsidRPr="00676A25">
        <w:fldChar w:fldCharType="end"/>
      </w:r>
      <w:r w:rsidRPr="00676A25">
        <w:t>, temporomandibular joint pain</w:t>
      </w:r>
      <w:r w:rsidR="000C50E9" w:rsidRPr="00676A25">
        <w:fldChar w:fldCharType="begin"/>
      </w:r>
      <w:r w:rsidRPr="00676A25">
        <w:instrText xml:space="preserve"> ADDIN EN.CITE &lt;EndNote&gt;&lt;Cite&gt;&lt;Author&gt;Ayesh&lt;/Author&gt;&lt;Year&gt;2007&lt;/Year&gt;&lt;RecNum&gt;1606&lt;/RecNum&gt;&lt;DisplayText&gt;&lt;style face="superscript"&gt;24&lt;/style&gt;&lt;/DisplayText&gt;&lt;record&gt;&lt;rec-number&gt;1606&lt;/rec-number&gt;&lt;foreign-keys&gt;&lt;key app="EN" db-id="pp5a25p2xvpf5beazt6p2rea9v055sf0r9dt" timestamp="1270623165"&gt;1606&lt;/key&gt;&lt;/foreign-keys&gt;&lt;ref-type name="Journal Article"&gt;17&lt;/ref-type&gt;&lt;contributors&gt;&lt;authors&gt;&lt;author&gt;Ayesh, E&lt;/author&gt;&lt;author&gt;Jensen, T&lt;/author&gt;&lt;author&gt;Svensson, P&lt;/author&gt;&lt;/authors&gt;&lt;/contributors&gt;&lt;titles&gt;&lt;title&gt;Hypersensitivity to mechanical and intra-articular electrical stimuli in persons with painful temporomandibular joints&lt;/title&gt;&lt;secondary-title&gt;Journal of Dental Research&lt;/secondary-title&gt;&lt;/titles&gt;&lt;periodical&gt;&lt;full-title&gt;Journal of Dental Research&lt;/full-title&gt;&lt;/periodical&gt;&lt;pages&gt;1187-1192&lt;/pages&gt;&lt;volume&gt;86&lt;/volume&gt;&lt;number&gt;12&lt;/number&gt;&lt;dates&gt;&lt;year&gt;2007&lt;/year&gt;&lt;/dates&gt;&lt;urls&gt;&lt;/urls&gt;&lt;/record&gt;&lt;/Cite&gt;&lt;/EndNote&gt;</w:instrText>
      </w:r>
      <w:r w:rsidR="000C50E9" w:rsidRPr="00676A25">
        <w:fldChar w:fldCharType="separate"/>
      </w:r>
      <w:r w:rsidRPr="00676A25">
        <w:rPr>
          <w:noProof/>
          <w:vertAlign w:val="superscript"/>
        </w:rPr>
        <w:t>24</w:t>
      </w:r>
      <w:r w:rsidR="000C50E9" w:rsidRPr="00676A25">
        <w:fldChar w:fldCharType="end"/>
      </w:r>
      <w:r w:rsidRPr="00676A25">
        <w:t>, and fibromyalgia</w:t>
      </w:r>
      <w:r w:rsidR="000C50E9" w:rsidRPr="00676A25">
        <w:fldChar w:fldCharType="begin"/>
      </w:r>
      <w:r w:rsidRPr="00676A25">
        <w:instrText xml:space="preserve"> ADDIN EN.CITE &lt;EndNote&gt;&lt;Cite&gt;&lt;Author&gt;Desmeules&lt;/Author&gt;&lt;Year&gt;2003&lt;/Year&gt;&lt;RecNum&gt;1065&lt;/RecNum&gt;&lt;DisplayText&gt;&lt;style face="superscript"&gt;25&lt;/style&gt;&lt;/DisplayText&gt;&lt;record&gt;&lt;rec-number&gt;1065&lt;/rec-number&gt;&lt;foreign-keys&gt;&lt;key app="EN" db-id="pp5a25p2xvpf5beazt6p2rea9v055sf0r9dt" timestamp="0"&gt;1065&lt;/key&gt;&lt;/foreign-keys&gt;&lt;ref-type name="Journal Article"&gt;17&lt;/ref-type&gt;&lt;contributors&gt;&lt;authors&gt;&lt;author&gt;Desmeules, J&lt;/author&gt;&lt;author&gt;Cedraschi, C&lt;/author&gt;&lt;author&gt;Rapiti, E&lt;/author&gt;&lt;author&gt;Baumgartner, E&lt;/author&gt;&lt;author&gt;Finckh, A&lt;/author&gt;&lt;author&gt;Cohen, P&lt;/author&gt;&lt;author&gt;Dayer, P&lt;/author&gt;&lt;author&gt;Vischer, T&lt;/author&gt;&lt;/authors&gt;&lt;/contributors&gt;&lt;titles&gt;&lt;title&gt;Neurophysiological evidence for a central sensitisation in patients with fibromyalgia&lt;/title&gt;&lt;secondary-title&gt;Arthritis and Rheumatism&lt;/secondary-title&gt;&lt;/titles&gt;&lt;periodical&gt;&lt;full-title&gt;Arthritis and Rheumatism&lt;/full-title&gt;&lt;/periodical&gt;&lt;pages&gt;1420-1429&lt;/pages&gt;&lt;volume&gt;48&lt;/volume&gt;&lt;number&gt;5&lt;/number&gt;&lt;dates&gt;&lt;year&gt;2003&lt;/year&gt;&lt;/dates&gt;&lt;urls&gt;&lt;/urls&gt;&lt;/record&gt;&lt;/Cite&gt;&lt;/EndNote&gt;</w:instrText>
      </w:r>
      <w:r w:rsidR="000C50E9" w:rsidRPr="00676A25">
        <w:fldChar w:fldCharType="separate"/>
      </w:r>
      <w:r w:rsidRPr="00676A25">
        <w:rPr>
          <w:noProof/>
          <w:vertAlign w:val="superscript"/>
        </w:rPr>
        <w:t>25</w:t>
      </w:r>
      <w:r w:rsidR="000C50E9" w:rsidRPr="00676A25">
        <w:fldChar w:fldCharType="end"/>
      </w:r>
      <w:r w:rsidRPr="00676A25">
        <w:t xml:space="preserve"> amongst others. There is growing awareness that pro-nociceptive mechanisms should be a treatment target for these already chronic conditions. What is unique about whiplash research is that it is the only musculoskeletal condition where the development of central sensitization prospectively from the time of injury has been studied extensively. As a result of this research, we are now in an unparalleled position to explore novel interventions to </w:t>
      </w:r>
      <w:r w:rsidRPr="00676A25">
        <w:rPr>
          <w:u w:val="single"/>
        </w:rPr>
        <w:t>prevent the development</w:t>
      </w:r>
      <w:r w:rsidRPr="00676A25">
        <w:t xml:space="preserve"> of chronic pain and disability.</w:t>
      </w:r>
    </w:p>
    <w:p w14:paraId="77C8CBF5" w14:textId="77777777" w:rsidR="00676A25" w:rsidRPr="00676A25" w:rsidRDefault="00676A25" w:rsidP="006C29E7">
      <w:pPr>
        <w:spacing w:after="120"/>
        <w:jc w:val="both"/>
      </w:pPr>
      <w:r w:rsidRPr="00676A25">
        <w:t xml:space="preserve">There are many possible interventions that could be investigated for this purpose. As outlined, the mainstay treatment for acute musculoskeletal conditions (physical rehabilitation approaches) does not seem to be effective. </w:t>
      </w:r>
      <w:r w:rsidRPr="00676A25">
        <w:rPr>
          <w:u w:val="single"/>
        </w:rPr>
        <w:t>The use of medication in the early management of whiplash has been proposed as an urgent research need for several years</w:t>
      </w:r>
      <w:r w:rsidR="000C50E9" w:rsidRPr="00676A25">
        <w:rPr>
          <w:u w:val="single"/>
        </w:rPr>
        <w:fldChar w:fldCharType="begin"/>
      </w:r>
      <w:r w:rsidRPr="00676A25">
        <w:rPr>
          <w:u w:val="single"/>
        </w:rPr>
        <w:instrText xml:space="preserve"> ADDIN EN.CITE &lt;EndNote&gt;&lt;Cite&gt;&lt;Author&gt;Jull&lt;/Author&gt;&lt;Year&gt;2011&lt;/Year&gt;&lt;RecNum&gt;1737&lt;/RecNum&gt;&lt;DisplayText&gt;&lt;style face="superscript"&gt;26&lt;/style&gt;&lt;/DisplayText&gt;&lt;record&gt;&lt;rec-number&gt;1737&lt;/rec-number&gt;&lt;foreign-keys&gt;&lt;key app="EN" db-id="pp5a25p2xvpf5beazt6p2rea9v055sf0r9dt" timestamp="1312416641"&gt;1737&lt;/key&gt;&lt;/foreign-keys&gt;&lt;ref-type name="Journal Article"&gt;17&lt;/ref-type&gt;&lt;contributors&gt;&lt;authors&gt;&lt;author&gt;Jull, G&lt;/author&gt;&lt;author&gt;Soderlund, A&lt;/author&gt;&lt;author&gt;Stemper, B&lt;/author&gt;&lt;author&gt;Kenardy, J&lt;/author&gt;&lt;author&gt;Gross, A&lt;/author&gt;&lt;author&gt;Cote, P&lt;/author&gt;&lt;author&gt;Treleaven, J&lt;/author&gt;&lt;author&gt;Bogduk, N&lt;/author&gt;&lt;author&gt;Sterling, M&lt;/author&gt;&lt;author&gt;Curatolo, M&lt;/author&gt;&lt;/authors&gt;&lt;/contributors&gt;&lt;titles&gt;&lt;title&gt;Towards optimal early management after whiplash injury to lessen the rate of transition to chronicity&lt;/title&gt;&lt;secondary-title&gt;Spine&lt;/secondary-title&gt;&lt;/titles&gt;&lt;periodical&gt;&lt;full-title&gt;Spine&lt;/full-title&gt;&lt;/periodical&gt;&lt;pages&gt;s275-s287&lt;/pages&gt;&lt;volume&gt;36&lt;/volume&gt;&lt;number&gt;25S&lt;/number&gt;&lt;dates&gt;&lt;year&gt;2011&lt;/year&gt;&lt;/dates&gt;&lt;urls&gt;&lt;/urls&gt;&lt;/record&gt;&lt;/Cite&gt;&lt;/EndNote&gt;</w:instrText>
      </w:r>
      <w:r w:rsidR="000C50E9" w:rsidRPr="00676A25">
        <w:rPr>
          <w:u w:val="single"/>
        </w:rPr>
        <w:fldChar w:fldCharType="separate"/>
      </w:r>
      <w:r w:rsidRPr="00676A25">
        <w:rPr>
          <w:noProof/>
          <w:u w:val="single"/>
          <w:vertAlign w:val="superscript"/>
        </w:rPr>
        <w:t>26</w:t>
      </w:r>
      <w:r w:rsidR="000C50E9" w:rsidRPr="00676A25">
        <w:rPr>
          <w:u w:val="single"/>
        </w:rPr>
        <w:fldChar w:fldCharType="end"/>
      </w:r>
      <w:r w:rsidRPr="00676A25">
        <w:rPr>
          <w:u w:val="single"/>
        </w:rPr>
        <w:t>, yet very few trials have been undertaken</w:t>
      </w:r>
      <w:r w:rsidRPr="00676A25">
        <w:t>. In a recent systematic review performed by the CIs, only two studies could be found investigating the effects of medication for acute WAD</w:t>
      </w:r>
      <w:r w:rsidR="000C50E9" w:rsidRPr="00676A25">
        <w:fldChar w:fldCharType="begin"/>
      </w:r>
      <w:r w:rsidRPr="00676A25">
        <w:instrText xml:space="preserve"> ADDIN EN.CITE &lt;EndNote&gt;&lt;Cite&gt;&lt;Author&gt;Sterling&lt;/Author&gt;&lt;Year&gt;2012&lt;/Year&gt;&lt;RecNum&gt;1827&lt;/RecNum&gt;&lt;DisplayText&gt;&lt;style face="superscript"&gt;27&lt;/style&gt;&lt;/DisplayText&gt;&lt;record&gt;&lt;rec-number&gt;1827&lt;/rec-number&gt;&lt;foreign-keys&gt;&lt;key app="EN" db-id="pp5a25p2xvpf5beazt6p2rea9v055sf0r9dt" timestamp="1355454835"&gt;1827&lt;/key&gt;&lt;/foreign-keys&gt;&lt;ref-type name="Report"&gt;27&lt;/ref-type&gt;&lt;contributors&gt;&lt;authors&gt;&lt;author&gt;Sterling, M&lt;/author&gt;&lt;author&gt;Ritchie, C&lt;/author&gt;&lt;/authors&gt;&lt;/contributors&gt;&lt;titles&gt;&lt;title&gt;Systematic reviews of acute whiplash associated disorders: prognosis, assessment and treatment&lt;/title&gt;&lt;/titles&gt;&lt;volume&gt;in press&lt;/volume&gt;&lt;dates&gt;&lt;year&gt;2012&lt;/year&gt;&lt;/dates&gt;&lt;pub-location&gt;Sydney, NSW&lt;/pub-location&gt;&lt;publisher&gt;Motor Accident Authority of NSW&lt;/publisher&gt;&lt;urls&gt;&lt;/urls&gt;&lt;/record&gt;&lt;/Cite&gt;&lt;/EndNote&gt;</w:instrText>
      </w:r>
      <w:r w:rsidR="000C50E9" w:rsidRPr="00676A25">
        <w:fldChar w:fldCharType="separate"/>
      </w:r>
      <w:r w:rsidRPr="00676A25">
        <w:rPr>
          <w:noProof/>
          <w:vertAlign w:val="superscript"/>
        </w:rPr>
        <w:t>27</w:t>
      </w:r>
      <w:r w:rsidR="000C50E9" w:rsidRPr="00676A25">
        <w:fldChar w:fldCharType="end"/>
      </w:r>
      <w:r w:rsidRPr="00676A25">
        <w:t>.</w:t>
      </w:r>
      <w:r w:rsidRPr="00676A25">
        <w:rPr>
          <w:noProof/>
          <w:vertAlign w:val="superscript"/>
        </w:rPr>
        <w:t xml:space="preserve"> </w:t>
      </w:r>
      <w:r w:rsidRPr="00676A25">
        <w:t>One found that the addition of muscle relaxants to ibuprofen was ineffective in the management of acute WAD</w:t>
      </w:r>
      <w:r w:rsidR="000C50E9" w:rsidRPr="00676A25">
        <w:fldChar w:fldCharType="begin"/>
      </w:r>
      <w:r w:rsidRPr="00676A25">
        <w:instrText xml:space="preserve"> ADDIN EN.CITE &lt;EndNote&gt;&lt;Cite&gt;&lt;Author&gt;Khwaja&lt;/Author&gt;&lt;Year&gt;2010&lt;/Year&gt;&lt;RecNum&gt;1546&lt;/RecNum&gt;&lt;DisplayText&gt;&lt;style face="superscript"&gt;28&lt;/style&gt;&lt;/DisplayText&gt;&lt;record&gt;&lt;rec-number&gt;1546&lt;/rec-number&gt;&lt;foreign-keys&gt;&lt;key app="EN" db-id="pp5a25p2xvpf5beazt6p2rea9v055sf0r9dt" timestamp="1269309997"&gt;1546&lt;/key&gt;&lt;/foreign-keys&gt;&lt;ref-type name="Journal Article"&gt;17&lt;/ref-type&gt;&lt;contributors&gt;&lt;authors&gt;&lt;author&gt;Khwaja, S&lt;/author&gt;&lt;author&gt;Minnerop, M&lt;/author&gt;&lt;author&gt;Singer, A&lt;/author&gt;&lt;/authors&gt;&lt;/contributors&gt;&lt;titles&gt;&lt;title&gt;Comparison of ibuprofen, cyclobenzaprine or both in patients with acute cervical strain: a randomized controlled trial&lt;/title&gt;&lt;secondary-title&gt;Canadian journal of Emergency Medicine&lt;/secondary-title&gt;&lt;/titles&gt;&lt;periodical&gt;&lt;full-title&gt;Canadian journal of Emergency Medicine&lt;/full-title&gt;&lt;/periodical&gt;&lt;pages&gt;39-44&lt;/pages&gt;&lt;volume&gt;12&lt;/volume&gt;&lt;number&gt;1&lt;/number&gt;&lt;dates&gt;&lt;year&gt;2010&lt;/year&gt;&lt;/dates&gt;&lt;urls&gt;&lt;/urls&gt;&lt;/record&gt;&lt;/Cite&gt;&lt;/EndNote&gt;</w:instrText>
      </w:r>
      <w:r w:rsidR="000C50E9" w:rsidRPr="00676A25">
        <w:fldChar w:fldCharType="separate"/>
      </w:r>
      <w:r w:rsidRPr="00676A25">
        <w:rPr>
          <w:noProof/>
          <w:vertAlign w:val="superscript"/>
        </w:rPr>
        <w:t>28</w:t>
      </w:r>
      <w:r w:rsidR="000C50E9" w:rsidRPr="00676A25">
        <w:fldChar w:fldCharType="end"/>
      </w:r>
      <w:r w:rsidRPr="00676A25">
        <w:t xml:space="preserve"> and the second found that botulinum toxin injection was similarly ineffective</w:t>
      </w:r>
      <w:r w:rsidR="000C50E9" w:rsidRPr="00676A25">
        <w:fldChar w:fldCharType="begin"/>
      </w:r>
      <w:r w:rsidRPr="00676A25">
        <w:instrText xml:space="preserve"> ADDIN EN.CITE &lt;EndNote&gt;&lt;Cite&gt;&lt;Author&gt;Carroll&lt;/Author&gt;&lt;Year&gt;2008&lt;/Year&gt;&lt;RecNum&gt;1828&lt;/RecNum&gt;&lt;DisplayText&gt;&lt;style face="superscript"&gt;29&lt;/style&gt;&lt;/DisplayText&gt;&lt;record&gt;&lt;rec-number&gt;1828&lt;/rec-number&gt;&lt;foreign-keys&gt;&lt;key app="EN" db-id="pp5a25p2xvpf5beazt6p2rea9v055sf0r9dt" timestamp="1355455177"&gt;1828&lt;/key&gt;&lt;/foreign-keys&gt;&lt;ref-type name="Journal Article"&gt;17&lt;/ref-type&gt;&lt;contributors&gt;&lt;authors&gt;&lt;author&gt;Carroll, A&lt;/author&gt;&lt;author&gt;Barnes, M&lt;/author&gt;&lt;author&gt;Comiskey, C&lt;/author&gt;&lt;/authors&gt;&lt;/contributors&gt;&lt;titles&gt;&lt;title&gt;A prospective randomised controlled study of the role of botulinum toxin in whiplash associated disorders&lt;/title&gt;&lt;secondary-title&gt;Clinical Rehabilitation&lt;/secondary-title&gt;&lt;/titles&gt;&lt;periodical&gt;&lt;full-title&gt;Clinical Rehabilitation&lt;/full-title&gt;&lt;/periodical&gt;&lt;pages&gt;513-519&lt;/pages&gt;&lt;volume&gt;22&lt;/volume&gt;&lt;number&gt;6&lt;/number&gt;&lt;dates&gt;&lt;year&gt;2008&lt;/year&gt;&lt;/dates&gt;&lt;urls&gt;&lt;/urls&gt;&lt;/record&gt;&lt;/Cite&gt;&lt;/EndNote&gt;</w:instrText>
      </w:r>
      <w:r w:rsidR="000C50E9" w:rsidRPr="00676A25">
        <w:fldChar w:fldCharType="separate"/>
      </w:r>
      <w:r w:rsidRPr="00676A25">
        <w:rPr>
          <w:noProof/>
          <w:vertAlign w:val="superscript"/>
        </w:rPr>
        <w:t>29</w:t>
      </w:r>
      <w:r w:rsidR="000C50E9" w:rsidRPr="00676A25">
        <w:fldChar w:fldCharType="end"/>
      </w:r>
      <w:r w:rsidRPr="00676A25">
        <w:t xml:space="preserve">. People with whiplash injury are not admitted to hospital and the vast majority are </w:t>
      </w:r>
      <w:r w:rsidRPr="00676A25">
        <w:lastRenderedPageBreak/>
        <w:t>managed in primary care. Therefore medications need to be easily administered, require little monitoring and with few side effects. An obvious medication choice, which fits these criteria and acts to reduce central sensitization is pregabalin.</w:t>
      </w:r>
    </w:p>
    <w:p w14:paraId="6D4562CC" w14:textId="77777777" w:rsidR="00676A25" w:rsidRPr="00676A25" w:rsidRDefault="00676A25" w:rsidP="00691446">
      <w:pPr>
        <w:pStyle w:val="CommentText"/>
        <w:jc w:val="both"/>
      </w:pPr>
      <w:r w:rsidRPr="00676A25">
        <w:t>Pregabalin is a structural analogue of the inhibitory neurotransmitter g</w:t>
      </w:r>
      <w:r w:rsidR="00691446">
        <w:t>amma</w:t>
      </w:r>
      <w:r w:rsidRPr="00676A25">
        <w:t xml:space="preserve">-aminobutyric acid, but it is not functionally related to it. It binds to the </w:t>
      </w:r>
      <w:r w:rsidR="00691446">
        <w:t xml:space="preserve">alpha-2-delta </w:t>
      </w:r>
      <w:r w:rsidRPr="00676A25">
        <w:t>subunit of voltage-gated calcium channels, reducing the release of several excitatory neurotransmitters and blocking the development of hyperalgesia and central sensitization</w:t>
      </w:r>
      <w:r w:rsidR="000C50E9" w:rsidRPr="00676A25">
        <w:fldChar w:fldCharType="begin"/>
      </w:r>
      <w:r w:rsidRPr="00676A25">
        <w:instrText xml:space="preserve"> ADDIN EN.CITE &lt;EndNote&gt;&lt;Cite&gt;&lt;Author&gt;Harris&lt;/Author&gt;&lt;Year&gt;2013&lt;/Year&gt;&lt;RecNum&gt;2172&lt;/RecNum&gt;&lt;DisplayText&gt;&lt;style face="superscript"&gt;30&lt;/style&gt;&lt;/DisplayText&gt;&lt;record&gt;&lt;rec-number&gt;2172&lt;/rec-number&gt;&lt;foreign-keys&gt;&lt;key app="EN" db-id="pp5a25p2xvpf5beazt6p2rea9v055sf0r9dt" timestamp="1393372201"&gt;2172&lt;/key&gt;&lt;/foreign-keys&gt;&lt;ref-type name="Journal Article"&gt;17&lt;/ref-type&gt;&lt;contributors&gt;&lt;authors&gt;&lt;author&gt;Harris, R&lt;/author&gt;&lt;author&gt;Napadow, V&lt;/author&gt;&lt;author&gt;Huggins, J&lt;/author&gt;&lt;author&gt;Pauer, L&lt;/author&gt;&lt;author&gt;Kim, J&lt;/author&gt;&lt;author&gt;Hampson. J&lt;/author&gt;&lt;author&gt;DSundgren, P&lt;/author&gt;&lt;author&gt;Foerster, B&lt;/author&gt;&lt;author&gt;etrou, M&lt;/author&gt;&lt;author&gt;Schmidt-Wilcke, T&lt;/author&gt;&lt;author&gt;Clauw, D&lt;/author&gt;&lt;/authors&gt;&lt;/contributors&gt;&lt;titles&gt;&lt;title&gt;Pregabalin rectifies abberrant brain chemistry,connectivity and functional reponse in chronic pain patients&lt;/title&gt;&lt;secondary-title&gt;Anesthesiology&lt;/secondary-title&gt;&lt;/titles&gt;&lt;periodical&gt;&lt;full-title&gt;Anesthesiology&lt;/full-title&gt;&lt;/periodical&gt;&lt;volume&gt;119&lt;/volume&gt;&lt;number&gt;61453-1464&lt;/number&gt;&lt;dates&gt;&lt;year&gt;2013&lt;/year&gt;&lt;/dates&gt;&lt;urls&gt;&lt;/urls&gt;&lt;/record&gt;&lt;/Cite&gt;&lt;/EndNote&gt;</w:instrText>
      </w:r>
      <w:r w:rsidR="000C50E9" w:rsidRPr="00676A25">
        <w:fldChar w:fldCharType="separate"/>
      </w:r>
      <w:r w:rsidRPr="00676A25">
        <w:rPr>
          <w:noProof/>
          <w:vertAlign w:val="superscript"/>
        </w:rPr>
        <w:t>30</w:t>
      </w:r>
      <w:r w:rsidR="000C50E9" w:rsidRPr="00676A25">
        <w:fldChar w:fldCharType="end"/>
      </w:r>
      <w:r w:rsidRPr="00676A25">
        <w:t>. A recent systematic review has concluded that pregabalin is effective for chronic neuropathic pain conditions such as postherpetic neuralgia and painful diabetic neuropathy as well as for fibromyalgia</w:t>
      </w:r>
      <w:r w:rsidR="000C50E9" w:rsidRPr="00676A25">
        <w:fldChar w:fldCharType="begin"/>
      </w:r>
      <w:r w:rsidRPr="00676A25">
        <w:instrText xml:space="preserve"> ADDIN EN.CITE &lt;EndNote&gt;&lt;Cite&gt;&lt;Author&gt;Moore&lt;/Author&gt;&lt;Year&gt;2009&lt;/Year&gt;&lt;RecNum&gt;1786&lt;/RecNum&gt;&lt;DisplayText&gt;&lt;style face="superscript"&gt;22&lt;/style&gt;&lt;/DisplayText&gt;&lt;record&gt;&lt;rec-number&gt;1786&lt;/rec-number&gt;&lt;foreign-keys&gt;&lt;key app="EN" db-id="pp5a25p2xvpf5beazt6p2rea9v055sf0r9dt" timestamp="1325886418"&gt;1786&lt;/key&gt;&lt;/foreign-keys&gt;&lt;ref-type name="Journal Article"&gt;17&lt;/ref-type&gt;&lt;contributors&gt;&lt;authors&gt;&lt;author&gt;Moore, R&lt;/author&gt;&lt;author&gt;Staube, S&lt;/author&gt;&lt;author&gt;Wiffen, P&lt;/author&gt;&lt;author&gt;Derry, S&lt;/author&gt;&lt;author&gt;McQuay, H&lt;/author&gt;&lt;/authors&gt;&lt;/contributors&gt;&lt;titles&gt;&lt;title&gt;Pregabalin for acute and chronic pain in adults&lt;/title&gt;&lt;secondary-title&gt;Cochrane Database of Systematic Reviews&lt;/secondary-title&gt;&lt;/titles&gt;&lt;periodical&gt;&lt;full-title&gt;Cochrane Database of Systematic Reviews&lt;/full-title&gt;&lt;/periodical&gt;&lt;number&gt;3&lt;/number&gt;&lt;dates&gt;&lt;year&gt;2009&lt;/year&gt;&lt;/dates&gt;&lt;urls&gt;&lt;/urls&gt;&lt;/record&gt;&lt;/Cite&gt;&lt;/EndNote&gt;</w:instrText>
      </w:r>
      <w:r w:rsidR="000C50E9" w:rsidRPr="00676A25">
        <w:fldChar w:fldCharType="separate"/>
      </w:r>
      <w:r w:rsidRPr="00676A25">
        <w:rPr>
          <w:noProof/>
          <w:vertAlign w:val="superscript"/>
        </w:rPr>
        <w:t>22</w:t>
      </w:r>
      <w:r w:rsidR="000C50E9" w:rsidRPr="00676A25">
        <w:fldChar w:fldCharType="end"/>
      </w:r>
      <w:r w:rsidRPr="00676A25">
        <w:t>. Other studies have shown that pregabalin led to improvements in pain, anxiety, depression, sleep disturbances, general health and disability in patients with chronic lumbar and cervical radiculopathy</w:t>
      </w:r>
      <w:r w:rsidR="000C50E9" w:rsidRPr="00676A25">
        <w:fldChar w:fldCharType="begin"/>
      </w:r>
      <w:r w:rsidRPr="00676A25">
        <w:instrText xml:space="preserve"> ADDIN EN.CITE &lt;EndNote&gt;&lt;Cite&gt;&lt;Author&gt;Saldana&lt;/Author&gt;&lt;Year&gt;2010&lt;/Year&gt;&lt;RecNum&gt;1794&lt;/RecNum&gt;&lt;DisplayText&gt;&lt;style face="superscript"&gt;31&lt;/style&gt;&lt;/DisplayText&gt;&lt;record&gt;&lt;rec-number&gt;1794&lt;/rec-number&gt;&lt;foreign-keys&gt;&lt;key app="EN" db-id="pp5a25p2xvpf5beazt6p2rea9v055sf0r9dt" timestamp="1327453295"&gt;1794&lt;/key&gt;&lt;/foreign-keys&gt;&lt;ref-type name="Journal Article"&gt;17&lt;/ref-type&gt;&lt;contributors&gt;&lt;authors&gt;&lt;author&gt;Saldana, M&lt;/author&gt;&lt;author&gt;Navarro, A&lt;/author&gt;&lt;author&gt;Perez, C&lt;/author&gt;&lt;author&gt;Masramon, X&lt;/author&gt;&lt;author&gt;Rejas, J&lt;/author&gt;&lt;/authors&gt;&lt;/contributors&gt;&lt;titles&gt;&lt;title&gt;Patient-reported outcomes in subjects with painful lumbar or cervical radiculopathy treated with pregabalin: evidence from medical practice in primary care settings&lt;/title&gt;&lt;secondary-title&gt;Rheumatology International&lt;/secondary-title&gt;&lt;/titles&gt;&lt;periodical&gt;&lt;full-title&gt;Rheumatology International&lt;/full-title&gt;&lt;/periodical&gt;&lt;pages&gt;1005-1015&lt;/pages&gt;&lt;volume&gt;30&lt;/volume&gt;&lt;dates&gt;&lt;year&gt;2010&lt;/year&gt;&lt;/dates&gt;&lt;urls&gt;&lt;/urls&gt;&lt;/record&gt;&lt;/Cite&gt;&lt;/EndNote&gt;</w:instrText>
      </w:r>
      <w:r w:rsidR="000C50E9" w:rsidRPr="00676A25">
        <w:fldChar w:fldCharType="separate"/>
      </w:r>
      <w:r w:rsidRPr="00676A25">
        <w:rPr>
          <w:noProof/>
          <w:vertAlign w:val="superscript"/>
        </w:rPr>
        <w:t>31</w:t>
      </w:r>
      <w:r w:rsidR="000C50E9" w:rsidRPr="00676A25">
        <w:fldChar w:fldCharType="end"/>
      </w:r>
      <w:r w:rsidRPr="00676A25">
        <w:t xml:space="preserve"> and decreased pain and time off work in people with refractory neck pain</w:t>
      </w:r>
      <w:r w:rsidR="000C50E9" w:rsidRPr="00676A25">
        <w:fldChar w:fldCharType="begin"/>
      </w:r>
      <w:r w:rsidRPr="00676A25">
        <w:instrText xml:space="preserve"> ADDIN EN.CITE &lt;EndNote&gt;&lt;Cite&gt;&lt;Author&gt;Florez-Garcia&lt;/Author&gt;&lt;Year&gt;2010&lt;/Year&gt;&lt;RecNum&gt;1797&lt;/RecNum&gt;&lt;DisplayText&gt;&lt;style face="superscript"&gt;32&lt;/style&gt;&lt;/DisplayText&gt;&lt;record&gt;&lt;rec-number&gt;1797&lt;/rec-number&gt;&lt;foreign-keys&gt;&lt;key app="EN" db-id="pp5a25p2xvpf5beazt6p2rea9v055sf0r9dt" timestamp="1327555906"&gt;1797&lt;/key&gt;&lt;/foreign-keys&gt;&lt;ref-type name="Journal Article"&gt;17&lt;/ref-type&gt;&lt;contributors&gt;&lt;authors&gt;&lt;author&gt;Florez-Garcia, M&lt;/author&gt;&lt;author&gt;Ceberio-Balda, F&lt;/author&gt;&lt;author&gt;Morera-Dominguez, C&lt;/author&gt;&lt;author&gt;Masramon, X&lt;/author&gt;&lt;author&gt;Perez, M&lt;/author&gt;&lt;/authors&gt;&lt;/contributors&gt;&lt;titles&gt;&lt;title&gt;Effect of pregabalin in the treatment of refractory neck pain: cost and clinical evidence from medical practice in&amp;#xD;orthopedic surgery and rehabilitation clinics&lt;/title&gt;&lt;secondary-title&gt;Pain Practice&lt;/secondary-title&gt;&lt;/titles&gt;&lt;periodical&gt;&lt;full-title&gt;Pain Practice&lt;/full-title&gt;&lt;/periodical&gt;&lt;pages&gt;369-380&lt;/pages&gt;&lt;volume&gt;11&lt;/volume&gt;&lt;number&gt;4&lt;/number&gt;&lt;dates&gt;&lt;year&gt;2010&lt;/year&gt;&lt;/dates&gt;&lt;urls&gt;&lt;/urls&gt;&lt;/record&gt;&lt;/Cite&gt;&lt;/EndNote&gt;</w:instrText>
      </w:r>
      <w:r w:rsidR="000C50E9" w:rsidRPr="00676A25">
        <w:fldChar w:fldCharType="separate"/>
      </w:r>
      <w:r w:rsidRPr="00676A25">
        <w:rPr>
          <w:noProof/>
          <w:vertAlign w:val="superscript"/>
        </w:rPr>
        <w:t>32</w:t>
      </w:r>
      <w:r w:rsidR="000C50E9" w:rsidRPr="00676A25">
        <w:fldChar w:fldCharType="end"/>
      </w:r>
      <w:r w:rsidRPr="00676A25">
        <w:t>. Pregabalin is approved by the TGA for neuropathic pain and attracts a PBS subsidised benefit.</w:t>
      </w:r>
    </w:p>
    <w:p w14:paraId="19EC226C" w14:textId="77777777" w:rsidR="00CE5DD3" w:rsidRDefault="00CE5DD3" w:rsidP="006C29E7">
      <w:pPr>
        <w:spacing w:after="120"/>
        <w:jc w:val="both"/>
      </w:pPr>
    </w:p>
    <w:p w14:paraId="12F15BE2" w14:textId="4D8BDD29" w:rsidR="00676A25" w:rsidRPr="00676A25" w:rsidRDefault="00676A25" w:rsidP="006C29E7">
      <w:pPr>
        <w:spacing w:after="120"/>
        <w:jc w:val="both"/>
      </w:pPr>
      <w:r w:rsidRPr="00676A25">
        <w:t xml:space="preserve">However more importantly and highly relevant for our proposal is </w:t>
      </w:r>
      <w:r w:rsidRPr="00676A25">
        <w:rPr>
          <w:u w:val="single"/>
        </w:rPr>
        <w:t>that pregabalin has been shown to prevent the development of chronic pain following acute injury, in the form of surgery</w:t>
      </w:r>
      <w:r w:rsidRPr="00676A25">
        <w:t>. Buvanendran et al</w:t>
      </w:r>
      <w:r w:rsidR="000C50E9" w:rsidRPr="00676A25">
        <w:fldChar w:fldCharType="begin"/>
      </w:r>
      <w:r w:rsidRPr="00676A25">
        <w:instrText xml:space="preserve"> ADDIN EN.CITE &lt;EndNote&gt;&lt;Cite&gt;&lt;Author&gt;Buvanendran&lt;/Author&gt;&lt;Year&gt;2010&lt;/Year&gt;&lt;RecNum&gt;1787&lt;/RecNum&gt;&lt;DisplayText&gt;&lt;style face="superscript"&gt;33&lt;/style&gt;&lt;/DisplayText&gt;&lt;record&gt;&lt;rec-number&gt;1787&lt;/rec-number&gt;&lt;foreign-keys&gt;&lt;key app="EN" db-id="pp5a25p2xvpf5beazt6p2rea9v055sf0r9dt" timestamp="1325886778"&gt;1787&lt;/key&gt;&lt;/foreign-keys&gt;&lt;ref-type name="Journal Article"&gt;17&lt;/ref-type&gt;&lt;contributors&gt;&lt;authors&gt;&lt;author&gt;Buvanendran, A&lt;/author&gt;&lt;author&gt;Kroin, J&lt;/author&gt;&lt;author&gt;Della Valle, C&lt;/author&gt;&lt;author&gt;Kari, M&lt;/author&gt;&lt;author&gt;Moric, M&lt;/author&gt;&lt;author&gt;Tuman, K&lt;/author&gt;&lt;/authors&gt;&lt;/contributors&gt;&lt;titles&gt;&lt;title&gt;Perioperative oral pregablin reduces chronic pain after total knee arthroplasty: a prospective randomized controlled trial&lt;/title&gt;&lt;secondary-title&gt;Pain Medicine&lt;/secondary-title&gt;&lt;/titles&gt;&lt;periodical&gt;&lt;full-title&gt;Pain Medicine&lt;/full-title&gt;&lt;/periodical&gt;&lt;pages&gt;199-207&lt;/pages&gt;&lt;volume&gt;110&lt;/volume&gt;&lt;number&gt;1&lt;/number&gt;&lt;dates&gt;&lt;year&gt;2010&lt;/year&gt;&lt;/dates&gt;&lt;urls&gt;&lt;/urls&gt;&lt;/record&gt;&lt;/Cite&gt;&lt;/EndNote&gt;</w:instrText>
      </w:r>
      <w:r w:rsidR="000C50E9" w:rsidRPr="00676A25">
        <w:fldChar w:fldCharType="separate"/>
      </w:r>
      <w:r w:rsidRPr="00676A25">
        <w:rPr>
          <w:noProof/>
          <w:vertAlign w:val="superscript"/>
        </w:rPr>
        <w:t>33</w:t>
      </w:r>
      <w:r w:rsidR="000C50E9" w:rsidRPr="00676A25">
        <w:fldChar w:fldCharType="end"/>
      </w:r>
      <w:r w:rsidRPr="00676A25">
        <w:t xml:space="preserve"> showed that administration of pregabalin peri-operatively and for 2 weeks postoperatively reduced the incidence of chronic neuropathic pain at 3 and 6 months after total knee arthroplasty, with less opioid consumption and better range of motion during the first 30 days of rehabilitation. Similarly less pain and improved functional outcomes have been demonstrated for pregabalin following spinal surgery</w:t>
      </w:r>
      <w:r w:rsidR="000C50E9" w:rsidRPr="00676A25">
        <w:fldChar w:fldCharType="begin"/>
      </w:r>
      <w:r w:rsidRPr="00676A25">
        <w:instrText xml:space="preserve"> ADDIN EN.CITE &lt;EndNote&gt;&lt;Cite&gt;&lt;Author&gt;Burke&lt;/Author&gt;&lt;Year&gt;2010&lt;/Year&gt;&lt;RecNum&gt;1793&lt;/RecNum&gt;&lt;DisplayText&gt;&lt;style face="superscript"&gt;34,35&lt;/style&gt;&lt;/DisplayText&gt;&lt;record&gt;&lt;rec-number&gt;1793&lt;/rec-number&gt;&lt;foreign-keys&gt;&lt;key app="EN" db-id="pp5a25p2xvpf5beazt6p2rea9v055sf0r9dt" timestamp="1327453095"&gt;1793&lt;/key&gt;&lt;/foreign-keys&gt;&lt;ref-type name="Journal Article"&gt;17&lt;/ref-type&gt;&lt;contributors&gt;&lt;authors&gt;&lt;author&gt;Burke, S&lt;/author&gt;&lt;author&gt;Shorten, G&lt;/author&gt;&lt;/authors&gt;&lt;/contributors&gt;&lt;titles&gt;&lt;title&gt;Perioperative pregabalin improves pain and functional outcomes 3 months after lumbar discectomy&lt;/title&gt;&lt;secondary-title&gt;Anesth Analg&lt;/secondary-title&gt;&lt;/titles&gt;&lt;periodical&gt;&lt;full-title&gt;Anesth Analg&lt;/full-title&gt;&lt;/periodical&gt;&lt;pages&gt;11180-1185&lt;/pages&gt;&lt;volume&gt;110&lt;/volume&gt;&lt;dates&gt;&lt;year&gt;2010&lt;/year&gt;&lt;/dates&gt;&lt;urls&gt;&lt;/urls&gt;&lt;/record&gt;&lt;/Cite&gt;&lt;Cite&gt;&lt;Author&gt;Khurana&lt;/Author&gt;&lt;Year&gt;2014&lt;/Year&gt;&lt;RecNum&gt;2171&lt;/RecNum&gt;&lt;record&gt;&lt;rec-number&gt;2171&lt;/rec-number&gt;&lt;foreign-keys&gt;&lt;key app="EN" db-id="pp5a25p2xvpf5beazt6p2rea9v055sf0r9dt" timestamp="1393371719"&gt;2171&lt;/key&gt;&lt;/foreign-keys&gt;&lt;ref-type name="Journal Article"&gt;17&lt;/ref-type&gt;&lt;contributors&gt;&lt;authors&gt;&lt;author&gt;Khurana, G&lt;/author&gt;&lt;author&gt;Jindal, P&lt;/author&gt;&lt;author&gt;Bansal, K&lt;/author&gt;&lt;/authors&gt;&lt;/contributors&gt;&lt;titles&gt;&lt;title&gt;Postoperative pain and long term functional outcome following administration of gabapentin and pregabalin in patients undergoing spinal surgery&lt;/title&gt;&lt;secondary-title&gt;Spine&lt;/secondary-title&gt;&lt;/titles&gt;&lt;periodical&gt;&lt;full-title&gt;Spine&lt;/full-title&gt;&lt;/periodical&gt;&lt;volume&gt;Epub&lt;/volume&gt;&lt;dates&gt;&lt;year&gt;2014&lt;/year&gt;&lt;/dates&gt;&lt;urls&gt;&lt;/urls&gt;&lt;/record&gt;&lt;/Cite&gt;&lt;/EndNote&gt;</w:instrText>
      </w:r>
      <w:r w:rsidR="000C50E9" w:rsidRPr="00676A25">
        <w:fldChar w:fldCharType="separate"/>
      </w:r>
      <w:r w:rsidRPr="00676A25">
        <w:rPr>
          <w:noProof/>
          <w:vertAlign w:val="superscript"/>
        </w:rPr>
        <w:t>34,35</w:t>
      </w:r>
      <w:r w:rsidR="000C50E9" w:rsidRPr="00676A25">
        <w:fldChar w:fldCharType="end"/>
      </w:r>
      <w:r w:rsidRPr="00676A25">
        <w:t>. Recent systematic reviews concluded that the use of pregabalin is associated with reductions in chronic postsurgical pain, it is more effective in surgical models associated with pro-nociceptive mechanisms</w:t>
      </w:r>
      <w:r w:rsidR="000C50E9" w:rsidRPr="00676A25">
        <w:fldChar w:fldCharType="begin"/>
      </w:r>
      <w:r w:rsidRPr="00676A25">
        <w:instrText xml:space="preserve"> ADDIN EN.CITE &lt;EndNote&gt;&lt;Cite&gt;&lt;Author&gt;Eipe&lt;/Author&gt;&lt;Year&gt;2015&lt;/Year&gt;&lt;RecNum&gt;2337&lt;/RecNum&gt;&lt;DisplayText&gt;&lt;style face="superscript"&gt;36&lt;/style&gt;&lt;/DisplayText&gt;&lt;record&gt;&lt;rec-number&gt;2337&lt;/rec-number&gt;&lt;foreign-keys&gt;&lt;key app="EN" db-id="pp5a25p2xvpf5beazt6p2rea9v055sf0r9dt" timestamp="1455415954"&gt;2337&lt;/key&gt;&lt;/foreign-keys&gt;&lt;ref-type name="Journal Article"&gt;17&lt;/ref-type&gt;&lt;contributors&gt;&lt;authors&gt;&lt;author&gt;Eipe, N.&lt;/author&gt;&lt;author&gt;Penning, J.&lt;/author&gt;&lt;author&gt;Yazdi, F.&lt;/author&gt;&lt;author&gt;Mallick, R.&lt;/author&gt;&lt;author&gt;Turner, L.&lt;/author&gt;&lt;author&gt;Ahmadzai, N.&lt;/author&gt;&lt;author&gt;Ansari, M. T.&lt;/author&gt;&lt;/authors&gt;&lt;/contributors&gt;&lt;auth-address&gt;aDepartment of Anesthesiology, The Ottawa Hospital, Ottawa, ON, Canada bKnowledge Synthesis Group, Clinical Epidemiology Program, Ottawa Hospital Research Institute, Ottawa, ON, Canada.&lt;/auth-address&gt;&lt;titles&gt;&lt;title&gt;Perioperative use of pregabalin for acute pain-a systematic review and meta-analysis&lt;/title&gt;&lt;secondary-title&gt;Pain&lt;/secondary-title&gt;&lt;alt-title&gt;Pain&lt;/alt-title&gt;&lt;/titles&gt;&lt;periodical&gt;&lt;full-title&gt;Pain&lt;/full-title&gt;&lt;/periodical&gt;&lt;alt-periodical&gt;&lt;full-title&gt;Pain&lt;/full-title&gt;&lt;/alt-periodical&gt;&lt;pages&gt;1284-300&lt;/pages&gt;&lt;volume&gt;156&lt;/volume&gt;&lt;number&gt;7&lt;/number&gt;&lt;edition&gt;2015/04/02&lt;/edition&gt;&lt;dates&gt;&lt;year&gt;2015&lt;/year&gt;&lt;pub-dates&gt;&lt;date&gt;Jul&lt;/date&gt;&lt;/pub-dates&gt;&lt;/dates&gt;&lt;isbn&gt;0304-3959&lt;/isbn&gt;&lt;accession-num&gt;25830925&lt;/accession-num&gt;&lt;urls&gt;&lt;/urls&gt;&lt;electronic-resource-num&gt;10.1097/j.pain.0000000000000173&lt;/electronic-resource-num&gt;&lt;remote-database-provider&gt;NLM&lt;/remote-database-provider&gt;&lt;language&gt;eng&lt;/language&gt;&lt;/record&gt;&lt;/Cite&gt;&lt;/EndNote&gt;</w:instrText>
      </w:r>
      <w:r w:rsidR="000C50E9" w:rsidRPr="00676A25">
        <w:fldChar w:fldCharType="separate"/>
      </w:r>
      <w:r w:rsidRPr="00676A25">
        <w:rPr>
          <w:noProof/>
          <w:vertAlign w:val="superscript"/>
        </w:rPr>
        <w:t>36</w:t>
      </w:r>
      <w:r w:rsidR="000C50E9" w:rsidRPr="00676A25">
        <w:fldChar w:fldCharType="end"/>
      </w:r>
      <w:r w:rsidRPr="00676A25">
        <w:t>, and it shows promise in preventing the transition from acute to chronic pain</w:t>
      </w:r>
      <w:r w:rsidR="003F3B82" w:rsidRPr="00246213">
        <w:rPr>
          <w:vertAlign w:val="superscript"/>
        </w:rPr>
        <w:t>5,6</w:t>
      </w:r>
      <w:r w:rsidRPr="00676A25">
        <w:t>. Furthermore, pregabalin has positive effects on anxiety</w:t>
      </w:r>
      <w:r w:rsidR="000C50E9" w:rsidRPr="00676A25">
        <w:fldChar w:fldCharType="begin"/>
      </w:r>
      <w:r w:rsidRPr="00676A25">
        <w:instrText xml:space="preserve"> ADDIN EN.CITE &lt;EndNote&gt;&lt;Cite&gt;&lt;Author&gt;Feltner&lt;/Author&gt;&lt;Year&gt;2011&lt;/Year&gt;&lt;RecNum&gt;1845&lt;/RecNum&gt;&lt;DisplayText&gt;&lt;style face="superscript"&gt;37&lt;/style&gt;&lt;/DisplayText&gt;&lt;record&gt;&lt;rec-number&gt;1845&lt;/rec-number&gt;&lt;foreign-keys&gt;&lt;key app="EN" db-id="pp5a25p2xvpf5beazt6p2rea9v055sf0r9dt" timestamp="1359687763"&gt;1845&lt;/key&gt;&lt;/foreign-keys&gt;&lt;ref-type name="Journal Article"&gt;17&lt;/ref-type&gt;&lt;contributors&gt;&lt;authors&gt;&lt;author&gt;Feltner, D&lt;/author&gt;&lt;author&gt;Liu-Dumaw, M&lt;/author&gt;&lt;author&gt;Schweizer, E&lt;/author&gt;&lt;author&gt;Bielski, R&lt;/author&gt;&lt;/authors&gt;&lt;/contributors&gt;&lt;titles&gt;&lt;title&gt;Efficacy of pregabalin in generalized social anxiety disorder: results of a double-blind, placebo-controlled,fixed-dose study&lt;/title&gt;&lt;secondary-title&gt;International Clinical Psychopharmacology&lt;/secondary-title&gt;&lt;/titles&gt;&lt;periodical&gt;&lt;full-title&gt;International Clinical Psychopharmacology&lt;/full-title&gt;&lt;/periodical&gt;&lt;pages&gt;213-220&lt;/pages&gt;&lt;volume&gt;26&lt;/volume&gt;&lt;dates&gt;&lt;year&gt;2011&lt;/year&gt;&lt;/dates&gt;&lt;urls&gt;&lt;/urls&gt;&lt;/record&gt;&lt;/Cite&gt;&lt;/EndNote&gt;</w:instrText>
      </w:r>
      <w:r w:rsidR="000C50E9" w:rsidRPr="00676A25">
        <w:fldChar w:fldCharType="separate"/>
      </w:r>
      <w:r w:rsidRPr="00676A25">
        <w:rPr>
          <w:noProof/>
          <w:vertAlign w:val="superscript"/>
        </w:rPr>
        <w:t>37</w:t>
      </w:r>
      <w:r w:rsidR="000C50E9" w:rsidRPr="00676A25">
        <w:fldChar w:fldCharType="end"/>
      </w:r>
      <w:r w:rsidRPr="00676A25">
        <w:t xml:space="preserve"> thus having potential to ameliorate symptoms of stress and arousal which are also common after whiplash injury</w:t>
      </w:r>
      <w:r w:rsidR="000C50E9" w:rsidRPr="00676A25">
        <w:fldChar w:fldCharType="begin"/>
      </w:r>
      <w:r w:rsidRPr="00676A25">
        <w:instrText xml:space="preserve"> ADDIN EN.CITE &lt;EndNote&gt;&lt;Cite&gt;&lt;Author&gt;Sterling&lt;/Author&gt;&lt;Year&gt;2010&lt;/Year&gt;&lt;RecNum&gt;1446&lt;/RecNum&gt;&lt;DisplayText&gt;&lt;style face="superscript"&gt;12&lt;/style&gt;&lt;/DisplayText&gt;&lt;record&gt;&lt;rec-number&gt;1446&lt;/rec-number&gt;&lt;foreign-keys&gt;&lt;key app="EN" db-id="pp5a25p2xvpf5beazt6p2rea9v055sf0r9dt" timestamp="0"&gt;1446&lt;/key&gt;&lt;/foreign-keys&gt;&lt;ref-type name="Journal Article"&gt;17&lt;/ref-type&gt;&lt;contributors&gt;&lt;authors&gt;&lt;author&gt;Sterling, M&lt;/author&gt;&lt;author&gt;Hendrikz, J&lt;/author&gt;&lt;author&gt;Kenardy, J&lt;/author&gt;&lt;/authors&gt;&lt;/contributors&gt;&lt;titles&gt;&lt;title&gt;Developmental trajectories of pain/disability and PTSD symptoms  following whiplash injury&lt;/title&gt;&lt;secondary-title&gt;Pain&lt;/secondary-title&gt;&lt;/titles&gt;&lt;periodical&gt;&lt;full-title&gt;Pain&lt;/full-title&gt;&lt;/periodical&gt;&lt;pages&gt;22-28&lt;/pages&gt;&lt;volume&gt;150&lt;/volume&gt;&lt;number&gt;1&lt;/number&gt;&lt;dates&gt;&lt;year&gt;2010&lt;/year&gt;&lt;/dates&gt;&lt;urls&gt;&lt;/urls&gt;&lt;/record&gt;&lt;/Cite&gt;&lt;/EndNote&gt;</w:instrText>
      </w:r>
      <w:r w:rsidR="000C50E9" w:rsidRPr="00676A25">
        <w:fldChar w:fldCharType="separate"/>
      </w:r>
      <w:r w:rsidRPr="00676A25">
        <w:rPr>
          <w:noProof/>
          <w:vertAlign w:val="superscript"/>
        </w:rPr>
        <w:t>12</w:t>
      </w:r>
      <w:r w:rsidR="000C50E9" w:rsidRPr="00676A25">
        <w:fldChar w:fldCharType="end"/>
      </w:r>
      <w:r w:rsidRPr="00676A25">
        <w:t xml:space="preserve">. </w:t>
      </w:r>
    </w:p>
    <w:p w14:paraId="505EADFD" w14:textId="77777777" w:rsidR="00676A25" w:rsidRDefault="00676A25" w:rsidP="006C29E7">
      <w:pPr>
        <w:spacing w:after="120"/>
        <w:jc w:val="both"/>
        <w:rPr>
          <w:rFonts w:cs="Arial"/>
        </w:rPr>
      </w:pPr>
      <w:r w:rsidRPr="00676A25">
        <w:t xml:space="preserve">Whilst it could be argued that surgery is ‘different’ to musculoskeletal injury, the pro-nociceptive mechanisms we are aiming to target are the same. Further, there are no studies yet available that investigate effects of pregabalin following injury or trauma. In view of the promising results in surgical populations, there is, on balance </w:t>
      </w:r>
      <w:r w:rsidRPr="00676A25">
        <w:rPr>
          <w:rFonts w:cs="Arial"/>
        </w:rPr>
        <w:t xml:space="preserve">sufficient evidence to support the hypothesis that pregabalin used in acute whiplash injury will prevent or modulate pro-nociceptive mechanisms and improve health outcomes for this treatment resistant condition. </w:t>
      </w:r>
    </w:p>
    <w:p w14:paraId="6756EF09" w14:textId="7093C653" w:rsidR="000D1CC6" w:rsidRDefault="00053E11" w:rsidP="00692647">
      <w:pPr>
        <w:spacing w:after="120"/>
        <w:jc w:val="both"/>
      </w:pPr>
      <w:r>
        <w:rPr>
          <w:rFonts w:cs="Arial"/>
          <w:color w:val="000000"/>
          <w:shd w:val="clear" w:color="auto" w:fill="FFFFFF"/>
        </w:rPr>
        <w:t>In terms of safety, i</w:t>
      </w:r>
      <w:r w:rsidR="00F40ECB">
        <w:rPr>
          <w:rFonts w:cs="Arial"/>
          <w:color w:val="000000"/>
          <w:shd w:val="clear" w:color="auto" w:fill="FFFFFF"/>
        </w:rPr>
        <w:t xml:space="preserve">n a recent </w:t>
      </w:r>
      <w:r w:rsidR="00EF1046">
        <w:rPr>
          <w:rFonts w:cs="Arial"/>
          <w:color w:val="000000"/>
          <w:shd w:val="clear" w:color="auto" w:fill="FFFFFF"/>
        </w:rPr>
        <w:t>randomized, double-blind, placebo-controlled trial of</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in patients with sciatica</w:t>
      </w:r>
      <w:r w:rsidR="00F40ECB">
        <w:rPr>
          <w:rFonts w:cs="Arial"/>
          <w:color w:val="000000"/>
          <w:shd w:val="clear" w:color="auto" w:fill="FFFFFF"/>
        </w:rPr>
        <w:t>, p</w:t>
      </w:r>
      <w:r w:rsidR="00EF1046">
        <w:rPr>
          <w:rFonts w:cs="Arial"/>
          <w:color w:val="000000"/>
          <w:shd w:val="clear" w:color="auto" w:fill="FFFFFF"/>
        </w:rPr>
        <w:t xml:space="preserve">atients were </w:t>
      </w:r>
      <w:r w:rsidR="00F40ECB">
        <w:rPr>
          <w:rFonts w:cs="Arial"/>
          <w:color w:val="000000"/>
          <w:shd w:val="clear" w:color="auto" w:fill="FFFFFF"/>
        </w:rPr>
        <w:t>r</w:t>
      </w:r>
      <w:r w:rsidR="00390728">
        <w:rPr>
          <w:rFonts w:cs="Arial"/>
          <w:color w:val="000000"/>
          <w:shd w:val="clear" w:color="auto" w:fill="FFFFFF"/>
        </w:rPr>
        <w:t>a</w:t>
      </w:r>
      <w:r w:rsidR="00F40ECB">
        <w:rPr>
          <w:rFonts w:cs="Arial"/>
          <w:color w:val="000000"/>
          <w:shd w:val="clear" w:color="auto" w:fill="FFFFFF"/>
        </w:rPr>
        <w:t xml:space="preserve">ndomised to </w:t>
      </w:r>
      <w:r w:rsidR="00EF1046">
        <w:rPr>
          <w:rFonts w:cs="Arial"/>
          <w:color w:val="000000"/>
          <w:shd w:val="clear" w:color="auto" w:fill="FFFFFF"/>
        </w:rPr>
        <w:t>either</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 xml:space="preserve"> 150 mg per day adjusted to a maximum dose of 600 mg per day or matching placebo for up to 8 weeks. A total of 209 patients </w:t>
      </w:r>
      <w:r w:rsidR="00F40ECB">
        <w:rPr>
          <w:rFonts w:cs="Arial"/>
          <w:color w:val="000000"/>
          <w:shd w:val="clear" w:color="auto" w:fill="FFFFFF"/>
        </w:rPr>
        <w:t>were</w:t>
      </w:r>
      <w:r w:rsidR="00EF1046">
        <w:rPr>
          <w:rFonts w:cs="Arial"/>
          <w:color w:val="000000"/>
          <w:shd w:val="clear" w:color="auto" w:fill="FFFFFF"/>
        </w:rPr>
        <w:t xml:space="preserve"> randomiz</w:t>
      </w:r>
      <w:r w:rsidR="00F40ECB">
        <w:rPr>
          <w:rFonts w:cs="Arial"/>
          <w:color w:val="000000"/>
          <w:shd w:val="clear" w:color="auto" w:fill="FFFFFF"/>
        </w:rPr>
        <w:t xml:space="preserve">ed; </w:t>
      </w:r>
      <w:r w:rsidR="00EF1046">
        <w:rPr>
          <w:rFonts w:cs="Arial"/>
          <w:color w:val="000000"/>
          <w:shd w:val="clear" w:color="auto" w:fill="FFFFFF"/>
        </w:rPr>
        <w:t>108 received</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and 101 received placebo.</w:t>
      </w:r>
      <w:r w:rsidR="00EF1046">
        <w:rPr>
          <w:rStyle w:val="apple-converted-space"/>
          <w:rFonts w:cs="Arial"/>
          <w:color w:val="000000"/>
          <w:shd w:val="clear" w:color="auto" w:fill="FFFFFF"/>
        </w:rPr>
        <w:t> </w:t>
      </w:r>
      <w:r w:rsidR="00EF1046">
        <w:rPr>
          <w:rFonts w:cs="Arial"/>
          <w:color w:val="000000"/>
          <w:shd w:val="clear" w:color="auto" w:fill="FFFFFF"/>
        </w:rPr>
        <w:t xml:space="preserve"> Treatment with</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did not significantly reduce the intensity of leg pain associated with sciatica, as compared with placebo, over 8 weeks. A total of 227 adverse events were reported in the</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group and 124 in the placebo group</w:t>
      </w:r>
      <w:r w:rsidR="00F40ECB">
        <w:rPr>
          <w:rFonts w:cs="Arial"/>
          <w:color w:val="000000"/>
          <w:shd w:val="clear" w:color="auto" w:fill="FFFFFF"/>
        </w:rPr>
        <w:t xml:space="preserve"> (si</w:t>
      </w:r>
      <w:r w:rsidR="00EF1046">
        <w:rPr>
          <w:rFonts w:cs="Arial"/>
          <w:color w:val="000000"/>
          <w:shd w:val="clear" w:color="auto" w:fill="FFFFFF"/>
        </w:rPr>
        <w:t>gnificantly higher in the</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group</w:t>
      </w:r>
      <w:r w:rsidR="00F40ECB">
        <w:rPr>
          <w:rFonts w:cs="Arial"/>
          <w:color w:val="000000"/>
          <w:shd w:val="clear" w:color="auto" w:fill="FFFFFF"/>
        </w:rPr>
        <w:t xml:space="preserve">). </w:t>
      </w:r>
      <w:r w:rsidR="00EF1046">
        <w:rPr>
          <w:rFonts w:cs="Arial"/>
          <w:color w:val="000000"/>
          <w:shd w:val="clear" w:color="auto" w:fill="FFFFFF"/>
        </w:rPr>
        <w:t>Dizziness</w:t>
      </w:r>
      <w:r w:rsidR="00562989">
        <w:rPr>
          <w:rFonts w:cs="Arial"/>
          <w:color w:val="000000"/>
          <w:shd w:val="clear" w:color="auto" w:fill="FFFFFF"/>
        </w:rPr>
        <w:t xml:space="preserve"> </w:t>
      </w:r>
      <w:r w:rsidR="00EF1046">
        <w:rPr>
          <w:rFonts w:cs="Arial"/>
          <w:color w:val="000000"/>
          <w:shd w:val="clear" w:color="auto" w:fill="FFFFFF"/>
        </w:rPr>
        <w:t xml:space="preserve"> was more common in the</w:t>
      </w:r>
      <w:r w:rsidR="00EF1046">
        <w:rPr>
          <w:rStyle w:val="apple-converted-space"/>
          <w:rFonts w:cs="Arial"/>
          <w:color w:val="000000"/>
          <w:shd w:val="clear" w:color="auto" w:fill="FFFFFF"/>
        </w:rPr>
        <w:t> </w:t>
      </w:r>
      <w:r w:rsidR="00EF1046">
        <w:rPr>
          <w:rStyle w:val="highlight"/>
          <w:rFonts w:cs="Arial"/>
          <w:color w:val="000000"/>
          <w:shd w:val="clear" w:color="auto" w:fill="FFFFFF"/>
        </w:rPr>
        <w:t>pregabalin</w:t>
      </w:r>
      <w:r w:rsidR="00EF1046">
        <w:rPr>
          <w:rStyle w:val="apple-converted-space"/>
          <w:rFonts w:cs="Arial"/>
          <w:color w:val="000000"/>
          <w:shd w:val="clear" w:color="auto" w:fill="FFFFFF"/>
        </w:rPr>
        <w:t> </w:t>
      </w:r>
      <w:r w:rsidR="00EF1046">
        <w:rPr>
          <w:rFonts w:cs="Arial"/>
          <w:color w:val="000000"/>
          <w:shd w:val="clear" w:color="auto" w:fill="FFFFFF"/>
        </w:rPr>
        <w:t xml:space="preserve">group </w:t>
      </w:r>
      <w:r w:rsidR="00692647">
        <w:rPr>
          <w:rFonts w:cs="Arial"/>
          <w:color w:val="000000"/>
          <w:shd w:val="clear" w:color="auto" w:fill="FFFFFF"/>
        </w:rPr>
        <w:t xml:space="preserve">(42%) </w:t>
      </w:r>
      <w:r w:rsidR="00EF1046">
        <w:rPr>
          <w:rFonts w:cs="Arial"/>
          <w:color w:val="000000"/>
          <w:shd w:val="clear" w:color="auto" w:fill="FFFFFF"/>
        </w:rPr>
        <w:t>than in the placebo group</w:t>
      </w:r>
      <w:r w:rsidR="00562989">
        <w:rPr>
          <w:rFonts w:cs="Arial"/>
          <w:color w:val="000000"/>
          <w:shd w:val="clear" w:color="auto" w:fill="FFFFFF"/>
        </w:rPr>
        <w:t xml:space="preserve"> (19%)</w:t>
      </w:r>
      <w:r w:rsidR="00692647">
        <w:rPr>
          <w:rFonts w:cs="Arial"/>
          <w:color w:val="000000"/>
          <w:shd w:val="clear" w:color="auto" w:fill="FFFFFF"/>
        </w:rPr>
        <w:t>;</w:t>
      </w:r>
      <w:r w:rsidR="00EF02F9">
        <w:rPr>
          <w:rFonts w:cs="Arial"/>
          <w:color w:val="000000"/>
          <w:shd w:val="clear" w:color="auto" w:fill="FFFFFF"/>
        </w:rPr>
        <w:t xml:space="preserve"> other less common adverse events reported were dorsalgia</w:t>
      </w:r>
      <w:r w:rsidR="00562989">
        <w:rPr>
          <w:rFonts w:cs="Arial"/>
          <w:color w:val="000000"/>
          <w:shd w:val="clear" w:color="auto" w:fill="FFFFFF"/>
        </w:rPr>
        <w:t xml:space="preserve"> (19%</w:t>
      </w:r>
      <w:r w:rsidR="0073585E">
        <w:rPr>
          <w:rFonts w:cs="Arial"/>
          <w:color w:val="000000"/>
          <w:shd w:val="clear" w:color="auto" w:fill="FFFFFF"/>
        </w:rPr>
        <w:t>, 13%</w:t>
      </w:r>
      <w:r w:rsidR="00562989">
        <w:rPr>
          <w:rFonts w:cs="Arial"/>
          <w:color w:val="000000"/>
          <w:shd w:val="clear" w:color="auto" w:fill="FFFFFF"/>
        </w:rPr>
        <w:t>)</w:t>
      </w:r>
      <w:r w:rsidR="00EF02F9">
        <w:rPr>
          <w:rFonts w:cs="Arial"/>
          <w:color w:val="000000"/>
          <w:shd w:val="clear" w:color="auto" w:fill="FFFFFF"/>
        </w:rPr>
        <w:t>, sweating</w:t>
      </w:r>
      <w:r w:rsidR="00562989">
        <w:rPr>
          <w:rFonts w:cs="Arial"/>
          <w:color w:val="000000"/>
          <w:shd w:val="clear" w:color="auto" w:fill="FFFFFF"/>
        </w:rPr>
        <w:t xml:space="preserve"> (9%</w:t>
      </w:r>
      <w:r w:rsidR="0073585E">
        <w:rPr>
          <w:rFonts w:cs="Arial"/>
          <w:color w:val="000000"/>
          <w:shd w:val="clear" w:color="auto" w:fill="FFFFFF"/>
        </w:rPr>
        <w:t>, 8%</w:t>
      </w:r>
      <w:r w:rsidR="00562989">
        <w:rPr>
          <w:rFonts w:cs="Arial"/>
          <w:color w:val="000000"/>
          <w:shd w:val="clear" w:color="auto" w:fill="FFFFFF"/>
        </w:rPr>
        <w:t>)</w:t>
      </w:r>
      <w:r w:rsidR="00EF02F9">
        <w:rPr>
          <w:rFonts w:cs="Arial"/>
          <w:color w:val="000000"/>
          <w:shd w:val="clear" w:color="auto" w:fill="FFFFFF"/>
        </w:rPr>
        <w:t xml:space="preserve"> and malaise</w:t>
      </w:r>
      <w:r w:rsidR="00562989">
        <w:rPr>
          <w:rFonts w:cs="Arial"/>
          <w:color w:val="000000"/>
          <w:shd w:val="clear" w:color="auto" w:fill="FFFFFF"/>
        </w:rPr>
        <w:t xml:space="preserve"> (9%</w:t>
      </w:r>
      <w:r w:rsidR="0073585E">
        <w:rPr>
          <w:rFonts w:cs="Arial"/>
          <w:color w:val="000000"/>
          <w:shd w:val="clear" w:color="auto" w:fill="FFFFFF"/>
        </w:rPr>
        <w:t>, 3%</w:t>
      </w:r>
      <w:r w:rsidR="00562989">
        <w:rPr>
          <w:rFonts w:cs="Arial"/>
          <w:color w:val="000000"/>
          <w:shd w:val="clear" w:color="auto" w:fill="FFFFFF"/>
        </w:rPr>
        <w:t xml:space="preserve">) in the </w:t>
      </w:r>
      <w:r w:rsidR="00692647">
        <w:rPr>
          <w:rFonts w:cs="Arial"/>
          <w:color w:val="000000"/>
          <w:shd w:val="clear" w:color="auto" w:fill="FFFFFF"/>
        </w:rPr>
        <w:t>p</w:t>
      </w:r>
      <w:r w:rsidR="00562989">
        <w:rPr>
          <w:rFonts w:cs="Arial"/>
          <w:color w:val="000000"/>
          <w:shd w:val="clear" w:color="auto" w:fill="FFFFFF"/>
        </w:rPr>
        <w:t xml:space="preserve">regabalin group </w:t>
      </w:r>
      <w:r w:rsidR="0073585E">
        <w:rPr>
          <w:rFonts w:cs="Arial"/>
          <w:color w:val="000000"/>
          <w:shd w:val="clear" w:color="auto" w:fill="FFFFFF"/>
        </w:rPr>
        <w:t>and</w:t>
      </w:r>
      <w:r w:rsidR="00562989">
        <w:rPr>
          <w:rFonts w:cs="Arial"/>
          <w:color w:val="000000"/>
          <w:shd w:val="clear" w:color="auto" w:fill="FFFFFF"/>
        </w:rPr>
        <w:t xml:space="preserve"> </w:t>
      </w:r>
      <w:r w:rsidR="00692647">
        <w:rPr>
          <w:rFonts w:cs="Arial"/>
          <w:color w:val="000000"/>
          <w:shd w:val="clear" w:color="auto" w:fill="FFFFFF"/>
        </w:rPr>
        <w:t>p</w:t>
      </w:r>
      <w:r w:rsidR="00562989">
        <w:rPr>
          <w:rFonts w:cs="Arial"/>
          <w:color w:val="000000"/>
          <w:shd w:val="clear" w:color="auto" w:fill="FFFFFF"/>
        </w:rPr>
        <w:t>lacebo group</w:t>
      </w:r>
      <w:r w:rsidR="0073585E">
        <w:rPr>
          <w:rFonts w:cs="Arial"/>
          <w:color w:val="000000"/>
          <w:shd w:val="clear" w:color="auto" w:fill="FFFFFF"/>
        </w:rPr>
        <w:t xml:space="preserve"> respectively</w:t>
      </w:r>
      <w:r w:rsidR="00EF02F9">
        <w:rPr>
          <w:rFonts w:cs="Arial"/>
          <w:color w:val="000000"/>
          <w:shd w:val="clear" w:color="auto" w:fill="FFFFFF"/>
        </w:rPr>
        <w:t xml:space="preserve">. In addition, 2 serious adverse events were reported out of </w:t>
      </w:r>
      <w:r w:rsidR="00E141F9">
        <w:rPr>
          <w:rFonts w:cs="Arial"/>
          <w:color w:val="000000"/>
          <w:shd w:val="clear" w:color="auto" w:fill="FFFFFF"/>
        </w:rPr>
        <w:t>106</w:t>
      </w:r>
      <w:r w:rsidR="00EF02F9">
        <w:rPr>
          <w:rFonts w:cs="Arial"/>
          <w:color w:val="000000"/>
          <w:shd w:val="clear" w:color="auto" w:fill="FFFFFF"/>
        </w:rPr>
        <w:t xml:space="preserve"> </w:t>
      </w:r>
      <w:r w:rsidR="00E141F9">
        <w:rPr>
          <w:rFonts w:cs="Arial"/>
          <w:color w:val="000000"/>
          <w:shd w:val="clear" w:color="auto" w:fill="FFFFFF"/>
        </w:rPr>
        <w:t>Pregabalin group patients</w:t>
      </w:r>
      <w:r w:rsidR="00EF02F9">
        <w:rPr>
          <w:rFonts w:cs="Arial"/>
          <w:color w:val="000000"/>
          <w:shd w:val="clear" w:color="auto" w:fill="FFFFFF"/>
        </w:rPr>
        <w:t xml:space="preserve">, an event of hospitalisation due to dyspnea </w:t>
      </w:r>
      <w:r w:rsidR="00692647">
        <w:rPr>
          <w:rFonts w:cs="Arial"/>
          <w:color w:val="000000"/>
          <w:shd w:val="clear" w:color="auto" w:fill="FFFFFF"/>
        </w:rPr>
        <w:t>and</w:t>
      </w:r>
      <w:r w:rsidR="00562989">
        <w:rPr>
          <w:rFonts w:cs="Arial"/>
          <w:color w:val="000000"/>
          <w:shd w:val="clear" w:color="auto" w:fill="FFFFFF"/>
        </w:rPr>
        <w:t xml:space="preserve"> nausea, </w:t>
      </w:r>
      <w:r w:rsidR="00EF02F9">
        <w:rPr>
          <w:rFonts w:cs="Arial"/>
          <w:color w:val="000000"/>
          <w:shd w:val="clear" w:color="auto" w:fill="FFFFFF"/>
        </w:rPr>
        <w:t>and one patient with suicidal ideation</w:t>
      </w:r>
      <w:r w:rsidR="00692647">
        <w:rPr>
          <w:rFonts w:cs="Arial"/>
          <w:color w:val="000000"/>
          <w:shd w:val="clear" w:color="auto" w:fill="FFFFFF"/>
        </w:rPr>
        <w:t>;</w:t>
      </w:r>
      <w:r w:rsidR="0073585E">
        <w:rPr>
          <w:rFonts w:cs="Arial"/>
          <w:color w:val="000000"/>
          <w:shd w:val="clear" w:color="auto" w:fill="FFFFFF"/>
        </w:rPr>
        <w:t xml:space="preserve"> no further information was given about either of these events</w:t>
      </w:r>
      <w:r w:rsidR="00CA203D" w:rsidRPr="00000AA0">
        <w:rPr>
          <w:rFonts w:cs="Arial"/>
          <w:color w:val="000000"/>
          <w:shd w:val="clear" w:color="auto" w:fill="FFFFFF"/>
          <w:vertAlign w:val="superscript"/>
        </w:rPr>
        <w:t>38</w:t>
      </w:r>
      <w:r w:rsidR="00EF1046">
        <w:rPr>
          <w:rFonts w:cs="Arial"/>
          <w:color w:val="000000"/>
          <w:shd w:val="clear" w:color="auto" w:fill="FFFFFF"/>
        </w:rPr>
        <w:t>.</w:t>
      </w:r>
      <w:r w:rsidR="00140C4D">
        <w:rPr>
          <w:rFonts w:cs="Arial"/>
          <w:color w:val="000000"/>
          <w:shd w:val="clear" w:color="auto" w:fill="FFFFFF"/>
        </w:rPr>
        <w:t xml:space="preserve"> </w:t>
      </w:r>
      <w:r w:rsidR="00140C4D">
        <w:t xml:space="preserve">Though this is a </w:t>
      </w:r>
      <w:r w:rsidR="00140C4D" w:rsidRPr="00140C4D">
        <w:t>different condition</w:t>
      </w:r>
      <w:r w:rsidR="00140C4D">
        <w:t xml:space="preserve">, and the pain was both acute and chronic, it is a similar </w:t>
      </w:r>
      <w:r w:rsidR="000D1CC6" w:rsidRPr="00140C4D">
        <w:t>situation</w:t>
      </w:r>
      <w:r w:rsidR="00140C4D" w:rsidRPr="00140C4D">
        <w:t xml:space="preserve"> </w:t>
      </w:r>
      <w:r w:rsidR="00140C4D">
        <w:t xml:space="preserve">to our proposed study, being </w:t>
      </w:r>
      <w:r>
        <w:t xml:space="preserve">a </w:t>
      </w:r>
      <w:r w:rsidR="000D1CC6" w:rsidRPr="00000AA0">
        <w:t xml:space="preserve">community based </w:t>
      </w:r>
      <w:r>
        <w:t xml:space="preserve">study of </w:t>
      </w:r>
      <w:r w:rsidR="000D1CC6" w:rsidRPr="00140C4D">
        <w:t>musculosleketal pain</w:t>
      </w:r>
      <w:r w:rsidR="00140C4D">
        <w:t>.</w:t>
      </w:r>
      <w:r w:rsidR="000D1CC6" w:rsidRPr="00140C4D">
        <w:t xml:space="preserve">  </w:t>
      </w:r>
    </w:p>
    <w:p w14:paraId="6178F9D6" w14:textId="77777777" w:rsidR="000D1CC6" w:rsidRDefault="000D1CC6" w:rsidP="00000AA0">
      <w:pPr>
        <w:pStyle w:val="CommentText"/>
        <w:jc w:val="both"/>
      </w:pPr>
    </w:p>
    <w:p w14:paraId="1A55EF82" w14:textId="77777777" w:rsidR="006B2982" w:rsidRDefault="006B2982" w:rsidP="006C29E7">
      <w:pPr>
        <w:jc w:val="both"/>
      </w:pPr>
    </w:p>
    <w:p w14:paraId="6DD212C9" w14:textId="77777777" w:rsidR="00D20F7F" w:rsidRPr="008200C7" w:rsidRDefault="009F69AB" w:rsidP="005E70A7">
      <w:pPr>
        <w:pStyle w:val="Heading2"/>
      </w:pPr>
      <w:bookmarkStart w:id="11" w:name="_Toc470081455"/>
      <w:r>
        <w:t xml:space="preserve">3.2 </w:t>
      </w:r>
      <w:r w:rsidR="00D20F7F" w:rsidRPr="005E70A7">
        <w:t>Potential significance</w:t>
      </w:r>
      <w:bookmarkEnd w:id="11"/>
      <w:r w:rsidR="00D20F7F" w:rsidRPr="005E70A7">
        <w:t xml:space="preserve"> </w:t>
      </w:r>
    </w:p>
    <w:p w14:paraId="2F278A94" w14:textId="77777777" w:rsidR="00D20F7F" w:rsidRPr="008200C7" w:rsidRDefault="00D20F7F" w:rsidP="006C29E7">
      <w:pPr>
        <w:jc w:val="both"/>
      </w:pPr>
    </w:p>
    <w:p w14:paraId="1AFC166D" w14:textId="702C568F" w:rsidR="008200C7" w:rsidRPr="008200C7" w:rsidRDefault="00390728" w:rsidP="00000AA0">
      <w:pPr>
        <w:spacing w:after="120"/>
        <w:jc w:val="both"/>
        <w:rPr>
          <w:rFonts w:eastAsia="Calibri"/>
          <w:lang w:eastAsia="en-AU"/>
        </w:rPr>
      </w:pPr>
      <w:r w:rsidRPr="00676A25">
        <w:t xml:space="preserve">We propose to establish the effectiveness and cost effectiveness of pregabalin for ‘at risk’ individuals with acute whiplash injury. </w:t>
      </w:r>
      <w:r w:rsidRPr="00676A25">
        <w:rPr>
          <w:rFonts w:cs="Arial"/>
        </w:rPr>
        <w:t xml:space="preserve"> </w:t>
      </w:r>
      <w:r w:rsidR="009E5911" w:rsidRPr="008200C7">
        <w:rPr>
          <w:rFonts w:cs="Arial"/>
        </w:rPr>
        <w:t xml:space="preserve">This project addresses a problem of major importance to human health. Whiplash is an enormous health burden for both Australia and all countries where there are motor vehicles. The most evidence based treatment in the acute injury stage is exercise and activity but these effects are modest at best. </w:t>
      </w:r>
      <w:r w:rsidR="008200C7" w:rsidRPr="008200C7">
        <w:t xml:space="preserve">The development of chronic pain and disability following ‘minor’ road traffic crash injuries such as whiplash is common and incurs enormous costs to the Australian community. </w:t>
      </w:r>
      <w:r w:rsidR="008200C7" w:rsidRPr="008200C7">
        <w:lastRenderedPageBreak/>
        <w:t xml:space="preserve">Currently utilised treatments offer only modest benefit and improved outcomes are of great public interest. This trial will establish the effectiveness of an innovative early intervention delivered to ‘high-risk’ individuals in the Emergency Department. </w:t>
      </w:r>
      <w:r w:rsidR="00376A22" w:rsidRPr="008200C7">
        <w:rPr>
          <w:rFonts w:cs="Arial"/>
        </w:rPr>
        <w:t>The results of the study will have immediate clinical applicability</w:t>
      </w:r>
      <w:r w:rsidR="00376A22">
        <w:rPr>
          <w:rFonts w:cs="Arial"/>
        </w:rPr>
        <w:t>.</w:t>
      </w:r>
      <w:r w:rsidR="00376A22" w:rsidRPr="008200C7">
        <w:t xml:space="preserve"> </w:t>
      </w:r>
      <w:r w:rsidR="008200C7" w:rsidRPr="008200C7">
        <w:t xml:space="preserve">If successful, this trial will provide an effective and cost-effective intervention for a costly and treatment resistant condition. It will also have implications for the early management of other traumatic conditions beyond whiplash. </w:t>
      </w:r>
    </w:p>
    <w:p w14:paraId="53F51216" w14:textId="77777777" w:rsidR="009E5911" w:rsidRPr="008200C7" w:rsidRDefault="009E5911" w:rsidP="006C29E7">
      <w:pPr>
        <w:pStyle w:val="Default"/>
        <w:jc w:val="both"/>
        <w:rPr>
          <w:rFonts w:ascii="Arial" w:hAnsi="Arial" w:cs="Arial"/>
          <w:color w:val="auto"/>
          <w:sz w:val="20"/>
          <w:szCs w:val="20"/>
        </w:rPr>
      </w:pPr>
      <w:r w:rsidRPr="008200C7">
        <w:rPr>
          <w:rFonts w:ascii="Arial" w:hAnsi="Arial" w:cs="Arial"/>
          <w:color w:val="auto"/>
          <w:sz w:val="20"/>
          <w:szCs w:val="20"/>
        </w:rPr>
        <w:t xml:space="preserve">. </w:t>
      </w:r>
    </w:p>
    <w:p w14:paraId="7BC3C28F" w14:textId="2E2DB08B" w:rsidR="009E5911" w:rsidRDefault="008200C7" w:rsidP="006C29E7">
      <w:pPr>
        <w:autoSpaceDE w:val="0"/>
        <w:autoSpaceDN w:val="0"/>
        <w:adjustRightInd w:val="0"/>
        <w:jc w:val="both"/>
      </w:pPr>
      <w:r w:rsidRPr="008200C7">
        <w:rPr>
          <w:rFonts w:eastAsia="Calibri"/>
          <w:lang w:eastAsia="en-AU"/>
        </w:rPr>
        <w:t xml:space="preserve">The results of the trial will be published in major journals, influencing policy and practice on how care for whiplash injury is provided at a national and international level. </w:t>
      </w:r>
    </w:p>
    <w:p w14:paraId="200BEFB9" w14:textId="77777777" w:rsidR="005E70A7" w:rsidRDefault="005E70A7" w:rsidP="006C29E7">
      <w:pPr>
        <w:autoSpaceDE w:val="0"/>
        <w:autoSpaceDN w:val="0"/>
        <w:adjustRightInd w:val="0"/>
        <w:jc w:val="both"/>
      </w:pPr>
    </w:p>
    <w:p w14:paraId="04F844C8" w14:textId="77777777" w:rsidR="005E70A7" w:rsidRDefault="005E70A7" w:rsidP="006C29E7">
      <w:pPr>
        <w:autoSpaceDE w:val="0"/>
        <w:autoSpaceDN w:val="0"/>
        <w:adjustRightInd w:val="0"/>
        <w:jc w:val="both"/>
      </w:pPr>
    </w:p>
    <w:p w14:paraId="43736574" w14:textId="77777777" w:rsidR="005E70A7" w:rsidRDefault="005E70A7" w:rsidP="006C29E7">
      <w:pPr>
        <w:autoSpaceDE w:val="0"/>
        <w:autoSpaceDN w:val="0"/>
        <w:adjustRightInd w:val="0"/>
        <w:jc w:val="both"/>
      </w:pPr>
    </w:p>
    <w:p w14:paraId="1AE4C06D" w14:textId="77777777" w:rsidR="00DD671B" w:rsidRPr="00A02B43" w:rsidRDefault="009E5911" w:rsidP="009F69AB">
      <w:pPr>
        <w:pStyle w:val="Heading1"/>
        <w:numPr>
          <w:ilvl w:val="0"/>
          <w:numId w:val="32"/>
        </w:numPr>
        <w:jc w:val="left"/>
      </w:pPr>
      <w:bookmarkStart w:id="12" w:name="_Toc470081456"/>
      <w:r w:rsidRPr="00A02B43">
        <w:t>Objectives</w:t>
      </w:r>
      <w:bookmarkEnd w:id="12"/>
    </w:p>
    <w:p w14:paraId="54B6D3F0" w14:textId="77777777" w:rsidR="00DD671B" w:rsidRDefault="00DD671B" w:rsidP="006C29E7">
      <w:pPr>
        <w:jc w:val="both"/>
      </w:pPr>
    </w:p>
    <w:p w14:paraId="04ED7CD3" w14:textId="77777777" w:rsidR="00BE417A" w:rsidRPr="00BE417A" w:rsidRDefault="00BE417A" w:rsidP="006C29E7">
      <w:pPr>
        <w:pStyle w:val="ListParagraph"/>
        <w:ind w:left="360"/>
        <w:jc w:val="both"/>
        <w:rPr>
          <w:b/>
          <w:vanish/>
        </w:rPr>
      </w:pPr>
    </w:p>
    <w:p w14:paraId="25DA6DF1" w14:textId="77777777" w:rsidR="008200C7" w:rsidRDefault="008200C7" w:rsidP="006C29E7">
      <w:pPr>
        <w:spacing w:after="120"/>
        <w:jc w:val="both"/>
      </w:pPr>
      <w:r w:rsidRPr="00676A25">
        <w:t xml:space="preserve">The </w:t>
      </w:r>
      <w:r w:rsidRPr="00676A25">
        <w:rPr>
          <w:b/>
        </w:rPr>
        <w:t>primary aim</w:t>
      </w:r>
      <w:r w:rsidRPr="00676A25">
        <w:t xml:space="preserve"> of this randomised controlled trial </w:t>
      </w:r>
      <w:r w:rsidR="005E70A7">
        <w:t>is to</w:t>
      </w:r>
      <w:r w:rsidR="00814AA9">
        <w:t xml:space="preserve"> </w:t>
      </w:r>
      <w:r w:rsidRPr="00676A25">
        <w:t>examin</w:t>
      </w:r>
      <w:r w:rsidR="00814AA9">
        <w:t>e</w:t>
      </w:r>
      <w:r w:rsidRPr="00676A25">
        <w:t xml:space="preserve"> the effectiveness of pregabalin to prevent chronic pain following whiplash injury in ‘at-risk’ individuals. </w:t>
      </w:r>
    </w:p>
    <w:p w14:paraId="47B86E5F" w14:textId="77777777" w:rsidR="008200C7" w:rsidRDefault="008200C7" w:rsidP="006C29E7">
      <w:pPr>
        <w:spacing w:after="120"/>
        <w:jc w:val="both"/>
      </w:pPr>
      <w:r w:rsidRPr="00676A25">
        <w:rPr>
          <w:b/>
        </w:rPr>
        <w:t xml:space="preserve">Secondary aims </w:t>
      </w:r>
      <w:r w:rsidRPr="00676A25">
        <w:t xml:space="preserve">are to: </w:t>
      </w:r>
    </w:p>
    <w:p w14:paraId="096F18B8" w14:textId="77777777" w:rsidR="008200C7" w:rsidRDefault="008200C7" w:rsidP="006C29E7">
      <w:pPr>
        <w:spacing w:after="120"/>
        <w:jc w:val="both"/>
      </w:pPr>
      <w:r w:rsidRPr="00676A25">
        <w:t>1)</w:t>
      </w:r>
      <w:r w:rsidRPr="00676A25">
        <w:rPr>
          <w:b/>
        </w:rPr>
        <w:t xml:space="preserve"> </w:t>
      </w:r>
      <w:r w:rsidR="005E70A7">
        <w:t>I</w:t>
      </w:r>
      <w:r w:rsidRPr="00676A25">
        <w:t xml:space="preserve">nvestigate the effectiveness of pregabalin to decrease disability, depression, posttraumatic stress symptoms, pain catastrophizing and measures of pro-nociception and </w:t>
      </w:r>
    </w:p>
    <w:p w14:paraId="0613F508" w14:textId="77777777" w:rsidR="008200C7" w:rsidRDefault="005E70A7" w:rsidP="008200C7">
      <w:pPr>
        <w:spacing w:after="120"/>
      </w:pPr>
      <w:r>
        <w:t>2) T</w:t>
      </w:r>
      <w:r w:rsidR="008200C7" w:rsidRPr="00676A25">
        <w:t xml:space="preserve">o conduct a </w:t>
      </w:r>
      <w:r>
        <w:t>(health)</w:t>
      </w:r>
      <w:r w:rsidRPr="00676A25">
        <w:t xml:space="preserve"> economic</w:t>
      </w:r>
      <w:r w:rsidR="008200C7" w:rsidRPr="00676A25">
        <w:t xml:space="preserve"> evaluation of the pregabalin intervention</w:t>
      </w:r>
      <w:r w:rsidR="008200C7">
        <w:t>.</w:t>
      </w:r>
      <w:r w:rsidR="008200C7" w:rsidRPr="00676A25">
        <w:t xml:space="preserve"> </w:t>
      </w:r>
    </w:p>
    <w:p w14:paraId="46ABF17F" w14:textId="77777777" w:rsidR="00EA44B0" w:rsidRDefault="00EA44B0" w:rsidP="008200C7">
      <w:pPr>
        <w:spacing w:after="120"/>
        <w:rPr>
          <w:b/>
        </w:rPr>
      </w:pPr>
    </w:p>
    <w:p w14:paraId="4D5C7AD0" w14:textId="77777777" w:rsidR="008200C7" w:rsidRPr="00676A25" w:rsidRDefault="009F69AB" w:rsidP="005E70A7">
      <w:pPr>
        <w:pStyle w:val="Heading2"/>
      </w:pPr>
      <w:bookmarkStart w:id="13" w:name="_Toc470081457"/>
      <w:r>
        <w:t xml:space="preserve">4.1 </w:t>
      </w:r>
      <w:r w:rsidR="008200C7" w:rsidRPr="00676A25">
        <w:t>Hypotheses</w:t>
      </w:r>
      <w:bookmarkEnd w:id="13"/>
    </w:p>
    <w:p w14:paraId="6FE06A0E" w14:textId="77777777" w:rsidR="008200C7" w:rsidRPr="00676A25" w:rsidRDefault="008200C7" w:rsidP="008200C7">
      <w:pPr>
        <w:spacing w:after="120"/>
      </w:pPr>
      <w:r w:rsidRPr="00676A25">
        <w:t xml:space="preserve">The </w:t>
      </w:r>
      <w:r w:rsidRPr="00676A25">
        <w:rPr>
          <w:b/>
        </w:rPr>
        <w:t>hypotheses</w:t>
      </w:r>
      <w:r w:rsidRPr="00676A25">
        <w:t xml:space="preserve"> are that, in people with acute whiplash injury:</w:t>
      </w:r>
    </w:p>
    <w:p w14:paraId="0F519BE4" w14:textId="77777777" w:rsidR="008200C7" w:rsidRPr="00676A25" w:rsidRDefault="008200C7" w:rsidP="0017592A">
      <w:pPr>
        <w:numPr>
          <w:ilvl w:val="0"/>
          <w:numId w:val="10"/>
        </w:numPr>
        <w:ind w:left="357" w:hanging="357"/>
      </w:pPr>
      <w:r w:rsidRPr="00676A25">
        <w:t xml:space="preserve">Pregabalin and evidence-based advice will be more effective than placebo and the same advice in reducing neck pain intensity. </w:t>
      </w:r>
    </w:p>
    <w:p w14:paraId="48D63698" w14:textId="77777777" w:rsidR="008200C7" w:rsidRPr="00676A25" w:rsidRDefault="008200C7" w:rsidP="0017592A">
      <w:pPr>
        <w:numPr>
          <w:ilvl w:val="0"/>
          <w:numId w:val="10"/>
        </w:numPr>
        <w:ind w:left="357" w:hanging="357"/>
      </w:pPr>
      <w:r w:rsidRPr="00676A25">
        <w:t>Pregabalin and evidence-based advice will be more effective than placebo and the same advice in reducing disability, depression, posttraumatic stress symptoms, pain catastrophizing and pro-nociception.</w:t>
      </w:r>
    </w:p>
    <w:p w14:paraId="5CF94AF8" w14:textId="77777777" w:rsidR="008200C7" w:rsidRPr="00676A25" w:rsidRDefault="008200C7" w:rsidP="0017592A">
      <w:pPr>
        <w:numPr>
          <w:ilvl w:val="0"/>
          <w:numId w:val="10"/>
        </w:numPr>
        <w:ind w:left="357" w:hanging="357"/>
      </w:pPr>
      <w:r w:rsidRPr="00676A25">
        <w:t>Pregabalin and advice will be cost-effective.</w:t>
      </w:r>
    </w:p>
    <w:p w14:paraId="62BDFF8E" w14:textId="77777777" w:rsidR="00DD671B" w:rsidRDefault="00DD671B" w:rsidP="00DD671B"/>
    <w:p w14:paraId="2E01E745" w14:textId="77777777" w:rsidR="00DD671B" w:rsidRPr="009F69AB" w:rsidRDefault="00D7292E" w:rsidP="009F69AB">
      <w:pPr>
        <w:pStyle w:val="Heading1"/>
        <w:numPr>
          <w:ilvl w:val="0"/>
          <w:numId w:val="32"/>
        </w:numPr>
        <w:jc w:val="left"/>
      </w:pPr>
      <w:bookmarkStart w:id="14" w:name="_Toc470081458"/>
      <w:r w:rsidRPr="009F69AB">
        <w:t>Study Design</w:t>
      </w:r>
      <w:bookmarkEnd w:id="14"/>
    </w:p>
    <w:p w14:paraId="1A11FF23" w14:textId="77777777" w:rsidR="00D7292E" w:rsidRDefault="00D7292E" w:rsidP="00D7292E"/>
    <w:p w14:paraId="3F75969D" w14:textId="77777777" w:rsidR="00D7292E" w:rsidRPr="005E70A7" w:rsidRDefault="009F69AB" w:rsidP="005E70A7">
      <w:pPr>
        <w:pStyle w:val="Heading2"/>
      </w:pPr>
      <w:bookmarkStart w:id="15" w:name="_Toc470081459"/>
      <w:r>
        <w:t xml:space="preserve">5.1 </w:t>
      </w:r>
      <w:r w:rsidR="00D7292E" w:rsidRPr="005E70A7">
        <w:t>Design</w:t>
      </w:r>
      <w:r w:rsidR="00A02B43" w:rsidRPr="005E70A7">
        <w:t xml:space="preserve"> overview</w:t>
      </w:r>
      <w:bookmarkEnd w:id="15"/>
      <w:r w:rsidR="00A02B43" w:rsidRPr="005E70A7">
        <w:t xml:space="preserve"> </w:t>
      </w:r>
    </w:p>
    <w:p w14:paraId="1D1FE805" w14:textId="77777777" w:rsidR="00D7292E" w:rsidRDefault="00D7292E" w:rsidP="00D7292E"/>
    <w:p w14:paraId="6C14B944" w14:textId="4D036D79" w:rsidR="00E443A6" w:rsidRPr="00D3187E" w:rsidRDefault="00D7292E" w:rsidP="008755B1">
      <w:pPr>
        <w:jc w:val="both"/>
        <w:rPr>
          <w:rFonts w:cs="Arial"/>
          <w:lang w:val="en-GB"/>
        </w:rPr>
      </w:pPr>
      <w:r w:rsidRPr="00DC570A">
        <w:rPr>
          <w:rFonts w:cs="Arial"/>
        </w:rPr>
        <w:t>This will be a</w:t>
      </w:r>
      <w:r w:rsidR="000A6013">
        <w:rPr>
          <w:rFonts w:cs="Arial"/>
        </w:rPr>
        <w:t xml:space="preserve"> double-</w:t>
      </w:r>
      <w:r w:rsidRPr="00DC570A">
        <w:rPr>
          <w:rFonts w:cs="Arial"/>
        </w:rPr>
        <w:t xml:space="preserve">-blinded randomised, controlled trial of an intervention of </w:t>
      </w:r>
      <w:r w:rsidR="00DC570A">
        <w:rPr>
          <w:rFonts w:cs="Arial"/>
        </w:rPr>
        <w:t>4</w:t>
      </w:r>
      <w:r w:rsidRPr="00DC570A">
        <w:rPr>
          <w:rFonts w:cs="Arial"/>
        </w:rPr>
        <w:t xml:space="preserve"> weeks </w:t>
      </w:r>
      <w:r w:rsidR="00DC570A">
        <w:rPr>
          <w:rFonts w:cs="Arial"/>
        </w:rPr>
        <w:t>active pregabalin or placebo</w:t>
      </w:r>
      <w:r w:rsidRPr="00DC570A">
        <w:rPr>
          <w:rFonts w:cs="Arial"/>
        </w:rPr>
        <w:t xml:space="preserve"> </w:t>
      </w:r>
      <w:r w:rsidR="00DC570A">
        <w:rPr>
          <w:rFonts w:cs="Arial"/>
        </w:rPr>
        <w:t xml:space="preserve">followed by 6 days weaning, </w:t>
      </w:r>
      <w:r w:rsidRPr="00DC570A">
        <w:rPr>
          <w:rFonts w:cs="Arial"/>
        </w:rPr>
        <w:t xml:space="preserve">with </w:t>
      </w:r>
      <w:r w:rsidR="00DC570A">
        <w:rPr>
          <w:rFonts w:cs="Arial"/>
        </w:rPr>
        <w:t xml:space="preserve">3, </w:t>
      </w:r>
      <w:r w:rsidRPr="00DC570A">
        <w:rPr>
          <w:rFonts w:cs="Arial"/>
        </w:rPr>
        <w:t xml:space="preserve">6 </w:t>
      </w:r>
      <w:r w:rsidR="0005259A" w:rsidRPr="00DC570A">
        <w:rPr>
          <w:rFonts w:cs="Arial"/>
        </w:rPr>
        <w:t xml:space="preserve">month </w:t>
      </w:r>
      <w:r w:rsidRPr="00DC570A">
        <w:rPr>
          <w:rFonts w:cs="Arial"/>
        </w:rPr>
        <w:t xml:space="preserve">and 12 month follow-ups. A total of </w:t>
      </w:r>
      <w:r w:rsidR="006C4D6C">
        <w:rPr>
          <w:rFonts w:cs="Arial"/>
        </w:rPr>
        <w:t>30</w:t>
      </w:r>
      <w:r w:rsidR="00BA5A11" w:rsidRPr="00473190">
        <w:rPr>
          <w:bCs/>
        </w:rPr>
        <w:t xml:space="preserve"> </w:t>
      </w:r>
      <w:r w:rsidR="00BA5A11">
        <w:rPr>
          <w:bCs/>
        </w:rPr>
        <w:t xml:space="preserve">voluntary </w:t>
      </w:r>
      <w:r w:rsidR="00BA5A11" w:rsidRPr="00473190">
        <w:rPr>
          <w:bCs/>
        </w:rPr>
        <w:t>participants (</w:t>
      </w:r>
      <w:r w:rsidR="006C4D6C">
        <w:rPr>
          <w:bCs/>
        </w:rPr>
        <w:t>15</w:t>
      </w:r>
      <w:r w:rsidR="00BA5A11" w:rsidRPr="00473190">
        <w:rPr>
          <w:bCs/>
        </w:rPr>
        <w:t xml:space="preserve">/group) </w:t>
      </w:r>
      <w:r w:rsidR="00E4798A" w:rsidRPr="00DC570A">
        <w:rPr>
          <w:rFonts w:cs="Arial"/>
        </w:rPr>
        <w:t>with acute</w:t>
      </w:r>
      <w:r w:rsidRPr="00DC570A">
        <w:rPr>
          <w:rFonts w:cs="Arial"/>
        </w:rPr>
        <w:t xml:space="preserve"> whiplash </w:t>
      </w:r>
      <w:r w:rsidR="00E4798A" w:rsidRPr="00DC570A">
        <w:rPr>
          <w:rFonts w:cs="Arial"/>
        </w:rPr>
        <w:t>(symptoms &lt;</w:t>
      </w:r>
      <w:r w:rsidR="00DB0ACE">
        <w:rPr>
          <w:rFonts w:cs="Arial"/>
        </w:rPr>
        <w:t>48</w:t>
      </w:r>
      <w:r w:rsidR="00BA5A11">
        <w:rPr>
          <w:rFonts w:cs="Arial"/>
        </w:rPr>
        <w:t xml:space="preserve"> hours</w:t>
      </w:r>
      <w:r w:rsidR="00E4798A" w:rsidRPr="00DC570A">
        <w:rPr>
          <w:rFonts w:cs="Arial"/>
        </w:rPr>
        <w:t xml:space="preserve">) </w:t>
      </w:r>
      <w:r w:rsidRPr="00DC570A">
        <w:rPr>
          <w:rFonts w:cs="Arial"/>
        </w:rPr>
        <w:t>will be randomly</w:t>
      </w:r>
      <w:r w:rsidR="007C7F6F" w:rsidRPr="00DC570A">
        <w:rPr>
          <w:rFonts w:cs="Arial"/>
        </w:rPr>
        <w:t xml:space="preserve"> allocated to receive either </w:t>
      </w:r>
      <w:r w:rsidR="00D25F08">
        <w:rPr>
          <w:rFonts w:cs="Arial"/>
        </w:rPr>
        <w:t xml:space="preserve">pregabalin </w:t>
      </w:r>
      <w:r w:rsidRPr="00DC570A">
        <w:rPr>
          <w:rFonts w:cs="Arial"/>
        </w:rPr>
        <w:t xml:space="preserve">and </w:t>
      </w:r>
      <w:r w:rsidR="00BA5A11">
        <w:rPr>
          <w:rFonts w:cs="Arial"/>
        </w:rPr>
        <w:t>advice</w:t>
      </w:r>
      <w:r w:rsidR="00D25F08">
        <w:rPr>
          <w:rFonts w:cs="Arial"/>
        </w:rPr>
        <w:t>,</w:t>
      </w:r>
      <w:r w:rsidRPr="00DC570A">
        <w:rPr>
          <w:rFonts w:cs="Arial"/>
        </w:rPr>
        <w:t xml:space="preserve"> or</w:t>
      </w:r>
      <w:r w:rsidR="00BA5A11">
        <w:rPr>
          <w:rFonts w:cs="Arial"/>
        </w:rPr>
        <w:t xml:space="preserve"> placebo and advice</w:t>
      </w:r>
      <w:r w:rsidR="00D25F08">
        <w:rPr>
          <w:rFonts w:cs="Arial"/>
        </w:rPr>
        <w:t>, for 4 weeks followed by a six day w</w:t>
      </w:r>
      <w:r w:rsidR="00AA24A8">
        <w:rPr>
          <w:rFonts w:cs="Arial"/>
        </w:rPr>
        <w:t xml:space="preserve">eaning </w:t>
      </w:r>
      <w:r w:rsidR="00033967">
        <w:rPr>
          <w:rFonts w:cs="Arial"/>
        </w:rPr>
        <w:t>p</w:t>
      </w:r>
      <w:r w:rsidR="00AA24A8">
        <w:rPr>
          <w:rFonts w:cs="Arial"/>
        </w:rPr>
        <w:t>rocess</w:t>
      </w:r>
      <w:r w:rsidR="004969CF" w:rsidRPr="00DC570A">
        <w:rPr>
          <w:rFonts w:cs="Arial"/>
        </w:rPr>
        <w:t xml:space="preserve">. </w:t>
      </w:r>
      <w:r w:rsidRPr="00DC570A">
        <w:rPr>
          <w:rFonts w:cs="Arial"/>
        </w:rPr>
        <w:t xml:space="preserve">Outcomes will be measured at </w:t>
      </w:r>
      <w:r w:rsidR="004D1434" w:rsidRPr="00DC570A">
        <w:rPr>
          <w:rFonts w:cs="Arial"/>
        </w:rPr>
        <w:t xml:space="preserve">baseline and at </w:t>
      </w:r>
      <w:r w:rsidR="00BA5A11">
        <w:rPr>
          <w:rFonts w:cs="Arial"/>
        </w:rPr>
        <w:t>5</w:t>
      </w:r>
      <w:r w:rsidRPr="00DC570A">
        <w:rPr>
          <w:rFonts w:cs="Arial"/>
        </w:rPr>
        <w:t xml:space="preserve"> weeks, </w:t>
      </w:r>
      <w:r w:rsidR="00BA5A11">
        <w:rPr>
          <w:rFonts w:cs="Arial"/>
        </w:rPr>
        <w:t xml:space="preserve">3 months, </w:t>
      </w:r>
      <w:r w:rsidRPr="00DC570A">
        <w:rPr>
          <w:rFonts w:cs="Arial"/>
        </w:rPr>
        <w:t>6 months and 12 months</w:t>
      </w:r>
      <w:r w:rsidR="004D1434" w:rsidRPr="00DC570A">
        <w:rPr>
          <w:rFonts w:cs="Arial"/>
        </w:rPr>
        <w:t xml:space="preserve"> post-randomisation</w:t>
      </w:r>
      <w:r w:rsidRPr="00DC570A">
        <w:rPr>
          <w:rFonts w:cs="Arial"/>
        </w:rPr>
        <w:t>. The assessors measuring outcomes will be blinded to the treatment group allocation.</w:t>
      </w:r>
      <w:r w:rsidRPr="00D7292E">
        <w:rPr>
          <w:rFonts w:cs="Arial"/>
        </w:rPr>
        <w:t xml:space="preserve"> </w:t>
      </w:r>
      <w:r w:rsidR="00E443A6" w:rsidRPr="00D3187E">
        <w:rPr>
          <w:rFonts w:cs="Arial"/>
          <w:lang w:val="en-GB"/>
        </w:rPr>
        <w:t>The overall design is illustrated in Figure 5.1.</w:t>
      </w:r>
    </w:p>
    <w:p w14:paraId="72146168" w14:textId="77777777" w:rsidR="00D7292E" w:rsidRDefault="00D7292E" w:rsidP="008755B1">
      <w:pPr>
        <w:jc w:val="both"/>
        <w:rPr>
          <w:rFonts w:cs="Arial"/>
        </w:rPr>
      </w:pPr>
    </w:p>
    <w:p w14:paraId="12E9CECA" w14:textId="77777777" w:rsidR="00E443A6" w:rsidRDefault="009F69AB" w:rsidP="005E70A7">
      <w:pPr>
        <w:pStyle w:val="Heading2"/>
      </w:pPr>
      <w:bookmarkStart w:id="16" w:name="_Toc470081460"/>
      <w:r>
        <w:t xml:space="preserve">5.2 </w:t>
      </w:r>
      <w:r w:rsidR="00A02B43">
        <w:t>Study p</w:t>
      </w:r>
      <w:r w:rsidR="00E443A6" w:rsidRPr="001155BE">
        <w:t>rocedure</w:t>
      </w:r>
      <w:bookmarkEnd w:id="16"/>
    </w:p>
    <w:p w14:paraId="2EAEE68A" w14:textId="77777777" w:rsidR="008755B1" w:rsidRPr="001155BE" w:rsidRDefault="008755B1" w:rsidP="00D7292E">
      <w:pPr>
        <w:rPr>
          <w:rFonts w:cs="Arial"/>
          <w:b/>
        </w:rPr>
      </w:pPr>
    </w:p>
    <w:p w14:paraId="06CEF6BB" w14:textId="77777777" w:rsidR="00E443A6" w:rsidRPr="00E443A6" w:rsidRDefault="00E443A6" w:rsidP="00E443A6">
      <w:pPr>
        <w:autoSpaceDE w:val="0"/>
        <w:autoSpaceDN w:val="0"/>
        <w:adjustRightInd w:val="0"/>
        <w:jc w:val="both"/>
        <w:rPr>
          <w:rFonts w:eastAsiaTheme="minorHAnsi" w:cs="Arial"/>
          <w:color w:val="000000"/>
        </w:rPr>
      </w:pPr>
      <w:r w:rsidRPr="00E443A6">
        <w:rPr>
          <w:rFonts w:eastAsiaTheme="minorHAnsi" w:cs="Arial"/>
          <w:color w:val="000000"/>
        </w:rPr>
        <w:t xml:space="preserve">ED staff will notify trial research staff of potentially eligible patients (ie those </w:t>
      </w:r>
      <w:r w:rsidR="003F21FA">
        <w:rPr>
          <w:rFonts w:eastAsiaTheme="minorHAnsi" w:cs="Arial"/>
          <w:color w:val="000000"/>
        </w:rPr>
        <w:t xml:space="preserve">with a pain score </w:t>
      </w:r>
      <w:r w:rsidR="00736D5C">
        <w:rPr>
          <w:rFonts w:cs="Arial"/>
        </w:rPr>
        <w:t>≥</w:t>
      </w:r>
      <w:r w:rsidR="003F21FA">
        <w:t xml:space="preserve">5 on </w:t>
      </w:r>
      <w:r w:rsidR="00814AA9">
        <w:t xml:space="preserve">first measurement by ambulance or on </w:t>
      </w:r>
      <w:r w:rsidR="003F21FA">
        <w:t>presentation to ED</w:t>
      </w:r>
      <w:r w:rsidR="00814AA9">
        <w:t xml:space="preserve"> </w:t>
      </w:r>
      <w:r w:rsidR="003F21FA" w:rsidRPr="00E443A6">
        <w:rPr>
          <w:rFonts w:eastAsiaTheme="minorHAnsi" w:cs="Arial"/>
          <w:color w:val="000000"/>
        </w:rPr>
        <w:t xml:space="preserve"> </w:t>
      </w:r>
      <w:r w:rsidR="003F21FA">
        <w:rPr>
          <w:rFonts w:eastAsiaTheme="minorHAnsi" w:cs="Arial"/>
          <w:color w:val="000000"/>
        </w:rPr>
        <w:t xml:space="preserve">and </w:t>
      </w:r>
      <w:r w:rsidRPr="00E443A6">
        <w:rPr>
          <w:rFonts w:eastAsiaTheme="minorHAnsi" w:cs="Arial"/>
          <w:color w:val="000000"/>
        </w:rPr>
        <w:t>cleared of being a WAD IV – fracture or dislocation</w:t>
      </w:r>
      <w:r w:rsidR="00955F53">
        <w:rPr>
          <w:rFonts w:eastAsiaTheme="minorHAnsi" w:cs="Arial"/>
          <w:color w:val="000000"/>
        </w:rPr>
        <w:t xml:space="preserve"> or a WAD III – neurological compromise</w:t>
      </w:r>
      <w:r w:rsidRPr="00E443A6">
        <w:rPr>
          <w:rFonts w:eastAsiaTheme="minorHAnsi" w:cs="Arial"/>
          <w:color w:val="000000"/>
        </w:rPr>
        <w:t xml:space="preserve">). Research staff will then screen the patients for all </w:t>
      </w:r>
      <w:r w:rsidRPr="00E443A6">
        <w:rPr>
          <w:rFonts w:eastAsiaTheme="minorHAnsi" w:cs="Arial"/>
          <w:color w:val="000000"/>
        </w:rPr>
        <w:lastRenderedPageBreak/>
        <w:t xml:space="preserve">other inclusion/exclusion criteria and then liaise with the ED doctor to ensure the patient’s history and screening results are clear for entry to the study. Those eligible and who volunteer for the study will then complete informed consent documentation prior to being evaluated on baseline measures (see section </w:t>
      </w:r>
      <w:r w:rsidR="006971C6">
        <w:rPr>
          <w:rFonts w:eastAsiaTheme="minorHAnsi" w:cs="Arial"/>
          <w:color w:val="000000"/>
        </w:rPr>
        <w:t>5.8.2</w:t>
      </w:r>
      <w:r w:rsidR="00EA44B0">
        <w:rPr>
          <w:rFonts w:eastAsiaTheme="minorHAnsi" w:cs="Arial"/>
          <w:color w:val="000000"/>
        </w:rPr>
        <w:t xml:space="preserve"> </w:t>
      </w:r>
      <w:r w:rsidRPr="00E443A6">
        <w:rPr>
          <w:rFonts w:eastAsiaTheme="minorHAnsi" w:cs="Arial"/>
          <w:color w:val="000000"/>
        </w:rPr>
        <w:t>&amp; Table 1) by the research staff</w:t>
      </w:r>
      <w:r w:rsidR="00E605C6">
        <w:rPr>
          <w:rFonts w:eastAsiaTheme="minorHAnsi" w:cs="Arial"/>
          <w:color w:val="000000"/>
        </w:rPr>
        <w:t>.</w:t>
      </w:r>
      <w:r w:rsidR="00047B95">
        <w:rPr>
          <w:rFonts w:eastAsiaTheme="minorHAnsi" w:cs="Arial"/>
          <w:color w:val="000000"/>
        </w:rPr>
        <w:t xml:space="preserve"> </w:t>
      </w:r>
      <w:r w:rsidRPr="00E443A6">
        <w:rPr>
          <w:rFonts w:eastAsiaTheme="minorHAnsi" w:cs="Arial"/>
          <w:color w:val="000000"/>
        </w:rPr>
        <w:t>Participants will then be randomly allocated to one of two groups: pregab</w:t>
      </w:r>
      <w:r w:rsidR="008A241A">
        <w:rPr>
          <w:rFonts w:eastAsiaTheme="minorHAnsi" w:cs="Arial"/>
          <w:color w:val="000000"/>
        </w:rPr>
        <w:t>a</w:t>
      </w:r>
      <w:r w:rsidRPr="00E443A6">
        <w:rPr>
          <w:rFonts w:eastAsiaTheme="minorHAnsi" w:cs="Arial"/>
          <w:color w:val="000000"/>
        </w:rPr>
        <w:t xml:space="preserve">lin+advice or placebo+advice.  </w:t>
      </w:r>
      <w:r w:rsidR="00CE5DD3">
        <w:rPr>
          <w:rFonts w:eastAsiaTheme="minorHAnsi" w:cs="Arial"/>
          <w:color w:val="000000"/>
        </w:rPr>
        <w:t xml:space="preserve">See below for more details about these interventions, which will continue for 5 weeks. </w:t>
      </w:r>
      <w:r w:rsidR="00CE5DD3" w:rsidRPr="001E576A">
        <w:rPr>
          <w:rFonts w:eastAsiaTheme="minorHAnsi" w:cs="Arial"/>
          <w:color w:val="000000"/>
        </w:rPr>
        <w:t>Outcomes will be assessed at baseline and 5 weeks, 3, 6 and 12 months later.</w:t>
      </w:r>
    </w:p>
    <w:p w14:paraId="4CDC190F" w14:textId="77777777" w:rsidR="00E443A6" w:rsidRPr="00E443A6" w:rsidRDefault="00E443A6" w:rsidP="00E443A6">
      <w:pPr>
        <w:autoSpaceDE w:val="0"/>
        <w:autoSpaceDN w:val="0"/>
        <w:adjustRightInd w:val="0"/>
        <w:jc w:val="both"/>
        <w:rPr>
          <w:rFonts w:eastAsiaTheme="minorHAnsi" w:cs="Arial"/>
        </w:rPr>
      </w:pPr>
    </w:p>
    <w:p w14:paraId="32BA25F9" w14:textId="77777777" w:rsidR="00A02B43" w:rsidRDefault="00E443A6" w:rsidP="00E443A6">
      <w:pPr>
        <w:autoSpaceDE w:val="0"/>
        <w:autoSpaceDN w:val="0"/>
        <w:adjustRightInd w:val="0"/>
        <w:jc w:val="both"/>
        <w:rPr>
          <w:rFonts w:ascii="Times New Roman" w:eastAsiaTheme="minorHAnsi" w:hAnsi="Times New Roman"/>
          <w:color w:val="000000"/>
          <w:sz w:val="24"/>
          <w:szCs w:val="24"/>
        </w:rPr>
      </w:pPr>
      <w:r w:rsidRPr="00E443A6">
        <w:rPr>
          <w:rFonts w:eastAsiaTheme="minorHAnsi" w:cs="Arial"/>
          <w:color w:val="000000"/>
        </w:rPr>
        <w:t>All participants will be required to maintain diaries in which they will record information such as other treatments and medication taken. On completion of a participant’s final assessment session, they will complete an exit questionnaire that requests information about their experience in the trial and their perceptions of what has transpired, particularly regarding group allocation and concurrent treatment.</w:t>
      </w:r>
      <w:r>
        <w:rPr>
          <w:rFonts w:ascii="Times New Roman" w:eastAsiaTheme="minorHAnsi" w:hAnsi="Times New Roman"/>
          <w:color w:val="000000"/>
          <w:sz w:val="24"/>
          <w:szCs w:val="24"/>
        </w:rPr>
        <w:t xml:space="preserve"> </w:t>
      </w:r>
    </w:p>
    <w:p w14:paraId="2A4F8CE9" w14:textId="77777777" w:rsidR="00A02B43" w:rsidRDefault="00A02B43" w:rsidP="00A02B43">
      <w:pPr>
        <w:jc w:val="both"/>
        <w:rPr>
          <w:b/>
        </w:rPr>
      </w:pPr>
    </w:p>
    <w:p w14:paraId="48DD9D1D" w14:textId="77777777" w:rsidR="00346CBD" w:rsidRDefault="00346CBD" w:rsidP="00A02B43">
      <w:pPr>
        <w:jc w:val="both"/>
      </w:pPr>
      <w:r>
        <w:t xml:space="preserve">Clinicians associated with the ongoing management of study participants will continue to provide care and support that they deem is in the patient’s best interests at all times (National Statement S1.7). </w:t>
      </w:r>
    </w:p>
    <w:p w14:paraId="78E12C89" w14:textId="77777777" w:rsidR="008A351D" w:rsidRDefault="008A351D" w:rsidP="00A02B43">
      <w:pPr>
        <w:jc w:val="both"/>
      </w:pPr>
    </w:p>
    <w:p w14:paraId="71767D27" w14:textId="178BA463" w:rsidR="00ED1F07" w:rsidRPr="00984281" w:rsidRDefault="000C50E9" w:rsidP="00000AA0">
      <w:pPr>
        <w:pStyle w:val="ListParagraph"/>
        <w:numPr>
          <w:ilvl w:val="0"/>
          <w:numId w:val="39"/>
        </w:numPr>
        <w:spacing w:line="276" w:lineRule="auto"/>
        <w:ind w:left="426" w:hanging="426"/>
        <w:jc w:val="both"/>
      </w:pPr>
      <w:r w:rsidRPr="00000AA0">
        <w:rPr>
          <w:rFonts w:cs="Arial"/>
        </w:rPr>
        <w:t>We w</w:t>
      </w:r>
      <w:r w:rsidR="00E3677F" w:rsidRPr="00000AA0">
        <w:rPr>
          <w:rFonts w:cs="Arial"/>
        </w:rPr>
        <w:t>ill also</w:t>
      </w:r>
      <w:r w:rsidRPr="00000AA0">
        <w:rPr>
          <w:rFonts w:cs="Arial"/>
        </w:rPr>
        <w:t xml:space="preserve"> contact patients who present to ED after hours when we have no research staff available.  Triage nurses in ED will be asked to hand a</w:t>
      </w:r>
      <w:r w:rsidR="008A351D" w:rsidRPr="00ED1F07">
        <w:rPr>
          <w:rFonts w:cs="Arial"/>
        </w:rPr>
        <w:t xml:space="preserve"> permission to contact </w:t>
      </w:r>
      <w:r w:rsidRPr="00000AA0">
        <w:rPr>
          <w:rFonts w:cs="Arial"/>
        </w:rPr>
        <w:t xml:space="preserve">information sheet and consent form to all patients aged 18-65 years who present with neck pain. The consent form will ask for permission to contact them during office hours to explain the trial. </w:t>
      </w:r>
      <w:r w:rsidR="008A351D" w:rsidRPr="00ED1F07">
        <w:rPr>
          <w:rFonts w:cs="Arial"/>
        </w:rPr>
        <w:t xml:space="preserve">Consent will be obtained by the treating nurse or </w:t>
      </w:r>
      <w:r w:rsidR="008A351D" w:rsidRPr="00984281">
        <w:rPr>
          <w:rFonts w:cs="Arial"/>
        </w:rPr>
        <w:t xml:space="preserve">doctor. </w:t>
      </w:r>
      <w:r w:rsidRPr="00984281">
        <w:rPr>
          <w:rFonts w:cs="Arial"/>
        </w:rPr>
        <w:t xml:space="preserve">We </w:t>
      </w:r>
      <w:r w:rsidR="00E3677F" w:rsidRPr="00984281">
        <w:rPr>
          <w:rFonts w:cs="Arial"/>
        </w:rPr>
        <w:t>will</w:t>
      </w:r>
      <w:r w:rsidRPr="00984281">
        <w:rPr>
          <w:rFonts w:cs="Arial"/>
        </w:rPr>
        <w:t xml:space="preserve"> call them a</w:t>
      </w:r>
      <w:r w:rsidR="006D263B" w:rsidRPr="00984281">
        <w:rPr>
          <w:rFonts w:cs="Arial"/>
        </w:rPr>
        <w:t>s soon as practical</w:t>
      </w:r>
      <w:r w:rsidRPr="00984281">
        <w:rPr>
          <w:rFonts w:cs="Arial"/>
        </w:rPr>
        <w:t xml:space="preserve"> after they present </w:t>
      </w:r>
      <w:r w:rsidR="008A351D" w:rsidRPr="00984281">
        <w:rPr>
          <w:rFonts w:cs="Arial"/>
        </w:rPr>
        <w:t xml:space="preserve">to ED </w:t>
      </w:r>
      <w:r w:rsidRPr="00984281">
        <w:rPr>
          <w:rFonts w:cs="Arial"/>
        </w:rPr>
        <w:t xml:space="preserve">and offer them </w:t>
      </w:r>
      <w:r w:rsidR="008A351D" w:rsidRPr="00984281">
        <w:rPr>
          <w:rFonts w:cs="Arial"/>
        </w:rPr>
        <w:t xml:space="preserve">the opportunity to </w:t>
      </w:r>
      <w:r w:rsidR="003313B5" w:rsidRPr="00984281">
        <w:rPr>
          <w:rFonts w:cs="Arial"/>
        </w:rPr>
        <w:t xml:space="preserve">participate in </w:t>
      </w:r>
      <w:r w:rsidRPr="00984281">
        <w:rPr>
          <w:rFonts w:cs="Arial"/>
        </w:rPr>
        <w:t>the trial.</w:t>
      </w:r>
      <w:r w:rsidR="00ED1F07" w:rsidRPr="00984281">
        <w:rPr>
          <w:rFonts w:cs="Arial"/>
        </w:rPr>
        <w:t xml:space="preserve"> </w:t>
      </w:r>
      <w:r w:rsidRPr="00984281">
        <w:rPr>
          <w:rFonts w:cs="Arial"/>
        </w:rPr>
        <w:t xml:space="preserve">If they would like to proceed, we will ask them to present to Griffith Health </w:t>
      </w:r>
      <w:r w:rsidR="008A351D" w:rsidRPr="00984281">
        <w:rPr>
          <w:rFonts w:cs="Arial"/>
        </w:rPr>
        <w:t>and Medical Service</w:t>
      </w:r>
      <w:r w:rsidR="00FB0F45" w:rsidRPr="00984281">
        <w:rPr>
          <w:rFonts w:cs="Arial"/>
        </w:rPr>
        <w:t xml:space="preserve"> </w:t>
      </w:r>
      <w:r w:rsidR="0002096C" w:rsidRPr="00984281">
        <w:rPr>
          <w:rFonts w:cs="Arial"/>
        </w:rPr>
        <w:t>or</w:t>
      </w:r>
      <w:r w:rsidR="00FB0F45" w:rsidRPr="00984281">
        <w:rPr>
          <w:rFonts w:cs="Arial"/>
        </w:rPr>
        <w:t xml:space="preserve"> equivalent in Ipswich</w:t>
      </w:r>
      <w:r w:rsidR="00ED1F07" w:rsidRPr="00984281">
        <w:rPr>
          <w:rFonts w:cs="Arial"/>
        </w:rPr>
        <w:t xml:space="preserve"> (</w:t>
      </w:r>
      <w:r w:rsidR="00ED1F07" w:rsidRPr="00984281">
        <w:rPr>
          <w:lang w:val="en-US"/>
        </w:rPr>
        <w:t>Limestone Medical Centre, Ipswich).</w:t>
      </w:r>
    </w:p>
    <w:p w14:paraId="69AC24E5" w14:textId="77777777" w:rsidR="00E3677F" w:rsidRPr="00000AA0" w:rsidRDefault="000C50E9" w:rsidP="00ED1F07">
      <w:pPr>
        <w:pStyle w:val="ListParagraph"/>
        <w:numPr>
          <w:ilvl w:val="0"/>
          <w:numId w:val="39"/>
        </w:numPr>
        <w:spacing w:line="276" w:lineRule="auto"/>
        <w:ind w:left="426" w:hanging="426"/>
        <w:jc w:val="both"/>
        <w:rPr>
          <w:rFonts w:cs="Arial"/>
        </w:rPr>
      </w:pPr>
      <w:r w:rsidRPr="00000AA0">
        <w:rPr>
          <w:rFonts w:cs="Arial"/>
        </w:rPr>
        <w:t>Doctors there will obtain informed consent</w:t>
      </w:r>
      <w:r w:rsidR="008A351D">
        <w:rPr>
          <w:rFonts w:cs="Arial"/>
        </w:rPr>
        <w:t xml:space="preserve"> for the trial</w:t>
      </w:r>
      <w:r w:rsidRPr="00000AA0">
        <w:rPr>
          <w:rFonts w:cs="Arial"/>
        </w:rPr>
        <w:t xml:space="preserve">, screen, and if eligible the doctor will write a trial script and dispense the next kit in a blinded </w:t>
      </w:r>
      <w:r w:rsidR="008A351D">
        <w:rPr>
          <w:rFonts w:cs="Arial"/>
        </w:rPr>
        <w:t>manner</w:t>
      </w:r>
      <w:r w:rsidRPr="00000AA0">
        <w:rPr>
          <w:rFonts w:cs="Arial"/>
        </w:rPr>
        <w:t xml:space="preserve">. The pregabalin kits will be stored onsite in a locked drug cupboard in the treatment room, where other </w:t>
      </w:r>
      <w:r w:rsidR="008A351D">
        <w:rPr>
          <w:rFonts w:cs="Arial"/>
        </w:rPr>
        <w:t xml:space="preserve">practice </w:t>
      </w:r>
      <w:r w:rsidRPr="00000AA0">
        <w:rPr>
          <w:rFonts w:cs="Arial"/>
        </w:rPr>
        <w:t xml:space="preserve">drugs are stored. The scripts will go back to GCUH pharmacy for collation. Participating </w:t>
      </w:r>
      <w:r w:rsidR="00D8092C">
        <w:rPr>
          <w:rFonts w:cs="Arial"/>
        </w:rPr>
        <w:t>doctors</w:t>
      </w:r>
      <w:r w:rsidRPr="00000AA0">
        <w:rPr>
          <w:rFonts w:cs="Arial"/>
        </w:rPr>
        <w:t xml:space="preserve"> will be trained in the protocol and sign the training and delegation logs.</w:t>
      </w:r>
    </w:p>
    <w:p w14:paraId="57E9174B" w14:textId="77777777" w:rsidR="00A02B43" w:rsidRPr="00A02B43" w:rsidRDefault="009F69AB" w:rsidP="005E70A7">
      <w:pPr>
        <w:pStyle w:val="Heading2"/>
      </w:pPr>
      <w:bookmarkStart w:id="17" w:name="_Toc470081461"/>
      <w:r>
        <w:t xml:space="preserve">5.3 </w:t>
      </w:r>
      <w:r w:rsidR="00A02B43" w:rsidRPr="00A02B43">
        <w:t>Planned outcomes</w:t>
      </w:r>
      <w:bookmarkEnd w:id="17"/>
    </w:p>
    <w:p w14:paraId="242F863E" w14:textId="77777777" w:rsidR="00A02B43" w:rsidRPr="008200C7" w:rsidRDefault="00A02B43" w:rsidP="00A02B43">
      <w:pPr>
        <w:tabs>
          <w:tab w:val="left" w:pos="975"/>
        </w:tabs>
        <w:jc w:val="both"/>
      </w:pPr>
      <w:r w:rsidRPr="008200C7">
        <w:tab/>
      </w:r>
    </w:p>
    <w:p w14:paraId="4E3DC4E0" w14:textId="2260F709" w:rsidR="00A02B43" w:rsidRDefault="00A02B43" w:rsidP="00A02B43">
      <w:pPr>
        <w:tabs>
          <w:tab w:val="left" w:pos="567"/>
          <w:tab w:val="left" w:pos="900"/>
          <w:tab w:val="left" w:pos="1276"/>
        </w:tabs>
        <w:spacing w:after="120"/>
        <w:ind w:right="17"/>
        <w:jc w:val="both"/>
      </w:pPr>
      <w:r w:rsidRPr="008200C7">
        <w:rPr>
          <w:rFonts w:cs="Arial"/>
          <w:lang w:val="en-GB"/>
        </w:rPr>
        <w:t xml:space="preserve">Outcome measures with established reliability and validity and recommended by </w:t>
      </w:r>
      <w:r w:rsidRPr="00246213">
        <w:rPr>
          <w:rFonts w:cs="Arial"/>
          <w:lang w:val="en-GB"/>
        </w:rPr>
        <w:t>the Bone and Joint Decade Neck Pain Task Force</w:t>
      </w:r>
      <w:r w:rsidR="00AF7CB3" w:rsidRPr="00246213">
        <w:rPr>
          <w:rFonts w:cs="Arial"/>
          <w:vertAlign w:val="superscript"/>
          <w:lang w:val="en-GB"/>
        </w:rPr>
        <w:t>3</w:t>
      </w:r>
      <w:r w:rsidR="006C4D6C">
        <w:rPr>
          <w:rFonts w:cs="Arial"/>
          <w:vertAlign w:val="superscript"/>
          <w:lang w:val="en-GB"/>
        </w:rPr>
        <w:t>9</w:t>
      </w:r>
      <w:r w:rsidRPr="00246213">
        <w:rPr>
          <w:rFonts w:cs="Arial"/>
          <w:lang w:val="en-GB"/>
        </w:rPr>
        <w:t xml:space="preserve"> </w:t>
      </w:r>
      <w:r w:rsidR="00934ED9">
        <w:rPr>
          <w:rFonts w:cs="Arial"/>
          <w:lang w:val="en-GB"/>
        </w:rPr>
        <w:t xml:space="preserve">and the </w:t>
      </w:r>
      <w:r w:rsidR="00934ED9" w:rsidRPr="00EA41BA">
        <w:rPr>
          <w:rFonts w:cs="Arial"/>
          <w:lang w:val="en-GB"/>
        </w:rPr>
        <w:t>International Whiplash Summit</w:t>
      </w:r>
      <w:r w:rsidR="006C4D6C" w:rsidRPr="00000AA0">
        <w:rPr>
          <w:rFonts w:cs="Arial"/>
          <w:vertAlign w:val="superscript"/>
          <w:lang w:val="en-GB"/>
        </w:rPr>
        <w:t>40</w:t>
      </w:r>
      <w:r w:rsidR="00934ED9" w:rsidRPr="00EA41BA">
        <w:rPr>
          <w:rFonts w:cs="Arial"/>
          <w:vertAlign w:val="superscript"/>
          <w:lang w:val="en-GB"/>
        </w:rPr>
        <w:t xml:space="preserve"> </w:t>
      </w:r>
      <w:r w:rsidRPr="00246213">
        <w:rPr>
          <w:rFonts w:cs="Arial"/>
          <w:lang w:val="en-GB"/>
        </w:rPr>
        <w:t>have been chosen</w:t>
      </w:r>
      <w:r w:rsidRPr="008200C7">
        <w:rPr>
          <w:rFonts w:cs="Arial"/>
          <w:lang w:val="en-GB"/>
        </w:rPr>
        <w:t>.</w:t>
      </w:r>
      <w:r w:rsidRPr="008200C7">
        <w:t xml:space="preserve"> </w:t>
      </w:r>
      <w:r w:rsidR="00AF7CB3">
        <w:t xml:space="preserve">The protocol </w:t>
      </w:r>
      <w:r w:rsidRPr="008200C7">
        <w:t>adheres to the IMMPACT recommendations for the design of clinical trials for chronic pain prevention</w:t>
      </w:r>
      <w:r w:rsidR="00E4208B" w:rsidRPr="006A71C1">
        <w:rPr>
          <w:vertAlign w:val="superscript"/>
        </w:rPr>
        <w:t>4</w:t>
      </w:r>
      <w:r w:rsidR="006C4D6C">
        <w:rPr>
          <w:vertAlign w:val="superscript"/>
        </w:rPr>
        <w:t>1</w:t>
      </w:r>
      <w:r w:rsidR="00AF7CB3">
        <w:t xml:space="preserve"> and</w:t>
      </w:r>
      <w:r w:rsidR="00AF7CB3" w:rsidRPr="008200C7">
        <w:t xml:space="preserve"> conforms to CONSORT guidelines</w:t>
      </w:r>
      <w:r w:rsidR="00AF7CB3">
        <w:t>.</w:t>
      </w:r>
      <w:r w:rsidR="00AF7CB3" w:rsidRPr="008200C7">
        <w:t xml:space="preserve"> </w:t>
      </w:r>
      <w:r w:rsidRPr="00A85188">
        <w:t xml:space="preserve"> </w:t>
      </w:r>
      <w:r w:rsidR="00A85188" w:rsidRPr="00A85188">
        <w:t>It will</w:t>
      </w:r>
      <w:r w:rsidR="00A85188" w:rsidRPr="008200C7">
        <w:t xml:space="preserve"> be registered on the Australian and New Zealand Clinical Trials Registry.</w:t>
      </w:r>
    </w:p>
    <w:p w14:paraId="32B6A2BD" w14:textId="77777777" w:rsidR="005E70A7" w:rsidRPr="00E87738" w:rsidRDefault="005E70A7" w:rsidP="00A02B43">
      <w:pPr>
        <w:tabs>
          <w:tab w:val="left" w:pos="567"/>
          <w:tab w:val="left" w:pos="900"/>
          <w:tab w:val="left" w:pos="1276"/>
        </w:tabs>
        <w:spacing w:after="120"/>
        <w:ind w:right="17"/>
        <w:jc w:val="both"/>
        <w:rPr>
          <w:sz w:val="24"/>
          <w:szCs w:val="24"/>
        </w:rPr>
      </w:pPr>
    </w:p>
    <w:p w14:paraId="238DEC93" w14:textId="77777777" w:rsidR="00A02B43" w:rsidRPr="005E70A7" w:rsidRDefault="009F69AB" w:rsidP="005E70A7">
      <w:pPr>
        <w:pStyle w:val="Heading3"/>
        <w:rPr>
          <w:b/>
        </w:rPr>
      </w:pPr>
      <w:bookmarkStart w:id="18" w:name="_Toc470081462"/>
      <w:r>
        <w:rPr>
          <w:b/>
        </w:rPr>
        <w:t xml:space="preserve">5.3.1 </w:t>
      </w:r>
      <w:r w:rsidR="00A02B43" w:rsidRPr="005E70A7">
        <w:rPr>
          <w:b/>
        </w:rPr>
        <w:t>Study outcome measures</w:t>
      </w:r>
      <w:bookmarkEnd w:id="18"/>
    </w:p>
    <w:p w14:paraId="16B99AEC" w14:textId="77777777" w:rsidR="00A02B43" w:rsidRDefault="00A02B43" w:rsidP="00A02B43"/>
    <w:p w14:paraId="69790934" w14:textId="77777777" w:rsidR="00A02B43" w:rsidRDefault="00A02B43" w:rsidP="00A02B43">
      <w:pPr>
        <w:autoSpaceDE w:val="0"/>
        <w:autoSpaceDN w:val="0"/>
        <w:adjustRightInd w:val="0"/>
        <w:jc w:val="both"/>
        <w:rPr>
          <w:rFonts w:eastAsiaTheme="minorHAnsi" w:cs="Arial"/>
          <w:color w:val="000000"/>
        </w:rPr>
      </w:pPr>
      <w:r w:rsidRPr="001E576A">
        <w:rPr>
          <w:rFonts w:eastAsiaTheme="minorHAnsi" w:cs="Arial"/>
          <w:color w:val="000000"/>
        </w:rPr>
        <w:t xml:space="preserve">Outcomes will be assessed at baseline and 5 weeks, 3, 6 and 12 months later. Outcome data will be obtained from all randomised participants, in so far as this is possible, regardless of compliance with the trial protocol. Outcome measurements will be made by an assessor blinded to allocation. </w:t>
      </w:r>
    </w:p>
    <w:p w14:paraId="6362F5F1" w14:textId="77777777" w:rsidR="00A85188" w:rsidRPr="001E576A" w:rsidRDefault="00A85188" w:rsidP="00A02B43">
      <w:pPr>
        <w:autoSpaceDE w:val="0"/>
        <w:autoSpaceDN w:val="0"/>
        <w:adjustRightInd w:val="0"/>
        <w:jc w:val="both"/>
        <w:rPr>
          <w:rFonts w:eastAsiaTheme="minorHAnsi" w:cs="Arial"/>
          <w:color w:val="000000"/>
        </w:rPr>
      </w:pPr>
    </w:p>
    <w:p w14:paraId="66820786" w14:textId="7396D6DE" w:rsidR="00A02B43" w:rsidRDefault="00A02B43" w:rsidP="00A02B43">
      <w:pPr>
        <w:autoSpaceDE w:val="0"/>
        <w:autoSpaceDN w:val="0"/>
        <w:adjustRightInd w:val="0"/>
        <w:jc w:val="both"/>
        <w:rPr>
          <w:rFonts w:ascii="Times New Roman" w:eastAsiaTheme="minorHAnsi" w:hAnsi="Times New Roman"/>
          <w:sz w:val="24"/>
          <w:szCs w:val="24"/>
        </w:rPr>
      </w:pPr>
      <w:r w:rsidRPr="001E576A">
        <w:rPr>
          <w:rFonts w:eastAsiaTheme="minorHAnsi" w:cs="Arial"/>
          <w:color w:val="000000"/>
        </w:rPr>
        <w:t xml:space="preserve">Table 1 </w:t>
      </w:r>
      <w:r w:rsidR="0049592D">
        <w:rPr>
          <w:rFonts w:eastAsiaTheme="minorHAnsi" w:cs="Arial"/>
          <w:color w:val="000000"/>
        </w:rPr>
        <w:t xml:space="preserve">(section 5.9) </w:t>
      </w:r>
      <w:r w:rsidRPr="001E576A">
        <w:rPr>
          <w:rFonts w:eastAsiaTheme="minorHAnsi" w:cs="Arial"/>
          <w:color w:val="000000"/>
        </w:rPr>
        <w:t xml:space="preserve">lists the schedule of assessments. To optimise these follow-ups, </w:t>
      </w:r>
      <w:r w:rsidR="008A351D">
        <w:rPr>
          <w:rFonts w:eastAsiaTheme="minorHAnsi" w:cs="Arial"/>
          <w:color w:val="000000"/>
        </w:rPr>
        <w:t>they will be done</w:t>
      </w:r>
      <w:r w:rsidRPr="001E576A">
        <w:rPr>
          <w:rFonts w:eastAsiaTheme="minorHAnsi" w:cs="Arial"/>
          <w:color w:val="000000"/>
        </w:rPr>
        <w:t xml:space="preserve"> </w:t>
      </w:r>
      <w:r w:rsidR="00145AB4">
        <w:rPr>
          <w:rFonts w:eastAsiaTheme="minorHAnsi" w:cs="Arial"/>
          <w:color w:val="000000"/>
        </w:rPr>
        <w:t xml:space="preserve">using </w:t>
      </w:r>
      <w:r w:rsidR="00353A91">
        <w:rPr>
          <w:rFonts w:eastAsiaTheme="minorHAnsi" w:cs="Arial"/>
          <w:color w:val="000000"/>
        </w:rPr>
        <w:t xml:space="preserve">email </w:t>
      </w:r>
      <w:r w:rsidR="00145AB4">
        <w:rPr>
          <w:rFonts w:eastAsiaTheme="minorHAnsi" w:cs="Arial"/>
          <w:color w:val="000000"/>
        </w:rPr>
        <w:t xml:space="preserve">links from </w:t>
      </w:r>
      <w:r w:rsidR="00353A91">
        <w:rPr>
          <w:rFonts w:eastAsiaTheme="minorHAnsi" w:cs="Arial"/>
          <w:color w:val="000000"/>
        </w:rPr>
        <w:t xml:space="preserve">our Redcap database. </w:t>
      </w:r>
      <w:r w:rsidR="00145AB4">
        <w:rPr>
          <w:rFonts w:eastAsiaTheme="minorHAnsi" w:cs="Arial"/>
          <w:color w:val="000000"/>
        </w:rPr>
        <w:t xml:space="preserve"> If a participant does not have the internet, they will be done </w:t>
      </w:r>
      <w:r w:rsidRPr="001E576A">
        <w:rPr>
          <w:rFonts w:eastAsiaTheme="minorHAnsi" w:cs="Arial"/>
          <w:color w:val="000000"/>
        </w:rPr>
        <w:t xml:space="preserve">by phone </w:t>
      </w:r>
      <w:r w:rsidR="008A351D">
        <w:rPr>
          <w:rFonts w:eastAsiaTheme="minorHAnsi" w:cs="Arial"/>
          <w:color w:val="000000"/>
        </w:rPr>
        <w:t xml:space="preserve">and </w:t>
      </w:r>
      <w:r w:rsidR="00145AB4">
        <w:rPr>
          <w:rFonts w:eastAsiaTheme="minorHAnsi" w:cs="Arial"/>
          <w:color w:val="000000"/>
        </w:rPr>
        <w:t>post.</w:t>
      </w:r>
      <w:r w:rsidRPr="001E576A">
        <w:rPr>
          <w:rFonts w:eastAsiaTheme="minorHAnsi" w:cs="Arial"/>
          <w:color w:val="000000"/>
        </w:rPr>
        <w:t>. Every attempt (within ethical guidelines) will be made to obtain outcome data, regardless of subject’s compliance with trial protocols</w:t>
      </w:r>
      <w:r>
        <w:rPr>
          <w:rFonts w:ascii="Times New Roman" w:eastAsiaTheme="minorHAnsi" w:hAnsi="Times New Roman"/>
          <w:color w:val="000000"/>
          <w:sz w:val="24"/>
          <w:szCs w:val="24"/>
        </w:rPr>
        <w:t xml:space="preserve">. </w:t>
      </w:r>
    </w:p>
    <w:p w14:paraId="25678BE1" w14:textId="77777777" w:rsidR="00A02B43" w:rsidRDefault="00A02B43" w:rsidP="00A02B43">
      <w:pPr>
        <w:autoSpaceDE w:val="0"/>
        <w:autoSpaceDN w:val="0"/>
        <w:adjustRightInd w:val="0"/>
        <w:rPr>
          <w:rFonts w:ascii="Times New Roman" w:eastAsiaTheme="minorHAnsi" w:hAnsi="Times New Roman"/>
          <w:b/>
          <w:bCs/>
          <w:color w:val="000000"/>
          <w:sz w:val="24"/>
          <w:szCs w:val="24"/>
        </w:rPr>
      </w:pPr>
    </w:p>
    <w:p w14:paraId="106DF54E" w14:textId="77777777" w:rsidR="00A02B43" w:rsidRPr="008200C7" w:rsidRDefault="00A02B43" w:rsidP="00A02B43">
      <w:pPr>
        <w:tabs>
          <w:tab w:val="left" w:pos="567"/>
          <w:tab w:val="left" w:pos="900"/>
          <w:tab w:val="left" w:pos="1276"/>
        </w:tabs>
        <w:ind w:right="17"/>
        <w:jc w:val="both"/>
        <w:rPr>
          <w:i/>
          <w:iCs/>
        </w:rPr>
      </w:pPr>
      <w:r w:rsidRPr="008200C7">
        <w:rPr>
          <w:i/>
          <w:iCs/>
        </w:rPr>
        <w:t>Primary Outcome:</w:t>
      </w:r>
    </w:p>
    <w:p w14:paraId="65687E83" w14:textId="7CBDFDFA" w:rsidR="00A02B43" w:rsidRPr="008200C7" w:rsidRDefault="00A02B43" w:rsidP="0017592A">
      <w:pPr>
        <w:numPr>
          <w:ilvl w:val="0"/>
          <w:numId w:val="11"/>
        </w:numPr>
        <w:tabs>
          <w:tab w:val="left" w:pos="567"/>
          <w:tab w:val="left" w:pos="900"/>
          <w:tab w:val="left" w:pos="1276"/>
        </w:tabs>
        <w:spacing w:after="120"/>
        <w:ind w:right="17"/>
        <w:jc w:val="both"/>
        <w:rPr>
          <w:i/>
        </w:rPr>
      </w:pPr>
      <w:r w:rsidRPr="008200C7">
        <w:t xml:space="preserve">Comparison of neck pain intensity at 3 months post randomisation from baseline between the treatment groups. Neck pain intensity is measured on the continuous numeric rating scale (NRS) of 0 to10, and will represent the patients’ self-report of </w:t>
      </w:r>
      <w:r w:rsidR="003F22C2">
        <w:t xml:space="preserve">average </w:t>
      </w:r>
      <w:r w:rsidRPr="008200C7">
        <w:t xml:space="preserve">pain intensity during last 24 </w:t>
      </w:r>
      <w:r w:rsidR="00AF7CB3" w:rsidRPr="008200C7">
        <w:t>hours</w:t>
      </w:r>
      <w:r w:rsidR="00AF7CB3" w:rsidRPr="00246213">
        <w:rPr>
          <w:vertAlign w:val="superscript"/>
        </w:rPr>
        <w:t>4</w:t>
      </w:r>
      <w:r w:rsidR="006C4D6C">
        <w:rPr>
          <w:vertAlign w:val="superscript"/>
        </w:rPr>
        <w:t>2-</w:t>
      </w:r>
      <w:r w:rsidR="006C4D6C">
        <w:rPr>
          <w:vertAlign w:val="superscript"/>
        </w:rPr>
        <w:lastRenderedPageBreak/>
        <w:t>44</w:t>
      </w:r>
      <w:r w:rsidRPr="008200C7">
        <w:t>. The choice of efficacy evaluation at 3-month follow-up is rational from patients’ perspective and this is the most common definition of chronic WAD</w:t>
      </w:r>
      <w:r w:rsidR="00AF7CB3" w:rsidRPr="00246213">
        <w:rPr>
          <w:vertAlign w:val="superscript"/>
        </w:rPr>
        <w:t>8</w:t>
      </w:r>
      <w:r w:rsidRPr="008200C7">
        <w:t>.</w:t>
      </w:r>
    </w:p>
    <w:p w14:paraId="74CA44DF" w14:textId="77777777" w:rsidR="00A02B43" w:rsidRPr="008200C7" w:rsidRDefault="00A02B43" w:rsidP="00A02B43">
      <w:pPr>
        <w:tabs>
          <w:tab w:val="left" w:pos="567"/>
          <w:tab w:val="left" w:pos="900"/>
          <w:tab w:val="left" w:pos="1276"/>
        </w:tabs>
        <w:ind w:right="17"/>
        <w:jc w:val="both"/>
        <w:rPr>
          <w:i/>
        </w:rPr>
      </w:pPr>
      <w:r w:rsidRPr="008200C7">
        <w:rPr>
          <w:i/>
        </w:rPr>
        <w:t>Secondary Outcomes:</w:t>
      </w:r>
    </w:p>
    <w:p w14:paraId="0EC124B0" w14:textId="77777777" w:rsidR="00A02B43" w:rsidRPr="008200C7" w:rsidRDefault="00A02B43" w:rsidP="0017592A">
      <w:pPr>
        <w:numPr>
          <w:ilvl w:val="0"/>
          <w:numId w:val="12"/>
        </w:numPr>
        <w:tabs>
          <w:tab w:val="left" w:pos="567"/>
          <w:tab w:val="left" w:pos="900"/>
          <w:tab w:val="left" w:pos="1276"/>
        </w:tabs>
        <w:ind w:left="340" w:right="15" w:hanging="357"/>
        <w:jc w:val="both"/>
      </w:pPr>
      <w:r w:rsidRPr="008200C7">
        <w:t>Comparison neck pain intensity (NRS 24 hours) at 6-and 12-month follow-up from baseline between the treatment groups;</w:t>
      </w:r>
    </w:p>
    <w:p w14:paraId="22A92937" w14:textId="77777777" w:rsidR="00A02B43" w:rsidRPr="008200C7" w:rsidRDefault="00A02B43" w:rsidP="0017592A">
      <w:pPr>
        <w:numPr>
          <w:ilvl w:val="0"/>
          <w:numId w:val="12"/>
        </w:numPr>
        <w:tabs>
          <w:tab w:val="left" w:pos="567"/>
          <w:tab w:val="left" w:pos="900"/>
          <w:tab w:val="left" w:pos="1276"/>
        </w:tabs>
        <w:ind w:left="340" w:right="17" w:hanging="357"/>
        <w:jc w:val="both"/>
      </w:pPr>
      <w:r w:rsidRPr="008200C7">
        <w:t xml:space="preserve">Comparison of proportion of patients maintaining or further reducing neck pain at </w:t>
      </w:r>
      <w:r w:rsidR="00A85188">
        <w:t>6</w:t>
      </w:r>
      <w:r w:rsidRPr="008200C7">
        <w:t>- and 12-month follow-up from neck pain intensity observed at 3-month;</w:t>
      </w:r>
    </w:p>
    <w:p w14:paraId="4E9EDC13" w14:textId="1FC55F47" w:rsidR="00A02B43" w:rsidRPr="008200C7" w:rsidRDefault="00A02B43" w:rsidP="0017592A">
      <w:pPr>
        <w:numPr>
          <w:ilvl w:val="0"/>
          <w:numId w:val="12"/>
        </w:numPr>
        <w:tabs>
          <w:tab w:val="left" w:pos="567"/>
          <w:tab w:val="left" w:pos="900"/>
          <w:tab w:val="left" w:pos="1276"/>
        </w:tabs>
        <w:ind w:left="340" w:right="-57" w:hanging="357"/>
        <w:jc w:val="both"/>
      </w:pPr>
      <w:r w:rsidRPr="008200C7">
        <w:t>Neck Disability Index (NDI)</w:t>
      </w:r>
      <w:r w:rsidR="000C50E9" w:rsidRPr="008200C7">
        <w:fldChar w:fldCharType="begin"/>
      </w:r>
      <w:r w:rsidRPr="008200C7">
        <w:instrText xml:space="preserve"> ADDIN EN.CITE &lt;EndNote&gt;&lt;Cite&gt;&lt;Author&gt;Vernon&lt;/Author&gt;&lt;Year&gt;1991&lt;/Year&gt;&lt;RecNum&gt;374&lt;/RecNum&gt;&lt;DisplayText&gt;&lt;style face="superscript"&gt;42&lt;/style&gt;&lt;/DisplayText&gt;&lt;record&gt;&lt;rec-number&gt;374&lt;/rec-number&gt;&lt;foreign-keys&gt;&lt;key app="EN" db-id="pp5a25p2xvpf5beazt6p2rea9v055sf0r9dt" timestamp="0"&gt;374&lt;/key&gt;&lt;/foreign-keys&gt;&lt;ref-type name="Journal Article"&gt;17&lt;/ref-type&gt;&lt;contributors&gt;&lt;authors&gt;&lt;author&gt;Vernon, H&lt;/author&gt;&lt;author&gt;Mior, SJ&lt;/author&gt;&lt;/authors&gt;&lt;/contributors&gt;&lt;titles&gt;&lt;title&gt;The Neck Disability Index: A study of reliability and validity.&lt;/title&gt;&lt;secondary-title&gt;Journal of Manipulative Physiological Therapeutics&lt;/secondary-title&gt;&lt;/titles&gt;&lt;pages&gt;409-415&lt;/pages&gt;&lt;volume&gt;14&lt;/volume&gt;&lt;number&gt;7&lt;/number&gt;&lt;dates&gt;&lt;year&gt;1991&lt;/year&gt;&lt;/dates&gt;&lt;urls&gt;&lt;/urls&gt;&lt;/record&gt;&lt;/Cite&gt;&lt;/EndNote&gt;</w:instrText>
      </w:r>
      <w:r w:rsidR="000C50E9" w:rsidRPr="008200C7">
        <w:fldChar w:fldCharType="separate"/>
      </w:r>
      <w:r w:rsidRPr="008200C7">
        <w:rPr>
          <w:noProof/>
          <w:vertAlign w:val="superscript"/>
        </w:rPr>
        <w:t>4</w:t>
      </w:r>
      <w:r w:rsidR="000C50E9" w:rsidRPr="008200C7">
        <w:fldChar w:fldCharType="end"/>
      </w:r>
      <w:r w:rsidR="007155E7" w:rsidRPr="00000AA0">
        <w:rPr>
          <w:vertAlign w:val="superscript"/>
        </w:rPr>
        <w:t>5</w:t>
      </w:r>
      <w:r w:rsidRPr="008200C7">
        <w:t xml:space="preserve"> at 3-, -6 and 12-month from baseline, compared between the treatments; </w:t>
      </w:r>
    </w:p>
    <w:p w14:paraId="3F6DAE7A" w14:textId="71E4D938" w:rsidR="00A02B43" w:rsidRPr="008200C7" w:rsidRDefault="00A02B43" w:rsidP="0017592A">
      <w:pPr>
        <w:numPr>
          <w:ilvl w:val="0"/>
          <w:numId w:val="12"/>
        </w:numPr>
        <w:tabs>
          <w:tab w:val="left" w:pos="567"/>
          <w:tab w:val="left" w:pos="900"/>
          <w:tab w:val="left" w:pos="1276"/>
        </w:tabs>
        <w:ind w:left="340" w:right="-57" w:hanging="357"/>
        <w:jc w:val="both"/>
      </w:pPr>
      <w:r w:rsidRPr="008200C7">
        <w:t>Pain Catastrophising Scale (PCS)</w:t>
      </w:r>
      <w:r w:rsidR="000C50E9" w:rsidRPr="008200C7">
        <w:fldChar w:fldCharType="begin"/>
      </w:r>
      <w:r w:rsidRPr="008200C7">
        <w:instrText xml:space="preserve"> ADDIN EN.CITE &lt;EndNote&gt;&lt;Cite&gt;&lt;Author&gt;Sullivan&lt;/Author&gt;&lt;Year&gt;1995&lt;/Year&gt;&lt;RecNum&gt;1012&lt;/RecNum&gt;&lt;DisplayText&gt;&lt;style face="superscript"&gt;43&lt;/style&gt;&lt;/DisplayText&gt;&lt;record&gt;&lt;rec-number&gt;1012&lt;/rec-number&gt;&lt;foreign-keys&gt;&lt;key app="EN" db-id="pp5a25p2xvpf5beazt6p2rea9v055sf0r9dt" timestamp="0"&gt;1012&lt;/key&gt;&lt;/foreign-keys&gt;&lt;ref-type name="Journal Article"&gt;17&lt;/ref-type&gt;&lt;contributors&gt;&lt;authors&gt;&lt;author&gt;Sullivan, M&lt;/author&gt;&lt;author&gt;Bishop, S&lt;/author&gt;&lt;author&gt;Pivik, J&lt;/author&gt;&lt;/authors&gt;&lt;/contributors&gt;&lt;titles&gt;&lt;title&gt;The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Assessment&lt;/full-title&gt;&lt;/periodical&gt;&lt;pages&gt;524-532&lt;/pages&gt;&lt;volume&gt;7&lt;/volume&gt;&lt;dates&gt;&lt;year&gt;1995&lt;/year&gt;&lt;/dates&gt;&lt;urls&gt;&lt;/urls&gt;&lt;/record&gt;&lt;/Cite&gt;&lt;/EndNote&gt;</w:instrText>
      </w:r>
      <w:r w:rsidR="000C50E9" w:rsidRPr="008200C7">
        <w:fldChar w:fldCharType="separate"/>
      </w:r>
      <w:r w:rsidRPr="008200C7">
        <w:rPr>
          <w:noProof/>
          <w:vertAlign w:val="superscript"/>
        </w:rPr>
        <w:t>4</w:t>
      </w:r>
      <w:r w:rsidR="000C50E9" w:rsidRPr="008200C7">
        <w:fldChar w:fldCharType="end"/>
      </w:r>
      <w:r w:rsidR="007155E7" w:rsidRPr="00000AA0">
        <w:rPr>
          <w:vertAlign w:val="superscript"/>
        </w:rPr>
        <w:t>6</w:t>
      </w:r>
      <w:r w:rsidRPr="008200C7">
        <w:t xml:space="preserve"> during follow-up from baseline, compared between treatments;</w:t>
      </w:r>
    </w:p>
    <w:p w14:paraId="6DCB5589" w14:textId="736E1C8C" w:rsidR="00A02B43" w:rsidRPr="008200C7" w:rsidRDefault="00A02B43" w:rsidP="0017592A">
      <w:pPr>
        <w:numPr>
          <w:ilvl w:val="0"/>
          <w:numId w:val="12"/>
        </w:numPr>
        <w:tabs>
          <w:tab w:val="left" w:pos="567"/>
          <w:tab w:val="left" w:pos="900"/>
          <w:tab w:val="left" w:pos="1276"/>
        </w:tabs>
        <w:ind w:left="340" w:right="-57" w:hanging="357"/>
        <w:jc w:val="both"/>
      </w:pPr>
      <w:r w:rsidRPr="008200C7">
        <w:t>Between treatment differences in Posttraumatic Stress Diagnostic Scale (PDS)</w:t>
      </w:r>
      <w:r w:rsidR="0049592D">
        <w:t xml:space="preserve"> </w:t>
      </w:r>
      <w:r w:rsidRPr="008200C7">
        <w:t>symptom score</w:t>
      </w:r>
      <w:r w:rsidR="000C50E9" w:rsidRPr="008200C7">
        <w:fldChar w:fldCharType="begin"/>
      </w:r>
      <w:r w:rsidRPr="008200C7">
        <w:instrText xml:space="preserve"> ADDIN EN.CITE &lt;EndNote&gt;&lt;Cite&gt;&lt;Author&gt;Foa&lt;/Author&gt;&lt;Year&gt;1995&lt;/Year&gt;&lt;RecNum&gt;1014&lt;/RecNum&gt;&lt;DisplayText&gt;&lt;style face="superscript"&gt;44&lt;/style&gt;&lt;/DisplayText&gt;&lt;record&gt;&lt;rec-number&gt;1014&lt;/rec-number&gt;&lt;foreign-keys&gt;&lt;key app="EN" db-id="pp5a25p2xvpf5beazt6p2rea9v055sf0r9dt" timestamp="0"&gt;1014&lt;/key&gt;&lt;/foreign-keys&gt;&lt;ref-type name="Book"&gt;6&lt;/ref-type&gt;&lt;contributors&gt;&lt;authors&gt;&lt;author&gt;Foa, E&lt;/author&gt;&lt;/authors&gt;&lt;/contributors&gt;&lt;titles&gt;&lt;title&gt;Posttraumatic stress diagnostic scale: manual&lt;/title&gt;&lt;/titles&gt;&lt;pages&gt;49&lt;/pages&gt;&lt;dates&gt;&lt;year&gt;1995&lt;/year&gt;&lt;/dates&gt;&lt;pub-location&gt;Minneapolis&lt;/pub-location&gt;&lt;publisher&gt;NCS Pearson&lt;/publisher&gt;&lt;urls&gt;&lt;/urls&gt;&lt;/record&gt;&lt;/Cite&gt;&lt;/EndNote&gt;</w:instrText>
      </w:r>
      <w:r w:rsidR="000C50E9" w:rsidRPr="008200C7">
        <w:fldChar w:fldCharType="separate"/>
      </w:r>
      <w:r w:rsidRPr="008200C7">
        <w:rPr>
          <w:noProof/>
          <w:vertAlign w:val="superscript"/>
        </w:rPr>
        <w:t>4</w:t>
      </w:r>
      <w:r w:rsidR="000C50E9" w:rsidRPr="008200C7">
        <w:fldChar w:fldCharType="end"/>
      </w:r>
      <w:r w:rsidR="007155E7" w:rsidRPr="00000AA0">
        <w:rPr>
          <w:vertAlign w:val="superscript"/>
        </w:rPr>
        <w:t>7</w:t>
      </w:r>
      <w:r w:rsidRPr="008200C7">
        <w:t>, measured during follow-up;</w:t>
      </w:r>
    </w:p>
    <w:p w14:paraId="2C9D5318" w14:textId="624A1394" w:rsidR="00A02B43" w:rsidRPr="008200C7" w:rsidRDefault="00A02B43" w:rsidP="0017592A">
      <w:pPr>
        <w:numPr>
          <w:ilvl w:val="0"/>
          <w:numId w:val="12"/>
        </w:numPr>
        <w:tabs>
          <w:tab w:val="left" w:pos="567"/>
          <w:tab w:val="left" w:pos="900"/>
          <w:tab w:val="left" w:pos="1276"/>
        </w:tabs>
        <w:ind w:left="340" w:right="-57" w:hanging="357"/>
        <w:jc w:val="both"/>
      </w:pPr>
      <w:r w:rsidRPr="008200C7">
        <w:t>Between treatment differences in Depression, Anxiety &amp;</w:t>
      </w:r>
      <w:r w:rsidR="0049592D">
        <w:t xml:space="preserve"> </w:t>
      </w:r>
      <w:r w:rsidRPr="008200C7">
        <w:t>Stress scale</w:t>
      </w:r>
      <w:r w:rsidR="002B0B53">
        <w:t xml:space="preserve"> (</w:t>
      </w:r>
      <w:r w:rsidRPr="008200C7">
        <w:t>DASS</w:t>
      </w:r>
      <w:r w:rsidR="002B0B53">
        <w:t>-21</w:t>
      </w:r>
      <w:r w:rsidRPr="008200C7">
        <w:t>)</w:t>
      </w:r>
      <w:r w:rsidR="000C50E9" w:rsidRPr="008200C7">
        <w:fldChar w:fldCharType="begin"/>
      </w:r>
      <w:r w:rsidRPr="008200C7">
        <w:instrText xml:space="preserve"> ADDIN EN.CITE &lt;EndNote&gt;&lt;Cite&gt;&lt;Author&gt;Lovibond&lt;/Author&gt;&lt;Year&gt;1995&lt;/Year&gt;&lt;RecNum&gt;1780&lt;/RecNum&gt;&lt;DisplayText&gt;&lt;style face="superscript"&gt;45&lt;/style&gt;&lt;/DisplayText&gt;&lt;record&gt;&lt;rec-number&gt;1780&lt;/rec-number&gt;&lt;foreign-keys&gt;&lt;key app="EN" db-id="pp5a25p2xvpf5beazt6p2rea9v055sf0r9dt" timestamp="1322798943"&gt;1780&lt;/key&gt;&lt;/foreign-keys&gt;&lt;ref-type name="Book"&gt;6&lt;/ref-type&gt;&lt;contributors&gt;&lt;authors&gt;&lt;author&gt;Lovibond, S&lt;/author&gt;&lt;author&gt;Lovibond, P&lt;/author&gt;&lt;/authors&gt;&lt;/contributors&gt;&lt;titles&gt;&lt;title&gt;Manual for the Depression Anxiety Stress Scales (2nd edition)&lt;/title&gt;&lt;/titles&gt;&lt;dates&gt;&lt;year&gt;1995&lt;/year&gt;&lt;/dates&gt;&lt;pub-location&gt;Sydney&lt;/pub-location&gt;&lt;publisher&gt;Psychology Foundation&lt;/publisher&gt;&lt;urls&gt;&lt;/urls&gt;&lt;/record&gt;&lt;/Cite&gt;&lt;/EndNote&gt;</w:instrText>
      </w:r>
      <w:r w:rsidR="000C50E9" w:rsidRPr="008200C7">
        <w:fldChar w:fldCharType="separate"/>
      </w:r>
      <w:r w:rsidRPr="008200C7">
        <w:rPr>
          <w:noProof/>
          <w:vertAlign w:val="superscript"/>
        </w:rPr>
        <w:t>4</w:t>
      </w:r>
      <w:r w:rsidR="000C50E9" w:rsidRPr="008200C7">
        <w:fldChar w:fldCharType="end"/>
      </w:r>
      <w:r w:rsidR="007155E7" w:rsidRPr="00000AA0">
        <w:rPr>
          <w:vertAlign w:val="superscript"/>
        </w:rPr>
        <w:t>8</w:t>
      </w:r>
      <w:r w:rsidRPr="008200C7">
        <w:t>, measured during follow-up;</w:t>
      </w:r>
    </w:p>
    <w:p w14:paraId="2A898FF8" w14:textId="4EDE042F" w:rsidR="00A02B43" w:rsidRPr="008200C7" w:rsidRDefault="00A02B43" w:rsidP="0017592A">
      <w:pPr>
        <w:numPr>
          <w:ilvl w:val="0"/>
          <w:numId w:val="12"/>
        </w:numPr>
        <w:tabs>
          <w:tab w:val="left" w:pos="567"/>
          <w:tab w:val="left" w:pos="900"/>
          <w:tab w:val="left" w:pos="1276"/>
        </w:tabs>
        <w:ind w:left="340" w:right="-57" w:hanging="357"/>
        <w:jc w:val="both"/>
      </w:pPr>
      <w:r w:rsidRPr="008200C7">
        <w:t>Comparison of generic measure of health status scores (SF-12)</w:t>
      </w:r>
      <w:r w:rsidR="00A94AE5" w:rsidRPr="00000AA0">
        <w:rPr>
          <w:vertAlign w:val="superscript"/>
        </w:rPr>
        <w:t>49</w:t>
      </w:r>
      <w:r w:rsidRPr="008200C7">
        <w:t xml:space="preserve"> during follow-up between the treatment groups;</w:t>
      </w:r>
    </w:p>
    <w:p w14:paraId="7A64E52C" w14:textId="77777777" w:rsidR="00A02B43" w:rsidRDefault="00A02B43" w:rsidP="0017592A">
      <w:pPr>
        <w:numPr>
          <w:ilvl w:val="0"/>
          <w:numId w:val="12"/>
        </w:numPr>
        <w:tabs>
          <w:tab w:val="left" w:pos="567"/>
          <w:tab w:val="left" w:pos="900"/>
          <w:tab w:val="left" w:pos="1276"/>
        </w:tabs>
        <w:ind w:left="340" w:right="-57" w:hanging="357"/>
        <w:jc w:val="both"/>
      </w:pPr>
      <w:r w:rsidRPr="008200C7">
        <w:t xml:space="preserve">Comparison of proportion of patients who lodge a compensation claim during follow-up, between the treatment groups. </w:t>
      </w:r>
    </w:p>
    <w:p w14:paraId="0BB8BF26" w14:textId="77777777" w:rsidR="006F35DC" w:rsidRDefault="006F35DC" w:rsidP="0017592A">
      <w:pPr>
        <w:numPr>
          <w:ilvl w:val="0"/>
          <w:numId w:val="12"/>
        </w:numPr>
        <w:tabs>
          <w:tab w:val="left" w:pos="567"/>
          <w:tab w:val="left" w:pos="900"/>
          <w:tab w:val="left" w:pos="1276"/>
        </w:tabs>
        <w:ind w:left="340" w:right="-57" w:hanging="357"/>
        <w:jc w:val="both"/>
      </w:pPr>
      <w:r>
        <w:t>S-LANSS</w:t>
      </w:r>
      <w:r w:rsidRPr="008200C7">
        <w:t xml:space="preserve"> during follow-up from baseline, compared between treatments</w:t>
      </w:r>
      <w:r>
        <w:t>;</w:t>
      </w:r>
    </w:p>
    <w:p w14:paraId="15CF5C25" w14:textId="53A39663" w:rsidR="00984281" w:rsidRDefault="00FB0F45" w:rsidP="00A85188">
      <w:pPr>
        <w:tabs>
          <w:tab w:val="left" w:pos="567"/>
          <w:tab w:val="left" w:pos="900"/>
          <w:tab w:val="left" w:pos="1276"/>
        </w:tabs>
        <w:ind w:left="-17" w:right="-57"/>
        <w:jc w:val="both"/>
      </w:pPr>
      <w:r>
        <w:t xml:space="preserve">10. </w:t>
      </w:r>
      <w:r w:rsidR="007C0D66">
        <w:t>Number of doses of breakthrough medication taken</w:t>
      </w:r>
      <w:r w:rsidR="00E605C6" w:rsidRPr="00E605C6">
        <w:t xml:space="preserve"> </w:t>
      </w:r>
      <w:r w:rsidR="00E605C6" w:rsidRPr="008200C7">
        <w:t>compared between treatments</w:t>
      </w:r>
      <w:r w:rsidR="00E605C6">
        <w:t>.</w:t>
      </w:r>
    </w:p>
    <w:p w14:paraId="45CD41F6" w14:textId="77777777" w:rsidR="00984281" w:rsidRDefault="00984281">
      <w:pPr>
        <w:spacing w:after="200" w:line="276" w:lineRule="auto"/>
      </w:pPr>
      <w:r>
        <w:br w:type="page"/>
      </w:r>
    </w:p>
    <w:p w14:paraId="2C0723D7" w14:textId="233C71DE" w:rsidR="00D7292E" w:rsidRPr="00237C2A" w:rsidRDefault="009F69AB" w:rsidP="00000AA0">
      <w:pPr>
        <w:pStyle w:val="Heading2"/>
        <w:pBdr>
          <w:bottom w:val="single" w:sz="4" w:space="0" w:color="auto"/>
        </w:pBdr>
      </w:pPr>
      <w:bookmarkStart w:id="19" w:name="_Toc470081463"/>
      <w:r>
        <w:lastRenderedPageBreak/>
        <w:t xml:space="preserve">5.4 </w:t>
      </w:r>
      <w:r w:rsidR="00265463" w:rsidRPr="00237C2A">
        <w:t>Study Design</w:t>
      </w:r>
      <w:bookmarkEnd w:id="19"/>
    </w:p>
    <w:p w14:paraId="28F6C38D" w14:textId="77777777" w:rsidR="005E0AEC" w:rsidRDefault="005E0AEC" w:rsidP="00D7292E"/>
    <w:p w14:paraId="1DB8C6E6" w14:textId="77777777" w:rsidR="005E70A7" w:rsidRDefault="005E70A7" w:rsidP="00D7292E"/>
    <w:p w14:paraId="4F181CA1" w14:textId="77777777" w:rsidR="004C2CAB" w:rsidRDefault="001379D8">
      <w:pPr>
        <w:spacing w:after="200" w:line="276" w:lineRule="auto"/>
      </w:pPr>
      <w:r w:rsidRPr="00000AA0">
        <w:rPr>
          <w:noProof/>
          <w:lang w:eastAsia="en-AU"/>
        </w:rPr>
        <mc:AlternateContent>
          <mc:Choice Requires="wpg">
            <w:drawing>
              <wp:anchor distT="0" distB="0" distL="114300" distR="114300" simplePos="0" relativeHeight="251853824" behindDoc="0" locked="0" layoutInCell="1" allowOverlap="1" wp14:anchorId="2C6CDEEA" wp14:editId="67B06EFA">
                <wp:simplePos x="0" y="0"/>
                <wp:positionH relativeFrom="column">
                  <wp:posOffset>-583565</wp:posOffset>
                </wp:positionH>
                <wp:positionV relativeFrom="paragraph">
                  <wp:posOffset>-27940</wp:posOffset>
                </wp:positionV>
                <wp:extent cx="5623560" cy="8404860"/>
                <wp:effectExtent l="0" t="0" r="15240" b="1524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3560" cy="8404860"/>
                          <a:chOff x="0" y="0"/>
                          <a:chExt cx="5623560" cy="8404975"/>
                        </a:xfrm>
                      </wpg:grpSpPr>
                      <wpg:grpSp>
                        <wpg:cNvPr id="28" name="Group 28"/>
                        <wpg:cNvGrpSpPr/>
                        <wpg:grpSpPr>
                          <a:xfrm>
                            <a:off x="0" y="0"/>
                            <a:ext cx="5623560" cy="8404975"/>
                            <a:chOff x="0" y="0"/>
                            <a:chExt cx="5623560" cy="8404975"/>
                          </a:xfrm>
                        </wpg:grpSpPr>
                        <wps:wsp>
                          <wps:cNvPr id="29" name="Text Box 6"/>
                          <wps:cNvSpPr txBox="1">
                            <a:spLocks noChangeArrowheads="1"/>
                          </wps:cNvSpPr>
                          <wps:spPr bwMode="auto">
                            <a:xfrm>
                              <a:off x="4070350" y="0"/>
                              <a:ext cx="1553210" cy="3733800"/>
                            </a:xfrm>
                            <a:prstGeom prst="rect">
                              <a:avLst/>
                            </a:prstGeom>
                            <a:solidFill>
                              <a:srgbClr val="FFFFFF"/>
                            </a:solidFill>
                            <a:ln w="9525">
                              <a:solidFill>
                                <a:srgbClr val="000000"/>
                              </a:solidFill>
                              <a:miter lim="800000"/>
                              <a:headEnd/>
                              <a:tailEnd/>
                            </a:ln>
                          </wps:spPr>
                          <wps:txbx>
                            <w:txbxContent>
                              <w:p w14:paraId="0902BB78" w14:textId="77777777" w:rsidR="0086447E" w:rsidRPr="00DC2E2B" w:rsidRDefault="0086447E" w:rsidP="004C2CAB">
                                <w:pPr>
                                  <w:rPr>
                                    <w:rFonts w:cs="Arial"/>
                                    <w:i/>
                                    <w:sz w:val="16"/>
                                    <w:szCs w:val="16"/>
                                    <w:lang w:val="en-US"/>
                                  </w:rPr>
                                </w:pPr>
                                <w:r w:rsidRPr="00DC2E2B">
                                  <w:rPr>
                                    <w:rFonts w:cs="Arial"/>
                                    <w:i/>
                                    <w:sz w:val="16"/>
                                    <w:szCs w:val="16"/>
                                    <w:lang w:val="en-US"/>
                                  </w:rPr>
                                  <w:t>Exclusion criteria:</w:t>
                                </w:r>
                              </w:p>
                              <w:p w14:paraId="48DE978D"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Known or suspected serious spinal pathology (e.g. metastatic disease of the spine) </w:t>
                                </w:r>
                              </w:p>
                              <w:p w14:paraId="1E68D577" w14:textId="77777777" w:rsidR="0086447E"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Confirmed fracture or dislocation at time of injury (WAD IV) </w:t>
                                </w:r>
                              </w:p>
                              <w:p w14:paraId="36D1F685"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WAD III (neurological compromise eg decreased reflexes, muscle power)</w:t>
                                </w:r>
                              </w:p>
                              <w:p w14:paraId="2FEB2050" w14:textId="77777777" w:rsidR="0086447E"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Previous whiplash injury or neck pain condition requiring treatment </w:t>
                                </w:r>
                              </w:p>
                              <w:p w14:paraId="6A43684A"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Pr>
                                    <w:rFonts w:eastAsiaTheme="minorHAnsi" w:cs="Arial"/>
                                    <w:color w:val="000000"/>
                                    <w:sz w:val="16"/>
                                    <w:szCs w:val="16"/>
                                  </w:rPr>
                                  <w:t>PHQ-2 score 3 or more</w:t>
                                </w:r>
                              </w:p>
                              <w:p w14:paraId="3704C6CF" w14:textId="77777777" w:rsidR="0086447E"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Patients using gabapentin/pregabalin; Patients with known peripheral neuropathy </w:t>
                                </w:r>
                              </w:p>
                              <w:p w14:paraId="4D4BCA91" w14:textId="10FAC965"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Known hypersensitivity to pregabalin use (hives, blisters, rash, dyspnoea and wheezing) </w:t>
                                </w:r>
                              </w:p>
                              <w:p w14:paraId="6FA6EE92"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History of renal insufficiency </w:t>
                                </w:r>
                              </w:p>
                              <w:p w14:paraId="721B4555"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Women who are pregnant or breastfeeding</w:t>
                                </w:r>
                              </w:p>
                              <w:p w14:paraId="1B3FB61B"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History of psychiatric illness or substance abuse </w:t>
                                </w:r>
                              </w:p>
                              <w:p w14:paraId="7639F6C2" w14:textId="77777777" w:rsidR="0086447E" w:rsidRPr="00E819EF" w:rsidRDefault="0086447E" w:rsidP="004C2CAB">
                                <w:pPr>
                                  <w:pStyle w:val="ListParagraph"/>
                                  <w:numPr>
                                    <w:ilvl w:val="0"/>
                                    <w:numId w:val="13"/>
                                  </w:numPr>
                                  <w:autoSpaceDE w:val="0"/>
                                  <w:autoSpaceDN w:val="0"/>
                                  <w:adjustRightInd w:val="0"/>
                                  <w:ind w:left="284" w:hanging="218"/>
                                  <w:rPr>
                                    <w:rFonts w:eastAsiaTheme="minorHAnsi" w:cs="Arial"/>
                                    <w:color w:val="000000"/>
                                    <w:sz w:val="16"/>
                                    <w:szCs w:val="16"/>
                                  </w:rPr>
                                </w:pPr>
                                <w:r w:rsidRPr="00E819EF">
                                  <w:rPr>
                                    <w:rFonts w:eastAsiaTheme="minorHAnsi" w:cs="Arial"/>
                                    <w:color w:val="000000"/>
                                    <w:sz w:val="16"/>
                                    <w:szCs w:val="16"/>
                                  </w:rPr>
                                  <w:t>Inability to speak and write in English</w:t>
                                </w:r>
                              </w:p>
                            </w:txbxContent>
                          </wps:txbx>
                          <wps:bodyPr rot="0" vert="horz" wrap="square" lIns="91440" tIns="45720" rIns="91440" bIns="45720" anchor="t" anchorCtr="0" upright="1">
                            <a:noAutofit/>
                          </wps:bodyPr>
                        </wps:wsp>
                        <wps:wsp>
                          <wps:cNvPr id="46" name="Text Box 14"/>
                          <wps:cNvSpPr txBox="1">
                            <a:spLocks noChangeArrowheads="1"/>
                          </wps:cNvSpPr>
                          <wps:spPr bwMode="auto">
                            <a:xfrm>
                              <a:off x="0" y="4521200"/>
                              <a:ext cx="2498725" cy="560705"/>
                            </a:xfrm>
                            <a:prstGeom prst="rect">
                              <a:avLst/>
                            </a:prstGeom>
                            <a:solidFill>
                              <a:srgbClr val="FFFFFF"/>
                            </a:solidFill>
                            <a:ln w="9525">
                              <a:solidFill>
                                <a:srgbClr val="000000"/>
                              </a:solidFill>
                              <a:miter lim="800000"/>
                              <a:headEnd/>
                              <a:tailEnd/>
                            </a:ln>
                          </wps:spPr>
                          <wps:txbx>
                            <w:txbxContent>
                              <w:p w14:paraId="5D9DD32A" w14:textId="77777777" w:rsidR="0086447E" w:rsidRDefault="0086447E" w:rsidP="004C2CAB">
                                <w:pPr>
                                  <w:jc w:val="center"/>
                                  <w:rPr>
                                    <w:rFonts w:cs="Arial"/>
                                    <w:sz w:val="16"/>
                                    <w:szCs w:val="16"/>
                                    <w:lang w:val="en-US"/>
                                  </w:rPr>
                                </w:pPr>
                                <w:r>
                                  <w:rPr>
                                    <w:rFonts w:cs="Arial"/>
                                    <w:sz w:val="16"/>
                                    <w:szCs w:val="16"/>
                                    <w:lang w:val="en-US"/>
                                  </w:rPr>
                                  <w:t>PREGABALIN PLUS ADVICE</w:t>
                                </w:r>
                              </w:p>
                              <w:p w14:paraId="0ABADAB6" w14:textId="62F8390C" w:rsidR="0086447E" w:rsidRPr="00746483" w:rsidRDefault="0086447E" w:rsidP="004C2CAB">
                                <w:pPr>
                                  <w:autoSpaceDE w:val="0"/>
                                  <w:autoSpaceDN w:val="0"/>
                                  <w:adjustRightInd w:val="0"/>
                                  <w:ind w:right="-193"/>
                                  <w:rPr>
                                    <w:rFonts w:cs="Arial"/>
                                    <w:sz w:val="16"/>
                                    <w:szCs w:val="16"/>
                                    <w:lang w:val="en-US"/>
                                  </w:rPr>
                                </w:pPr>
                                <w:r w:rsidRPr="00746483">
                                  <w:rPr>
                                    <w:rFonts w:eastAsiaTheme="minorHAnsi" w:cs="Arial"/>
                                    <w:color w:val="000000"/>
                                    <w:sz w:val="16"/>
                                    <w:szCs w:val="16"/>
                                  </w:rPr>
                                  <w:t>1 pregabalin</w:t>
                                </w:r>
                                <w:r>
                                  <w:rPr>
                                    <w:rFonts w:eastAsiaTheme="minorHAnsi" w:cs="Arial"/>
                                    <w:color w:val="000000"/>
                                    <w:sz w:val="16"/>
                                    <w:szCs w:val="16"/>
                                  </w:rPr>
                                  <w:t xml:space="preserve"> </w:t>
                                </w:r>
                                <w:r w:rsidRPr="00746483">
                                  <w:rPr>
                                    <w:rFonts w:eastAsiaTheme="minorHAnsi" w:cs="Arial"/>
                                    <w:color w:val="000000"/>
                                    <w:sz w:val="16"/>
                                    <w:szCs w:val="16"/>
                                  </w:rPr>
                                  <w:t>capsule (75 mg) orally twice</w:t>
                                </w:r>
                                <w:r>
                                  <w:rPr>
                                    <w:rFonts w:ascii="Times New Roman" w:eastAsiaTheme="minorHAnsi" w:hAnsi="Times New Roman"/>
                                    <w:color w:val="000000"/>
                                    <w:sz w:val="24"/>
                                    <w:szCs w:val="24"/>
                                  </w:rPr>
                                  <w:t xml:space="preserve"> </w:t>
                                </w:r>
                                <w:r w:rsidRPr="00746483">
                                  <w:rPr>
                                    <w:rFonts w:eastAsiaTheme="minorHAnsi" w:cs="Arial"/>
                                    <w:color w:val="000000"/>
                                    <w:sz w:val="16"/>
                                    <w:szCs w:val="16"/>
                                  </w:rPr>
                                  <w:t>daily with the first dose taken at the time of the initial consultation.</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266700" y="7140575"/>
                              <a:ext cx="4424045" cy="248285"/>
                            </a:xfrm>
                            <a:prstGeom prst="rect">
                              <a:avLst/>
                            </a:prstGeom>
                            <a:solidFill>
                              <a:srgbClr val="FFFFFF"/>
                            </a:solidFill>
                            <a:ln w="9525">
                              <a:solidFill>
                                <a:srgbClr val="000000"/>
                              </a:solidFill>
                              <a:miter lim="800000"/>
                              <a:headEnd/>
                              <a:tailEnd/>
                            </a:ln>
                          </wps:spPr>
                          <wps:txbx>
                            <w:txbxContent>
                              <w:p w14:paraId="6E76EA2E" w14:textId="67B15E96" w:rsidR="0086447E" w:rsidRPr="00DC2E2B" w:rsidRDefault="0086447E" w:rsidP="004C2CAB">
                                <w:pPr>
                                  <w:jc w:val="center"/>
                                  <w:rPr>
                                    <w:rFonts w:cs="Arial"/>
                                    <w:sz w:val="16"/>
                                    <w:szCs w:val="16"/>
                                    <w:lang w:val="en-US"/>
                                  </w:rPr>
                                </w:pPr>
                                <w:r>
                                  <w:rPr>
                                    <w:rFonts w:cs="Arial"/>
                                    <w:sz w:val="16"/>
                                    <w:szCs w:val="16"/>
                                    <w:lang w:val="en-US"/>
                                  </w:rPr>
                                  <w:t xml:space="preserve">3 month assessment </w:t>
                                </w:r>
                                <w:r w:rsidRPr="00DC2E2B">
                                  <w:rPr>
                                    <w:rFonts w:cs="Arial"/>
                                    <w:sz w:val="16"/>
                                    <w:szCs w:val="16"/>
                                    <w:lang w:val="en-US"/>
                                  </w:rPr>
                                  <w:t>(</w:t>
                                </w:r>
                                <w:r>
                                  <w:rPr>
                                    <w:rFonts w:cs="Arial"/>
                                    <w:sz w:val="16"/>
                                    <w:szCs w:val="16"/>
                                    <w:lang w:val="en-US"/>
                                  </w:rPr>
                                  <w:t xml:space="preserve">outcomes, </w:t>
                                </w:r>
                                <w:r>
                                  <w:rPr>
                                    <w:rFonts w:eastAsiaTheme="minorHAnsi" w:cs="Arial"/>
                                    <w:color w:val="000000"/>
                                    <w:sz w:val="16"/>
                                    <w:szCs w:val="16"/>
                                  </w:rPr>
                                  <w:t>claim lodgement</w:t>
                                </w:r>
                                <w:r>
                                  <w:rPr>
                                    <w:rFonts w:cs="Arial"/>
                                    <w:sz w:val="16"/>
                                    <w:szCs w:val="16"/>
                                    <w:lang w:val="en-US"/>
                                  </w:rPr>
                                  <w:t>)</w:t>
                                </w:r>
                              </w:p>
                              <w:p w14:paraId="6302D7A0" w14:textId="77777777" w:rsidR="0086447E" w:rsidRPr="00372BDE" w:rsidRDefault="0086447E" w:rsidP="004C2CAB">
                                <w:pPr>
                                  <w:jc w:val="center"/>
                                  <w:rPr>
                                    <w:rFonts w:cs="Arial"/>
                                    <w:sz w:val="16"/>
                                    <w:szCs w:val="16"/>
                                    <w:lang w:val="en-US"/>
                                  </w:rPr>
                                </w:pPr>
                              </w:p>
                              <w:p w14:paraId="7F170B22" w14:textId="77777777" w:rsidR="0086447E" w:rsidRPr="00DC2E2B"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49" name="Text Box 16"/>
                          <wps:cNvSpPr txBox="1">
                            <a:spLocks noChangeArrowheads="1"/>
                          </wps:cNvSpPr>
                          <wps:spPr bwMode="auto">
                            <a:xfrm>
                              <a:off x="266700" y="7648575"/>
                              <a:ext cx="4424045" cy="248285"/>
                            </a:xfrm>
                            <a:prstGeom prst="rect">
                              <a:avLst/>
                            </a:prstGeom>
                            <a:solidFill>
                              <a:srgbClr val="FFFFFF"/>
                            </a:solidFill>
                            <a:ln w="9525">
                              <a:solidFill>
                                <a:srgbClr val="000000"/>
                              </a:solidFill>
                              <a:miter lim="800000"/>
                              <a:headEnd/>
                              <a:tailEnd/>
                            </a:ln>
                          </wps:spPr>
                          <wps:txbx>
                            <w:txbxContent>
                              <w:p w14:paraId="21F70ED9" w14:textId="1A869755" w:rsidR="0086447E" w:rsidRPr="00DC2E2B" w:rsidRDefault="0086447E" w:rsidP="004C2CAB">
                                <w:pPr>
                                  <w:jc w:val="center"/>
                                  <w:rPr>
                                    <w:rFonts w:cs="Arial"/>
                                    <w:sz w:val="16"/>
                                    <w:szCs w:val="16"/>
                                    <w:lang w:val="en-US"/>
                                  </w:rPr>
                                </w:pPr>
                                <w:r>
                                  <w:rPr>
                                    <w:rFonts w:cs="Arial"/>
                                    <w:sz w:val="16"/>
                                    <w:szCs w:val="16"/>
                                    <w:lang w:val="en-US"/>
                                  </w:rPr>
                                  <w:t xml:space="preserve">6 month assessment </w:t>
                                </w:r>
                                <w:r w:rsidRPr="00DC2E2B">
                                  <w:rPr>
                                    <w:rFonts w:cs="Arial"/>
                                    <w:sz w:val="16"/>
                                    <w:szCs w:val="16"/>
                                    <w:lang w:val="en-US"/>
                                  </w:rPr>
                                  <w:t>(</w:t>
                                </w:r>
                                <w:r>
                                  <w:rPr>
                                    <w:rFonts w:cs="Arial"/>
                                    <w:sz w:val="16"/>
                                    <w:szCs w:val="16"/>
                                    <w:lang w:val="en-US"/>
                                  </w:rPr>
                                  <w:t xml:space="preserve">outcomes, </w:t>
                                </w:r>
                                <w:r>
                                  <w:rPr>
                                    <w:rFonts w:eastAsiaTheme="minorHAnsi" w:cs="Arial"/>
                                    <w:color w:val="000000"/>
                                    <w:sz w:val="16"/>
                                    <w:szCs w:val="16"/>
                                  </w:rPr>
                                  <w:t>claim lodgement</w:t>
                                </w:r>
                                <w:r>
                                  <w:rPr>
                                    <w:rFonts w:cs="Arial"/>
                                    <w:sz w:val="16"/>
                                    <w:szCs w:val="16"/>
                                    <w:lang w:val="en-US"/>
                                  </w:rPr>
                                  <w:t>)</w:t>
                                </w:r>
                              </w:p>
                              <w:p w14:paraId="1E016A69" w14:textId="77777777" w:rsidR="0086447E" w:rsidRPr="00372BDE"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54" name="Text Box 20"/>
                          <wps:cNvSpPr txBox="1">
                            <a:spLocks noChangeArrowheads="1"/>
                          </wps:cNvSpPr>
                          <wps:spPr bwMode="auto">
                            <a:xfrm>
                              <a:off x="1111250" y="3771900"/>
                              <a:ext cx="2768600" cy="481965"/>
                            </a:xfrm>
                            <a:prstGeom prst="rect">
                              <a:avLst/>
                            </a:prstGeom>
                            <a:solidFill>
                              <a:srgbClr val="FFFFFF"/>
                            </a:solidFill>
                            <a:ln w="9525">
                              <a:solidFill>
                                <a:srgbClr val="000000"/>
                              </a:solidFill>
                              <a:miter lim="800000"/>
                              <a:headEnd/>
                              <a:tailEnd/>
                            </a:ln>
                          </wps:spPr>
                          <wps:txbx>
                            <w:txbxContent>
                              <w:p w14:paraId="5CC178E6" w14:textId="38684E81" w:rsidR="0086447E" w:rsidRDefault="0086447E" w:rsidP="004C2CAB">
                                <w:pPr>
                                  <w:rPr>
                                    <w:rFonts w:cs="Arial"/>
                                    <w:sz w:val="16"/>
                                    <w:szCs w:val="16"/>
                                  </w:rPr>
                                </w:pPr>
                                <w:r w:rsidRPr="001F0AFF">
                                  <w:rPr>
                                    <w:rFonts w:cs="Arial"/>
                                    <w:sz w:val="16"/>
                                    <w:szCs w:val="16"/>
                                  </w:rPr>
                                  <w:t xml:space="preserve">Concealed random allocation </w:t>
                                </w:r>
                              </w:p>
                              <w:p w14:paraId="0547F72F" w14:textId="77777777" w:rsidR="0086447E" w:rsidRPr="00945C06" w:rsidRDefault="0086447E" w:rsidP="004C2CAB">
                                <w:pPr>
                                  <w:rPr>
                                    <w:szCs w:val="16"/>
                                  </w:rPr>
                                </w:pPr>
                                <w:r>
                                  <w:rPr>
                                    <w:rFonts w:cs="Arial"/>
                                    <w:sz w:val="16"/>
                                    <w:szCs w:val="16"/>
                                  </w:rPr>
                                  <w:t>(medication pack supplied to participant)</w:t>
                                </w:r>
                              </w:p>
                            </w:txbxContent>
                          </wps:txbx>
                          <wps:bodyPr rot="0" vert="horz" wrap="square" lIns="91440" tIns="45720" rIns="91440" bIns="45720" anchor="t" anchorCtr="0" upright="1">
                            <a:noAutofit/>
                          </wps:bodyPr>
                        </wps:wsp>
                        <wps:wsp>
                          <wps:cNvPr id="55" name="Line 24"/>
                          <wps:cNvCnPr>
                            <a:cxnSpLocks noChangeShapeType="1"/>
                          </wps:cNvCnPr>
                          <wps:spPr bwMode="auto">
                            <a:xfrm>
                              <a:off x="2476500" y="7388225"/>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56"/>
                          <wps:cNvSpPr txBox="1">
                            <a:spLocks noChangeArrowheads="1"/>
                          </wps:cNvSpPr>
                          <wps:spPr bwMode="auto">
                            <a:xfrm>
                              <a:off x="2501900" y="4521200"/>
                              <a:ext cx="2498400" cy="560705"/>
                            </a:xfrm>
                            <a:prstGeom prst="rect">
                              <a:avLst/>
                            </a:prstGeom>
                            <a:solidFill>
                              <a:srgbClr val="FFFFFF"/>
                            </a:solidFill>
                            <a:ln w="9525">
                              <a:solidFill>
                                <a:srgbClr val="000000"/>
                              </a:solidFill>
                              <a:miter lim="800000"/>
                              <a:headEnd/>
                              <a:tailEnd/>
                            </a:ln>
                          </wps:spPr>
                          <wps:txbx>
                            <w:txbxContent>
                              <w:p w14:paraId="70917A0E" w14:textId="77777777" w:rsidR="0086447E" w:rsidRDefault="0086447E" w:rsidP="004C2CAB">
                                <w:pPr>
                                  <w:jc w:val="center"/>
                                  <w:rPr>
                                    <w:rFonts w:cs="Arial"/>
                                    <w:sz w:val="16"/>
                                    <w:szCs w:val="16"/>
                                    <w:lang w:val="en-US"/>
                                  </w:rPr>
                                </w:pPr>
                                <w:r>
                                  <w:rPr>
                                    <w:rFonts w:cs="Arial"/>
                                    <w:sz w:val="16"/>
                                    <w:szCs w:val="16"/>
                                    <w:lang w:val="en-US"/>
                                  </w:rPr>
                                  <w:t>PLACEBO PLUS ADVICE</w:t>
                                </w:r>
                              </w:p>
                              <w:p w14:paraId="180457E2" w14:textId="559BF4E5" w:rsidR="0086447E" w:rsidRPr="00746483" w:rsidRDefault="0086447E" w:rsidP="004C2CAB">
                                <w:pPr>
                                  <w:autoSpaceDE w:val="0"/>
                                  <w:autoSpaceDN w:val="0"/>
                                  <w:adjustRightInd w:val="0"/>
                                  <w:ind w:right="-124"/>
                                  <w:rPr>
                                    <w:rFonts w:cs="Arial"/>
                                    <w:sz w:val="16"/>
                                    <w:szCs w:val="16"/>
                                    <w:lang w:val="en-US"/>
                                  </w:rPr>
                                </w:pPr>
                                <w:r w:rsidRPr="00746483">
                                  <w:rPr>
                                    <w:rFonts w:eastAsiaTheme="minorHAnsi" w:cs="Arial"/>
                                    <w:color w:val="000000"/>
                                    <w:sz w:val="16"/>
                                    <w:szCs w:val="16"/>
                                  </w:rPr>
                                  <w:t>1 p</w:t>
                                </w:r>
                                <w:r>
                                  <w:rPr>
                                    <w:rFonts w:eastAsiaTheme="minorHAnsi" w:cs="Arial"/>
                                    <w:color w:val="000000"/>
                                    <w:sz w:val="16"/>
                                    <w:szCs w:val="16"/>
                                  </w:rPr>
                                  <w:t xml:space="preserve">lacebo </w:t>
                                </w:r>
                                <w:r w:rsidRPr="00746483">
                                  <w:rPr>
                                    <w:rFonts w:eastAsiaTheme="minorHAnsi" w:cs="Arial"/>
                                    <w:color w:val="000000"/>
                                    <w:sz w:val="16"/>
                                    <w:szCs w:val="16"/>
                                  </w:rPr>
                                  <w:t>capsule (75 mg) orally twice</w:t>
                                </w:r>
                                <w:r>
                                  <w:rPr>
                                    <w:rFonts w:ascii="Times New Roman" w:eastAsiaTheme="minorHAnsi" w:hAnsi="Times New Roman"/>
                                    <w:color w:val="000000"/>
                                    <w:sz w:val="24"/>
                                    <w:szCs w:val="24"/>
                                  </w:rPr>
                                  <w:t xml:space="preserve"> </w:t>
                                </w:r>
                                <w:r w:rsidRPr="00746483">
                                  <w:rPr>
                                    <w:rFonts w:eastAsiaTheme="minorHAnsi" w:cs="Arial"/>
                                    <w:color w:val="000000"/>
                                    <w:sz w:val="16"/>
                                    <w:szCs w:val="16"/>
                                  </w:rPr>
                                  <w:t>daily with the first dose taken at the time of the initial consultation.</w:t>
                                </w:r>
                              </w:p>
                              <w:p w14:paraId="79AC490C" w14:textId="77777777" w:rsidR="0086447E" w:rsidRPr="00DC2E2B" w:rsidRDefault="0086447E" w:rsidP="004C2CAB">
                                <w:pPr>
                                  <w:jc w:val="center"/>
                                  <w:rPr>
                                    <w:rFonts w:cs="Arial"/>
                                    <w:sz w:val="16"/>
                                    <w:szCs w:val="16"/>
                                    <w:lang w:val="en-US"/>
                                  </w:rPr>
                                </w:pPr>
                              </w:p>
                              <w:p w14:paraId="617B4A4B" w14:textId="77777777" w:rsidR="0086447E" w:rsidRPr="000D26F9"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57" name="Text Box 28"/>
                          <wps:cNvSpPr txBox="1">
                            <a:spLocks noChangeArrowheads="1"/>
                          </wps:cNvSpPr>
                          <wps:spPr bwMode="auto">
                            <a:xfrm>
                              <a:off x="2495550" y="5495925"/>
                              <a:ext cx="2498400" cy="561600"/>
                            </a:xfrm>
                            <a:prstGeom prst="rect">
                              <a:avLst/>
                            </a:prstGeom>
                            <a:solidFill>
                              <a:srgbClr val="FFFFFF"/>
                            </a:solidFill>
                            <a:ln w="9525">
                              <a:solidFill>
                                <a:srgbClr val="000000"/>
                              </a:solidFill>
                              <a:miter lim="800000"/>
                              <a:headEnd/>
                              <a:tailEnd/>
                            </a:ln>
                          </wps:spPr>
                          <wps:txbx>
                            <w:txbxContent>
                              <w:p w14:paraId="4CA68748" w14:textId="77777777" w:rsidR="0086447E" w:rsidRPr="00E30178" w:rsidRDefault="0086447E" w:rsidP="004C2CAB">
                                <w:pPr>
                                  <w:rPr>
                                    <w:rFonts w:cs="Arial"/>
                                    <w:sz w:val="16"/>
                                    <w:szCs w:val="16"/>
                                    <w:lang w:val="en-US"/>
                                  </w:rPr>
                                </w:pPr>
                                <w:r>
                                  <w:rPr>
                                    <w:rFonts w:cs="Arial"/>
                                    <w:sz w:val="16"/>
                                    <w:szCs w:val="16"/>
                                    <w:lang w:val="en-US"/>
                                  </w:rPr>
                                  <w:t xml:space="preserve">Placebo dose titration: </w:t>
                                </w:r>
                                <w:r>
                                  <w:rPr>
                                    <w:rFonts w:eastAsiaTheme="minorHAnsi" w:cs="Arial"/>
                                    <w:color w:val="000000"/>
                                    <w:sz w:val="16"/>
                                    <w:szCs w:val="16"/>
                                  </w:rPr>
                                  <w:t>T</w:t>
                                </w:r>
                                <w:r w:rsidRPr="00E30178">
                                  <w:rPr>
                                    <w:rFonts w:eastAsiaTheme="minorHAnsi" w:cs="Arial"/>
                                    <w:color w:val="000000"/>
                                    <w:sz w:val="16"/>
                                    <w:szCs w:val="16"/>
                                  </w:rPr>
                                  <w:t>rial GP will evaluate all patients via telephone review (3 days after randomisation and then weekly thereafter) to titrate the dose</w:t>
                                </w:r>
                                <w:r>
                                  <w:rPr>
                                    <w:rFonts w:eastAsiaTheme="minorHAnsi" w:cs="Arial"/>
                                    <w:color w:val="000000"/>
                                    <w:sz w:val="16"/>
                                    <w:szCs w:val="16"/>
                                  </w:rPr>
                                  <w:t>. 28 days then 6 days weaning</w:t>
                                </w:r>
                              </w:p>
                              <w:p w14:paraId="2BA0C387" w14:textId="77777777" w:rsidR="0086447E" w:rsidRPr="00E30178" w:rsidRDefault="0086447E" w:rsidP="004C2CAB">
                                <w:pPr>
                                  <w:autoSpaceDE w:val="0"/>
                                  <w:autoSpaceDN w:val="0"/>
                                  <w:adjustRightInd w:val="0"/>
                                  <w:rPr>
                                    <w:rFonts w:cs="Arial"/>
                                    <w:sz w:val="16"/>
                                    <w:szCs w:val="16"/>
                                    <w:lang w:val="en-US"/>
                                  </w:rPr>
                                </w:pPr>
                              </w:p>
                              <w:p w14:paraId="5179DADF" w14:textId="77777777" w:rsidR="0086447E" w:rsidRPr="00F2253F" w:rsidRDefault="0086447E" w:rsidP="004C2CAB">
                                <w:pPr>
                                  <w:jc w:val="center"/>
                                  <w:rPr>
                                    <w:rFonts w:cs="Arial"/>
                                    <w:sz w:val="16"/>
                                    <w:szCs w:val="16"/>
                                    <w:lang w:val="en-US"/>
                                  </w:rPr>
                                </w:pPr>
                              </w:p>
                              <w:p w14:paraId="4ACE8C21" w14:textId="77777777" w:rsidR="0086447E" w:rsidRPr="00DC2E2B"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58" name="Text Box 82"/>
                          <wps:cNvSpPr txBox="1">
                            <a:spLocks noChangeArrowheads="1"/>
                          </wps:cNvSpPr>
                          <wps:spPr bwMode="auto">
                            <a:xfrm>
                              <a:off x="1111250" y="2828927"/>
                              <a:ext cx="2785110" cy="654050"/>
                            </a:xfrm>
                            <a:prstGeom prst="rect">
                              <a:avLst/>
                            </a:prstGeom>
                            <a:solidFill>
                              <a:srgbClr val="FFFFFF"/>
                            </a:solidFill>
                            <a:ln w="9525">
                              <a:solidFill>
                                <a:srgbClr val="000000"/>
                              </a:solidFill>
                              <a:miter lim="800000"/>
                              <a:headEnd/>
                              <a:tailEnd/>
                            </a:ln>
                          </wps:spPr>
                          <wps:txbx>
                            <w:txbxContent>
                              <w:p w14:paraId="447248FC" w14:textId="77777777" w:rsidR="0086447E" w:rsidRDefault="0086447E" w:rsidP="004C2CAB">
                                <w:pPr>
                                  <w:rPr>
                                    <w:rFonts w:cs="Arial"/>
                                    <w:sz w:val="16"/>
                                    <w:szCs w:val="16"/>
                                    <w:lang w:val="en-US"/>
                                  </w:rPr>
                                </w:pPr>
                                <w:r w:rsidRPr="00161D97">
                                  <w:rPr>
                                    <w:rFonts w:cs="Arial"/>
                                    <w:sz w:val="16"/>
                                    <w:szCs w:val="16"/>
                                    <w:lang w:val="en-US"/>
                                  </w:rPr>
                                  <w:t>B</w:t>
                                </w:r>
                                <w:r>
                                  <w:rPr>
                                    <w:rFonts w:cs="Arial"/>
                                    <w:sz w:val="16"/>
                                    <w:szCs w:val="16"/>
                                    <w:lang w:val="en-US"/>
                                  </w:rPr>
                                  <w:t xml:space="preserve">aseline assessment </w:t>
                                </w:r>
                              </w:p>
                              <w:p w14:paraId="6F66D784" w14:textId="77777777" w:rsidR="0086447E" w:rsidRPr="00794660" w:rsidRDefault="0086447E" w:rsidP="004C2CAB">
                                <w:pPr>
                                  <w:pStyle w:val="ListParagraph"/>
                                  <w:numPr>
                                    <w:ilvl w:val="0"/>
                                    <w:numId w:val="8"/>
                                  </w:numPr>
                                  <w:rPr>
                                    <w:rFonts w:cs="Arial"/>
                                    <w:sz w:val="16"/>
                                    <w:szCs w:val="16"/>
                                    <w:lang w:val="en-US"/>
                                  </w:rPr>
                                </w:pPr>
                                <w:r w:rsidRPr="00794660">
                                  <w:rPr>
                                    <w:rFonts w:cs="Arial"/>
                                    <w:sz w:val="16"/>
                                    <w:szCs w:val="16"/>
                                    <w:lang w:val="en-US"/>
                                  </w:rPr>
                                  <w:t>Age, gender,  accident date, symptoms</w:t>
                                </w:r>
                              </w:p>
                              <w:p w14:paraId="5766D957" w14:textId="77777777" w:rsidR="0086447E" w:rsidRPr="0040304D" w:rsidRDefault="0086447E" w:rsidP="004C2CAB">
                                <w:pPr>
                                  <w:pStyle w:val="ListParagraph"/>
                                  <w:numPr>
                                    <w:ilvl w:val="0"/>
                                    <w:numId w:val="8"/>
                                  </w:numPr>
                                  <w:rPr>
                                    <w:szCs w:val="16"/>
                                  </w:rPr>
                                </w:pPr>
                                <w:r>
                                  <w:rPr>
                                    <w:rFonts w:cs="Arial"/>
                                    <w:sz w:val="16"/>
                                    <w:szCs w:val="16"/>
                                    <w:lang w:val="en-US"/>
                                  </w:rPr>
                                  <w:t>Some o</w:t>
                                </w:r>
                                <w:r w:rsidRPr="00872317">
                                  <w:rPr>
                                    <w:rFonts w:cs="Arial"/>
                                    <w:sz w:val="16"/>
                                    <w:szCs w:val="16"/>
                                    <w:lang w:val="en-US"/>
                                  </w:rPr>
                                  <w:t>utcomes – primary and secondary</w:t>
                                </w:r>
                              </w:p>
                              <w:p w14:paraId="1FACB826" w14:textId="77777777" w:rsidR="0086447E" w:rsidRPr="0040304D" w:rsidRDefault="0086447E" w:rsidP="004C2CAB">
                                <w:pPr>
                                  <w:pStyle w:val="ListParagraph"/>
                                  <w:numPr>
                                    <w:ilvl w:val="0"/>
                                    <w:numId w:val="8"/>
                                  </w:numPr>
                                  <w:rPr>
                                    <w:szCs w:val="16"/>
                                  </w:rPr>
                                </w:pPr>
                                <w:r w:rsidRPr="0040304D">
                                  <w:rPr>
                                    <w:sz w:val="16"/>
                                    <w:szCs w:val="16"/>
                                  </w:rPr>
                                  <w:t>Expectations</w:t>
                                </w:r>
                              </w:p>
                            </w:txbxContent>
                          </wps:txbx>
                          <wps:bodyPr rot="0" vert="horz" wrap="square" lIns="91440" tIns="45720" rIns="91440" bIns="45720" anchor="t" anchorCtr="0" upright="1">
                            <a:noAutofit/>
                          </wps:bodyPr>
                        </wps:wsp>
                        <wps:wsp>
                          <wps:cNvPr id="59" name="Line 83"/>
                          <wps:cNvCnPr>
                            <a:cxnSpLocks noChangeShapeType="1"/>
                          </wps:cNvCnPr>
                          <wps:spPr bwMode="auto">
                            <a:xfrm>
                              <a:off x="2495550" y="3489325"/>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4"/>
                          <wps:cNvCnPr>
                            <a:cxnSpLocks noChangeShapeType="1"/>
                          </wps:cNvCnPr>
                          <wps:spPr bwMode="auto">
                            <a:xfrm flipH="1">
                              <a:off x="2486025" y="2463766"/>
                              <a:ext cx="3175" cy="3651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
                          <wps:cNvCnPr>
                            <a:cxnSpLocks noChangeShapeType="1"/>
                          </wps:cNvCnPr>
                          <wps:spPr bwMode="auto">
                            <a:xfrm>
                              <a:off x="2482850" y="135890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7"/>
                          <wps:cNvCnPr>
                            <a:cxnSpLocks noChangeShapeType="1"/>
                          </wps:cNvCnPr>
                          <wps:spPr bwMode="auto">
                            <a:xfrm>
                              <a:off x="2476500" y="368300"/>
                              <a:ext cx="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9"/>
                          <wps:cNvSpPr txBox="1">
                            <a:spLocks noChangeArrowheads="1"/>
                          </wps:cNvSpPr>
                          <wps:spPr bwMode="auto">
                            <a:xfrm>
                              <a:off x="1073150" y="0"/>
                              <a:ext cx="2790825" cy="368300"/>
                            </a:xfrm>
                            <a:prstGeom prst="rect">
                              <a:avLst/>
                            </a:prstGeom>
                            <a:solidFill>
                              <a:srgbClr val="FFFFFF"/>
                            </a:solidFill>
                            <a:ln w="9525">
                              <a:solidFill>
                                <a:srgbClr val="000000"/>
                              </a:solidFill>
                              <a:miter lim="800000"/>
                              <a:headEnd/>
                              <a:tailEnd/>
                            </a:ln>
                          </wps:spPr>
                          <wps:txbx>
                            <w:txbxContent>
                              <w:p w14:paraId="5691E0D1" w14:textId="77777777" w:rsidR="0086447E" w:rsidRPr="00FE0022" w:rsidRDefault="0086447E" w:rsidP="004C2CAB">
                                <w:pPr>
                                  <w:jc w:val="center"/>
                                  <w:rPr>
                                    <w:rFonts w:cs="Arial"/>
                                    <w:sz w:val="16"/>
                                    <w:szCs w:val="16"/>
                                    <w:lang w:val="en-US"/>
                                  </w:rPr>
                                </w:pPr>
                                <w:r w:rsidRPr="00FE0022">
                                  <w:rPr>
                                    <w:rFonts w:cs="Arial"/>
                                    <w:sz w:val="16"/>
                                    <w:szCs w:val="16"/>
                                    <w:lang w:val="en-US"/>
                                  </w:rPr>
                                  <w:t xml:space="preserve">Invitation to participate in the study </w:t>
                                </w:r>
                                <w:r>
                                  <w:rPr>
                                    <w:rFonts w:cs="Arial"/>
                                    <w:sz w:val="16"/>
                                    <w:szCs w:val="16"/>
                                    <w:lang w:val="en-US"/>
                                  </w:rPr>
                                  <w:t>by ED doctor in Emergency departments</w:t>
                                </w:r>
                              </w:p>
                            </w:txbxContent>
                          </wps:txbx>
                          <wps:bodyPr rot="0" vert="horz" wrap="square" lIns="91440" tIns="45720" rIns="91440" bIns="45720" anchor="t" anchorCtr="0" upright="1">
                            <a:noAutofit/>
                          </wps:bodyPr>
                        </wps:wsp>
                        <wps:wsp>
                          <wps:cNvPr id="1377" name="Line 10"/>
                          <wps:cNvCnPr>
                            <a:cxnSpLocks noChangeShapeType="1"/>
                          </wps:cNvCnPr>
                          <wps:spPr bwMode="auto">
                            <a:xfrm>
                              <a:off x="2476500" y="1549400"/>
                              <a:ext cx="159194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8" name="Line 11"/>
                          <wps:cNvCnPr>
                            <a:cxnSpLocks noChangeShapeType="1"/>
                          </wps:cNvCnPr>
                          <wps:spPr bwMode="auto">
                            <a:xfrm>
                              <a:off x="2482850" y="869950"/>
                              <a:ext cx="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9" name="Text Box 21"/>
                          <wps:cNvSpPr txBox="1">
                            <a:spLocks noChangeArrowheads="1"/>
                          </wps:cNvSpPr>
                          <wps:spPr bwMode="auto">
                            <a:xfrm>
                              <a:off x="1079500" y="609600"/>
                              <a:ext cx="2790825" cy="254000"/>
                            </a:xfrm>
                            <a:prstGeom prst="rect">
                              <a:avLst/>
                            </a:prstGeom>
                            <a:solidFill>
                              <a:srgbClr val="FFFFFF"/>
                            </a:solidFill>
                            <a:ln w="9525">
                              <a:solidFill>
                                <a:srgbClr val="000000"/>
                              </a:solidFill>
                              <a:miter lim="800000"/>
                              <a:headEnd/>
                              <a:tailEnd/>
                            </a:ln>
                          </wps:spPr>
                          <wps:txbx>
                            <w:txbxContent>
                              <w:p w14:paraId="5749644B" w14:textId="77777777" w:rsidR="0086447E" w:rsidRPr="00FE0022" w:rsidRDefault="0086447E" w:rsidP="004C2CAB">
                                <w:pPr>
                                  <w:jc w:val="center"/>
                                  <w:rPr>
                                    <w:rFonts w:cs="Arial"/>
                                    <w:sz w:val="16"/>
                                    <w:szCs w:val="16"/>
                                    <w:lang w:val="en-US"/>
                                  </w:rPr>
                                </w:pPr>
                                <w:r>
                                  <w:rPr>
                                    <w:rFonts w:cs="Arial"/>
                                    <w:sz w:val="16"/>
                                    <w:szCs w:val="16"/>
                                    <w:lang w:val="en-US"/>
                                  </w:rPr>
                                  <w:t>Volunteers respond. Informed consent obtained.</w:t>
                                </w:r>
                              </w:p>
                            </w:txbxContent>
                          </wps:txbx>
                          <wps:bodyPr rot="0" vert="horz" wrap="square" lIns="91440" tIns="45720" rIns="91440" bIns="45720" anchor="t" anchorCtr="0" upright="1">
                            <a:noAutofit/>
                          </wps:bodyPr>
                        </wps:wsp>
                        <wps:wsp>
                          <wps:cNvPr id="1380" name="Text Box 22"/>
                          <wps:cNvSpPr txBox="1">
                            <a:spLocks noChangeArrowheads="1"/>
                          </wps:cNvSpPr>
                          <wps:spPr bwMode="auto">
                            <a:xfrm>
                              <a:off x="1085850" y="1111250"/>
                              <a:ext cx="2790825" cy="247650"/>
                            </a:xfrm>
                            <a:prstGeom prst="rect">
                              <a:avLst/>
                            </a:prstGeom>
                            <a:solidFill>
                              <a:srgbClr val="FFFFFF"/>
                            </a:solidFill>
                            <a:ln w="9525">
                              <a:solidFill>
                                <a:srgbClr val="000000"/>
                              </a:solidFill>
                              <a:miter lim="800000"/>
                              <a:headEnd/>
                              <a:tailEnd/>
                            </a:ln>
                          </wps:spPr>
                          <wps:txbx>
                            <w:txbxContent>
                              <w:p w14:paraId="5874AAC2" w14:textId="77777777" w:rsidR="0086447E" w:rsidRPr="00DC2E2B" w:rsidRDefault="0086447E" w:rsidP="004C2CAB">
                                <w:pPr>
                                  <w:jc w:val="center"/>
                                  <w:rPr>
                                    <w:rFonts w:cs="Arial"/>
                                    <w:sz w:val="16"/>
                                    <w:szCs w:val="16"/>
                                    <w:lang w:val="en-US"/>
                                  </w:rPr>
                                </w:pPr>
                                <w:r>
                                  <w:rPr>
                                    <w:rFonts w:cs="Arial"/>
                                    <w:sz w:val="16"/>
                                    <w:szCs w:val="16"/>
                                    <w:lang w:val="en-US"/>
                                  </w:rPr>
                                  <w:t>Potential p</w:t>
                                </w:r>
                                <w:r w:rsidRPr="00DC2E2B">
                                  <w:rPr>
                                    <w:rFonts w:cs="Arial"/>
                                    <w:sz w:val="16"/>
                                    <w:szCs w:val="16"/>
                                    <w:lang w:val="en-US"/>
                                  </w:rPr>
                                  <w:t xml:space="preserve">articipants screened for eligibility </w:t>
                                </w:r>
                              </w:p>
                              <w:p w14:paraId="0EC7C911" w14:textId="77777777" w:rsidR="0086447E" w:rsidRPr="00FE0022"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1381" name="Text Box 23"/>
                          <wps:cNvSpPr txBox="1">
                            <a:spLocks noChangeArrowheads="1"/>
                          </wps:cNvSpPr>
                          <wps:spPr bwMode="auto">
                            <a:xfrm>
                              <a:off x="1092200" y="1771650"/>
                              <a:ext cx="2790825" cy="692785"/>
                            </a:xfrm>
                            <a:prstGeom prst="rect">
                              <a:avLst/>
                            </a:prstGeom>
                            <a:solidFill>
                              <a:srgbClr val="FFFFFF"/>
                            </a:solidFill>
                            <a:ln w="9525">
                              <a:solidFill>
                                <a:srgbClr val="000000"/>
                              </a:solidFill>
                              <a:miter lim="800000"/>
                              <a:headEnd/>
                              <a:tailEnd/>
                            </a:ln>
                          </wps:spPr>
                          <wps:txbx>
                            <w:txbxContent>
                              <w:p w14:paraId="47EEE270" w14:textId="77777777" w:rsidR="0086447E" w:rsidRPr="00DC2E2B" w:rsidRDefault="0086447E" w:rsidP="004C2CAB">
                                <w:pPr>
                                  <w:tabs>
                                    <w:tab w:val="left" w:pos="567"/>
                                    <w:tab w:val="left" w:pos="900"/>
                                    <w:tab w:val="left" w:pos="1276"/>
                                  </w:tabs>
                                  <w:ind w:right="15"/>
                                  <w:rPr>
                                    <w:rFonts w:cs="Arial"/>
                                    <w:i/>
                                    <w:sz w:val="16"/>
                                    <w:szCs w:val="16"/>
                                  </w:rPr>
                                </w:pPr>
                                <w:r w:rsidRPr="00DC2E2B">
                                  <w:rPr>
                                    <w:rFonts w:cs="Arial"/>
                                    <w:i/>
                                    <w:sz w:val="16"/>
                                    <w:szCs w:val="16"/>
                                  </w:rPr>
                                  <w:t>Inclusion criteria:</w:t>
                                </w:r>
                                <w:r>
                                  <w:rPr>
                                    <w:rFonts w:cs="Arial"/>
                                    <w:i/>
                                    <w:sz w:val="16"/>
                                    <w:szCs w:val="16"/>
                                  </w:rPr>
                                  <w:t xml:space="preserve"> </w:t>
                                </w:r>
                              </w:p>
                              <w:p w14:paraId="3271C392" w14:textId="5B0EC67D" w:rsidR="0086447E" w:rsidRDefault="0086447E" w:rsidP="004C2CAB">
                                <w:pPr>
                                  <w:numPr>
                                    <w:ilvl w:val="0"/>
                                    <w:numId w:val="3"/>
                                  </w:numPr>
                                  <w:tabs>
                                    <w:tab w:val="clear" w:pos="720"/>
                                    <w:tab w:val="num" w:pos="284"/>
                                    <w:tab w:val="left" w:pos="900"/>
                                    <w:tab w:val="left" w:pos="1276"/>
                                  </w:tabs>
                                  <w:ind w:left="284" w:right="15" w:hanging="284"/>
                                  <w:rPr>
                                    <w:rFonts w:cs="Arial"/>
                                    <w:sz w:val="16"/>
                                    <w:szCs w:val="16"/>
                                  </w:rPr>
                                </w:pPr>
                                <w:r w:rsidRPr="00DC2E2B">
                                  <w:rPr>
                                    <w:rFonts w:cs="Arial"/>
                                    <w:sz w:val="16"/>
                                    <w:szCs w:val="16"/>
                                  </w:rPr>
                                  <w:t>Grade II</w:t>
                                </w:r>
                                <w:r>
                                  <w:rPr>
                                    <w:rFonts w:cs="Arial"/>
                                    <w:sz w:val="16"/>
                                    <w:szCs w:val="16"/>
                                  </w:rPr>
                                  <w:t xml:space="preserve"> </w:t>
                                </w:r>
                                <w:r w:rsidRPr="00DC2E2B">
                                  <w:rPr>
                                    <w:rFonts w:cs="Arial"/>
                                    <w:sz w:val="16"/>
                                    <w:szCs w:val="16"/>
                                  </w:rPr>
                                  <w:t xml:space="preserve">whiplash (duration </w:t>
                                </w:r>
                                <w:r>
                                  <w:rPr>
                                    <w:rFonts w:cs="Arial"/>
                                    <w:sz w:val="16"/>
                                    <w:szCs w:val="16"/>
                                  </w:rPr>
                                  <w:t>&lt;48 hours)</w:t>
                                </w:r>
                              </w:p>
                              <w:p w14:paraId="51688C8F" w14:textId="77777777" w:rsidR="0086447E" w:rsidRPr="00376A22" w:rsidRDefault="0086447E" w:rsidP="004C2CAB">
                                <w:pPr>
                                  <w:numPr>
                                    <w:ilvl w:val="0"/>
                                    <w:numId w:val="3"/>
                                  </w:numPr>
                                  <w:tabs>
                                    <w:tab w:val="clear" w:pos="720"/>
                                    <w:tab w:val="num" w:pos="284"/>
                                    <w:tab w:val="left" w:pos="900"/>
                                    <w:tab w:val="left" w:pos="1276"/>
                                  </w:tabs>
                                  <w:ind w:left="284" w:right="15" w:hanging="284"/>
                                  <w:rPr>
                                    <w:rFonts w:cs="Arial"/>
                                    <w:sz w:val="16"/>
                                    <w:szCs w:val="16"/>
                                  </w:rPr>
                                </w:pPr>
                                <w:r>
                                  <w:rPr>
                                    <w:rFonts w:cs="Arial"/>
                                    <w:sz w:val="16"/>
                                    <w:szCs w:val="16"/>
                                  </w:rPr>
                                  <w:t xml:space="preserve">Experiencing moderate pain </w:t>
                                </w:r>
                                <w:r w:rsidRPr="00376A22">
                                  <w:rPr>
                                    <w:rFonts w:eastAsiaTheme="minorHAnsi" w:cs="Arial"/>
                                    <w:color w:val="000000"/>
                                    <w:sz w:val="16"/>
                                    <w:szCs w:val="16"/>
                                  </w:rPr>
                                  <w:t>(VAS:</w:t>
                                </w:r>
                                <w:r>
                                  <w:rPr>
                                    <w:rFonts w:eastAsiaTheme="minorHAnsi" w:cs="Arial"/>
                                    <w:color w:val="000000"/>
                                    <w:sz w:val="16"/>
                                    <w:szCs w:val="16"/>
                                  </w:rPr>
                                  <w:t>≥</w:t>
                                </w:r>
                                <w:r w:rsidRPr="00376A22">
                                  <w:rPr>
                                    <w:rFonts w:eastAsiaTheme="minorHAnsi" w:cs="Arial"/>
                                    <w:color w:val="000000"/>
                                    <w:sz w:val="16"/>
                                    <w:szCs w:val="16"/>
                                  </w:rPr>
                                  <w:t>5/10)</w:t>
                                </w:r>
                              </w:p>
                              <w:p w14:paraId="32E51F98" w14:textId="77777777" w:rsidR="0086447E" w:rsidRDefault="0086447E" w:rsidP="004C2CAB">
                                <w:pPr>
                                  <w:numPr>
                                    <w:ilvl w:val="0"/>
                                    <w:numId w:val="3"/>
                                  </w:numPr>
                                  <w:tabs>
                                    <w:tab w:val="clear" w:pos="720"/>
                                    <w:tab w:val="num" w:pos="284"/>
                                    <w:tab w:val="left" w:pos="900"/>
                                    <w:tab w:val="left" w:pos="1276"/>
                                  </w:tabs>
                                  <w:ind w:left="284" w:right="15" w:hanging="284"/>
                                  <w:rPr>
                                    <w:rFonts w:cs="Arial"/>
                                    <w:sz w:val="16"/>
                                    <w:szCs w:val="16"/>
                                  </w:rPr>
                                </w:pPr>
                                <w:r>
                                  <w:rPr>
                                    <w:rFonts w:cs="Arial"/>
                                    <w:sz w:val="16"/>
                                    <w:szCs w:val="16"/>
                                  </w:rPr>
                                  <w:t>Aged between 18 and 65 years old</w:t>
                                </w:r>
                              </w:p>
                              <w:p w14:paraId="1AF9D54D" w14:textId="77777777" w:rsidR="0086447E" w:rsidRDefault="0086447E" w:rsidP="004C2CAB">
                                <w:pPr>
                                  <w:tabs>
                                    <w:tab w:val="left" w:pos="900"/>
                                    <w:tab w:val="left" w:pos="1276"/>
                                  </w:tabs>
                                  <w:ind w:right="15"/>
                                  <w:rPr>
                                    <w:rFonts w:cs="Arial"/>
                                    <w:sz w:val="16"/>
                                    <w:szCs w:val="16"/>
                                  </w:rPr>
                                </w:pPr>
                              </w:p>
                              <w:p w14:paraId="7D789E98" w14:textId="77777777" w:rsidR="0086447E" w:rsidRDefault="0086447E" w:rsidP="004C2CAB">
                                <w:pPr>
                                  <w:numPr>
                                    <w:ilvl w:val="0"/>
                                    <w:numId w:val="3"/>
                                  </w:numPr>
                                  <w:tabs>
                                    <w:tab w:val="clear" w:pos="720"/>
                                    <w:tab w:val="num" w:pos="284"/>
                                    <w:tab w:val="left" w:pos="900"/>
                                    <w:tab w:val="left" w:pos="1276"/>
                                  </w:tabs>
                                  <w:ind w:left="284" w:right="15" w:hanging="284"/>
                                  <w:rPr>
                                    <w:rFonts w:cs="Arial"/>
                                    <w:sz w:val="16"/>
                                    <w:szCs w:val="16"/>
                                  </w:rPr>
                                </w:pPr>
                                <w:r>
                                  <w:rPr>
                                    <w:rFonts w:cs="Arial"/>
                                    <w:sz w:val="16"/>
                                    <w:szCs w:val="16"/>
                                  </w:rPr>
                                  <w:t>Proficient  in written and spoken English</w:t>
                                </w:r>
                              </w:p>
                              <w:p w14:paraId="17693331" w14:textId="77777777" w:rsidR="0086447E" w:rsidRPr="00FE0022"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1382" name="Text Box 17"/>
                          <wps:cNvSpPr txBox="1">
                            <a:spLocks noChangeArrowheads="1"/>
                          </wps:cNvSpPr>
                          <wps:spPr bwMode="auto">
                            <a:xfrm>
                              <a:off x="266700" y="8156575"/>
                              <a:ext cx="4424400" cy="248400"/>
                            </a:xfrm>
                            <a:prstGeom prst="rect">
                              <a:avLst/>
                            </a:prstGeom>
                            <a:solidFill>
                              <a:srgbClr val="FFFFFF"/>
                            </a:solidFill>
                            <a:ln w="9525">
                              <a:solidFill>
                                <a:srgbClr val="000000"/>
                              </a:solidFill>
                              <a:miter lim="800000"/>
                              <a:headEnd/>
                              <a:tailEnd/>
                            </a:ln>
                          </wps:spPr>
                          <wps:txbx>
                            <w:txbxContent>
                              <w:p w14:paraId="08B3CC41" w14:textId="60E18652" w:rsidR="0086447E" w:rsidRPr="00DC2E2B" w:rsidRDefault="0086447E" w:rsidP="004C2CAB">
                                <w:pPr>
                                  <w:jc w:val="center"/>
                                  <w:rPr>
                                    <w:rFonts w:cs="Arial"/>
                                    <w:sz w:val="16"/>
                                    <w:szCs w:val="16"/>
                                    <w:lang w:val="en-US"/>
                                  </w:rPr>
                                </w:pPr>
                                <w:r>
                                  <w:rPr>
                                    <w:rFonts w:cs="Arial"/>
                                    <w:sz w:val="16"/>
                                    <w:szCs w:val="16"/>
                                    <w:lang w:val="en-US"/>
                                  </w:rPr>
                                  <w:t xml:space="preserve">12 month assessment </w:t>
                                </w:r>
                                <w:r w:rsidRPr="00DC2E2B">
                                  <w:rPr>
                                    <w:rFonts w:cs="Arial"/>
                                    <w:sz w:val="16"/>
                                    <w:szCs w:val="16"/>
                                    <w:lang w:val="en-US"/>
                                  </w:rPr>
                                  <w:t>(</w:t>
                                </w:r>
                                <w:r>
                                  <w:rPr>
                                    <w:rFonts w:cs="Arial"/>
                                    <w:sz w:val="16"/>
                                    <w:szCs w:val="16"/>
                                    <w:lang w:val="en-US"/>
                                  </w:rPr>
                                  <w:t xml:space="preserve">outcomes, </w:t>
                                </w:r>
                                <w:r>
                                  <w:rPr>
                                    <w:rFonts w:eastAsiaTheme="minorHAnsi" w:cs="Arial"/>
                                    <w:color w:val="000000"/>
                                    <w:sz w:val="16"/>
                                    <w:szCs w:val="16"/>
                                  </w:rPr>
                                  <w:t>claim lodgement</w:t>
                                </w:r>
                                <w:r>
                                  <w:rPr>
                                    <w:rFonts w:cs="Arial"/>
                                    <w:sz w:val="16"/>
                                    <w:szCs w:val="16"/>
                                    <w:lang w:val="en-US"/>
                                  </w:rPr>
                                  <w:t>)</w:t>
                                </w:r>
                              </w:p>
                              <w:p w14:paraId="74AF9E52" w14:textId="77777777" w:rsidR="0086447E" w:rsidRPr="00372BDE" w:rsidRDefault="0086447E" w:rsidP="004C2CAB">
                                <w:pPr>
                                  <w:jc w:val="center"/>
                                  <w:rPr>
                                    <w:rFonts w:cs="Arial"/>
                                    <w:sz w:val="16"/>
                                    <w:szCs w:val="16"/>
                                    <w:lang w:val="en-US"/>
                                  </w:rPr>
                                </w:pPr>
                              </w:p>
                            </w:txbxContent>
                          </wps:txbx>
                          <wps:bodyPr rot="0" vert="horz" wrap="square" lIns="91440" tIns="45720" rIns="91440" bIns="45720" anchor="t" anchorCtr="0" upright="1">
                            <a:noAutofit/>
                          </wps:bodyPr>
                        </wps:wsp>
                        <wps:wsp>
                          <wps:cNvPr id="1383" name="Text Box 19"/>
                          <wps:cNvSpPr txBox="1">
                            <a:spLocks noChangeArrowheads="1"/>
                          </wps:cNvSpPr>
                          <wps:spPr bwMode="auto">
                            <a:xfrm>
                              <a:off x="0" y="5495925"/>
                              <a:ext cx="2498090" cy="561340"/>
                            </a:xfrm>
                            <a:prstGeom prst="rect">
                              <a:avLst/>
                            </a:prstGeom>
                            <a:solidFill>
                              <a:srgbClr val="FFFFFF"/>
                            </a:solidFill>
                            <a:ln w="9525">
                              <a:solidFill>
                                <a:srgbClr val="000000"/>
                              </a:solidFill>
                              <a:miter lim="800000"/>
                              <a:headEnd/>
                              <a:tailEnd/>
                            </a:ln>
                          </wps:spPr>
                          <wps:txbx>
                            <w:txbxContent>
                              <w:p w14:paraId="594071C9" w14:textId="77777777" w:rsidR="0086447E" w:rsidRPr="00E30178" w:rsidRDefault="0086447E" w:rsidP="004C2CAB">
                                <w:pPr>
                                  <w:rPr>
                                    <w:rFonts w:cs="Arial"/>
                                    <w:sz w:val="16"/>
                                    <w:szCs w:val="16"/>
                                    <w:lang w:val="en-US"/>
                                  </w:rPr>
                                </w:pPr>
                                <w:r>
                                  <w:rPr>
                                    <w:rFonts w:cs="Arial"/>
                                    <w:sz w:val="16"/>
                                    <w:szCs w:val="16"/>
                                    <w:lang w:val="en-US"/>
                                  </w:rPr>
                                  <w:t xml:space="preserve">Pregabalin dose titration: </w:t>
                                </w:r>
                                <w:r>
                                  <w:rPr>
                                    <w:rFonts w:eastAsiaTheme="minorHAnsi" w:cs="Arial"/>
                                    <w:color w:val="000000"/>
                                    <w:sz w:val="16"/>
                                    <w:szCs w:val="16"/>
                                  </w:rPr>
                                  <w:t>T</w:t>
                                </w:r>
                                <w:r w:rsidRPr="00E30178">
                                  <w:rPr>
                                    <w:rFonts w:eastAsiaTheme="minorHAnsi" w:cs="Arial"/>
                                    <w:color w:val="000000"/>
                                    <w:sz w:val="16"/>
                                    <w:szCs w:val="16"/>
                                  </w:rPr>
                                  <w:t>rial GP will evaluate all patients via telephone review (3 days after randomisation and then weekly thereafter) to titrate the dose</w:t>
                                </w:r>
                                <w:r>
                                  <w:rPr>
                                    <w:rFonts w:eastAsiaTheme="minorHAnsi" w:cs="Arial"/>
                                    <w:color w:val="000000"/>
                                    <w:sz w:val="16"/>
                                    <w:szCs w:val="16"/>
                                  </w:rPr>
                                  <w:t>. 28 days then 6 days weaning</w:t>
                                </w:r>
                              </w:p>
                            </w:txbxContent>
                          </wps:txbx>
                          <wps:bodyPr rot="0" vert="horz" wrap="square" lIns="91440" tIns="45720" rIns="91440" bIns="45720" anchor="t" anchorCtr="0" upright="1">
                            <a:noAutofit/>
                          </wps:bodyPr>
                        </wps:wsp>
                        <wps:wsp>
                          <wps:cNvPr id="1384" name="Line 25"/>
                          <wps:cNvCnPr>
                            <a:cxnSpLocks noChangeShapeType="1"/>
                          </wps:cNvCnPr>
                          <wps:spPr bwMode="auto">
                            <a:xfrm>
                              <a:off x="2476500" y="790575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5" name="Line 27"/>
                          <wps:cNvCnPr>
                            <a:cxnSpLocks noChangeShapeType="1"/>
                          </wps:cNvCnPr>
                          <wps:spPr bwMode="auto">
                            <a:xfrm>
                              <a:off x="1352550" y="5089525"/>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6" name="Text Box 1386"/>
                          <wps:cNvSpPr txBox="1">
                            <a:spLocks/>
                          </wps:cNvSpPr>
                          <wps:spPr>
                            <a:xfrm>
                              <a:off x="279400" y="6467475"/>
                              <a:ext cx="4424680" cy="2476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C3E58" w14:textId="77777777" w:rsidR="0086447E" w:rsidRPr="00DC2E2B" w:rsidRDefault="0086447E" w:rsidP="004C2CAB">
                                <w:pPr>
                                  <w:autoSpaceDE w:val="0"/>
                                  <w:autoSpaceDN w:val="0"/>
                                  <w:adjustRightInd w:val="0"/>
                                  <w:jc w:val="center"/>
                                  <w:rPr>
                                    <w:rFonts w:cs="Arial"/>
                                    <w:sz w:val="16"/>
                                    <w:szCs w:val="16"/>
                                    <w:lang w:val="en-US"/>
                                  </w:rPr>
                                </w:pPr>
                                <w:r>
                                  <w:rPr>
                                    <w:rFonts w:cs="Arial"/>
                                    <w:sz w:val="16"/>
                                    <w:szCs w:val="16"/>
                                    <w:lang w:val="en-US"/>
                                  </w:rPr>
                                  <w:t>5 week</w:t>
                                </w:r>
                                <w:r w:rsidRPr="00DC2E2B">
                                  <w:rPr>
                                    <w:rFonts w:cs="Arial"/>
                                    <w:sz w:val="16"/>
                                    <w:szCs w:val="16"/>
                                    <w:lang w:val="en-US"/>
                                  </w:rPr>
                                  <w:t xml:space="preserve"> assessment (</w:t>
                                </w:r>
                                <w:r>
                                  <w:rPr>
                                    <w:rFonts w:cs="Arial"/>
                                    <w:sz w:val="16"/>
                                    <w:szCs w:val="16"/>
                                    <w:lang w:val="en-US"/>
                                  </w:rPr>
                                  <w:t xml:space="preserve">outcomes, </w:t>
                                </w:r>
                                <w:r w:rsidRPr="00B151C1">
                                  <w:rPr>
                                    <w:rFonts w:cs="Arial"/>
                                    <w:sz w:val="16"/>
                                    <w:szCs w:val="16"/>
                                    <w:lang w:val="en-US"/>
                                  </w:rPr>
                                  <w:t>side effects</w:t>
                                </w:r>
                                <w:r w:rsidRPr="00DC2E2B">
                                  <w:rPr>
                                    <w:rFonts w:cs="Arial"/>
                                    <w:sz w:val="16"/>
                                    <w:szCs w:val="16"/>
                                    <w:lang w:val="en-US"/>
                                  </w:rPr>
                                  <w:t xml:space="preserve">, </w:t>
                                </w:r>
                                <w:r>
                                  <w:rPr>
                                    <w:rFonts w:eastAsiaTheme="minorHAnsi" w:cs="Arial"/>
                                    <w:color w:val="000000"/>
                                    <w:sz w:val="16"/>
                                    <w:szCs w:val="16"/>
                                  </w:rPr>
                                  <w:t>claim lodgement</w:t>
                                </w:r>
                                <w:r w:rsidRPr="0040304D">
                                  <w:rPr>
                                    <w:rFonts w:cs="Arial"/>
                                    <w:sz w:val="16"/>
                                    <w:szCs w:val="16"/>
                                    <w:lang w:val="en-US"/>
                                  </w:rPr>
                                  <w:t>)</w:t>
                                </w:r>
                              </w:p>
                              <w:p w14:paraId="180093C8" w14:textId="77777777" w:rsidR="0086447E" w:rsidRDefault="0086447E" w:rsidP="004C2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7" name="Straight Arrow Connector 1387"/>
                          <wps:cNvCnPr>
                            <a:cxnSpLocks/>
                          </wps:cNvCnPr>
                          <wps:spPr>
                            <a:xfrm>
                              <a:off x="1346200" y="6064250"/>
                              <a:ext cx="1130300" cy="36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8" name="Straight Arrow Connector 1388"/>
                          <wps:cNvCnPr>
                            <a:cxnSpLocks/>
                          </wps:cNvCnPr>
                          <wps:spPr>
                            <a:xfrm flipH="1">
                              <a:off x="2501900" y="6064250"/>
                              <a:ext cx="1151890" cy="36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9" name="Line 83"/>
                          <wps:cNvCnPr>
                            <a:cxnSpLocks noChangeShapeType="1"/>
                          </wps:cNvCnPr>
                          <wps:spPr bwMode="auto">
                            <a:xfrm>
                              <a:off x="1346200" y="4254500"/>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0" name="Line 83"/>
                          <wps:cNvCnPr>
                            <a:cxnSpLocks noChangeShapeType="1"/>
                          </wps:cNvCnPr>
                          <wps:spPr bwMode="auto">
                            <a:xfrm>
                              <a:off x="3651250" y="4264025"/>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1" name="Line 27"/>
                          <wps:cNvCnPr>
                            <a:cxnSpLocks noChangeShapeType="1"/>
                          </wps:cNvCnPr>
                          <wps:spPr bwMode="auto">
                            <a:xfrm>
                              <a:off x="3651250" y="5089525"/>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2" name="Line 27"/>
                          <wps:cNvCnPr>
                            <a:cxnSpLocks noChangeShapeType="1"/>
                          </wps:cNvCnPr>
                          <wps:spPr bwMode="auto">
                            <a:xfrm>
                              <a:off x="2476500" y="6715125"/>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93" name="Straight Arrow Connector 1393"/>
                        <wps:cNvCnPr/>
                        <wps:spPr>
                          <a:xfrm>
                            <a:off x="3657600" y="5267325"/>
                            <a:ext cx="15049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C6CDEEA" id="Group 25" o:spid="_x0000_s1026" style="position:absolute;margin-left:-45.95pt;margin-top:-2.2pt;width:442.8pt;height:661.8pt;z-index:251853824" coordsize="56235,8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StrgkAABdcAAAOAAAAZHJzL2Uyb0RvYy54bWzsXN9zozgSfr+q/R8o3jNGIH65xrOVdZK5&#10;q8rtTt3M1j4TjG1qMOIEGTu7df/7dUtCgLGzk9lZMrtRHhwwAkvi46P761a//v6wK6xPGa9zVi5s&#10;8sqxraxM2SovNwv75w83F5Ft1U1SrpKCldnCfshq+/s33/3j9b6aZy7bsmKVcQsuUtbzfbWwt01T&#10;zWezOt1mu6R+xaqshINrxndJA7t8M1vxZA9X3xUz13GC2Z7xVcVZmtU1fHslD9pvxPXX6yxtflqv&#10;66yxioUNfWvEJxefd/g5e/M6mW94Um3zVHUj+YJe7JK8hB/Vl7pKmsS65/noUrs85axm6+ZVynYz&#10;tl7naSbGAKMhztFo3nJ2X4mxbOb7TaWnCab2aJ6++LLpj5/ecStfLWzXt60y2cE9Ej9rwT5Mzr7a&#10;zKHNW169r95xOULYvGXpxxoOz46P4/6ma3xY8x2eBAO1DmLWH/SsZ4fGSuFLP3A9P4Cbk8KxiDo0&#10;gh1xX9It3LzReen2+tyZcSg6PUvm8odF93R3dN/0sNqhA0gHQ4/GQ1dzoS/W/sQTx6Z6mMy/+tjg&#10;+ak7iNR/DCLvt0mVCeTVePvbeYrbefqAN+8HdrACOVOiFSLEag7wNTCBeBpqCRSrZMttUm6yS87Z&#10;fpslK+gewTPhBulT8a7U8xovcrf/N1sBEpP7hokLHeGIOqHj+QCZMZqI73suUWjyQs+LHIEmjYlk&#10;XvG6eZuxnYUbC5sDSYgfST7d1g12qmuC2K1Zka9u8qIQO3xztyy49SkBQrkRf2IcR82K0tov7NiH&#10;h+jxSzji79QldnkDzFjkO3godKNkjrN3Xa7E89EkeSG3octFqaYTZ1DOZXO4Owjc1vM7tnqAieVM&#10;MiAwNmxsGf/VtvbAfgu7/u99wjPbKv5Vws2JCaVIl2KH+qELO7x/5K5/JClTuNTCbmxLbi4bSbH3&#10;Fc83W/glCYeSXcINXedikvFmy16pfgN8Zbf/dBzTYIRjQp8FyBLC1HcJvMywB8m8pUWXxlGIpIy0&#10;CPwYOkNu60D6InAs3lGCMzrgGDiLWaHhGM7q5a3JdRpedoMgBBwjLYeEOr58HXeYptSF97vCtEsj&#10;NzKYdlviMRTdMzXo2NQgz2Nr9DEd0MhgGm2P8/aGYCTPYPqE+ezTEU+DXaUMNLCyp7OfCfy5yn72&#10;wpDEI+MjDMALAyZH44NGJA4MUWsL0RB1j6h9LRvc5mVmuXqWANDLUkoG6aFUkoH2BIWD+eGhAidv&#10;4AjKUz7bEXRpGPitxeFFkStVi87iUBB2KfEkxs/7gQX0/zE/sGToBAob/Su4dyDtKC/uhEdnNWJm&#10;Gp6D11yAVwbO5C5bgXeWgcqGWx0Hi7GC49r6DkJ1+i124uvoOqIX1A2uL6hzdXVxebOkF8ENCf0r&#10;72q5vCL/w9ESOt/mq1VW4uBaBYzQz5MPlBYntSutgemJmg2vLl4b4N60/0WnhQLQuazy2cLRIQam&#10;cwn9sUsIXz0HNwMvCz5GI/qsY0hbbjaOoTA4tLtjuLnPzWPH0FXS5tSOIY19XxkcPmzHxzyNakcP&#10;1ASND8lxrfT3olQ7AWrNPwbUfVBrsV6L0JH2oZ/NinZBy4jdEDHbGR9uGPmk1aIDHwQRA2oxRUbC&#10;E7GOLrLia7lDWNGRdqAnsqI7dvZoFHvH7Nxa0b4TyUPGijZW9AmFA6O4MpAqYDyBL2iti7z6Zxtg&#10;UmFmUJYDB4CKJrRLAy8MxKu0I2YPnCCpbXiBT+Dhe9TUMI7hC3YMAzKAtHY0JiJmDJHAQwVAJp4f&#10;jXQ6RcxeHBEIqxgUG3njdOZG4A5QrI2wiVDciXReECkhrmPj1rqgTvB7MrOh4pdMxV4LYu35iTc3&#10;ehMA5AnDJ07oEUXLx1kbYSxsZBE46cB+3l7+e2cfCR1DS05Gx+jpGAQCby2ehbUMQgG8wBWYpw2d&#10;ENDkUH0bqBdgF5NYJ2uAemHsCxM+2Zy2LwDMWpaTYNapWhOZGJ2hHAVxLIU2Y2KYMCCuDziVW38W&#10;x1qJ00aG28fypFYG4Fg6f4ETq4hIh2m3b2q4wM8mZGJre9CYGgNTIwIYSWGuQ/UzBU2cyNeShkpD&#10;GpgdQ1iL/I7HDY8XYEF3pqHB9RDXWp3rcN2PnUzJ1rGLOfxCqoOUOkhLGprTA1wHECs0uc820W9W&#10;g+shrrVep3FN+qLddLjupT9HxA9Opj/rxA0IvCg38kULHkS/Wg2sh7AeK3hEm2yTSniSqM+mIjkx&#10;NJALr4j3e8rHSzBA9EvVIHqIaJ3TL2QPmR3xLBoeeINAzkdGh0KxSX826c+qQsI53QOs0X7qhkxl&#10;mwzIENx2dX6oE4mF0wOvUAEZ1xSaGKHJ44dSH2eBPM7kJ16kc2kfszIAcacLEmBSZ5uH3OYYhSJi&#10;gu5eQIOQnlrqGqDsglaEXKbyNWUMrI+S6UIERSMX0TyhCgGmU+vz74ok/ai61yt3AEY8VhUAyVFU&#10;UlHVEZAUal1joG4eigzbFOV/sjXE+0SZD/xC1HDp+pikaVbqforW2GoNy06ecqJq3/XqKSfLccAZ&#10;4pdZ2eiTd3nJuKzVMJza1cd2ateyvcKIGjdOBpZZEIHOrojAkZVUV+lNDhN+m9TNu4RDhRkABtZg&#10;+Ak+1gWD5T1MbdkWVmU49f3XrdlQ3u+WDGpYgIACvROb0CfeFO3mmrPdLyCeX2KlCDh0tsgDFOdJ&#10;s8tL0QiK2lRJcwvLvdI2Jw+B9uHwS8IrVaeggSVAP7L28U3mR2U3ZFu8Qd9KuQigDx2pfd/wBEta&#10;WKKUibVkZQnlQxi3RCMgkLOvzB65DBe54VCPyAV8jqAVkwInoLhWc/A6JMRzMI/ms9MMatVv3WFZ&#10;keNo7rEqCnZHPvU9Jhg9zc2hfSwGrVRFkuP1azj2kxVKTrGHKh0zfAz/ouzRTdNZ9pBU0aJjuhVv&#10;AFgdsn0M1Tp742Qgt+23Pti9HSSqTyfo9ta4ncG3TyDb0eD7G387ftv41qFc4ZtPvKiiz+FA4BRD&#10;uQMOV+gGbjeLKszSZKxe2NpEyoZQVdeIh0TYW1YxMZBxiURbLAJWk1NcWWGAvLDNGvuzhSvPAlmH&#10;a6Va2g9p/fkZj30gA+kakamRJUoNkJ8OZB2ffQ4g96ueBCFBej7JyEYt/evK/iBEqkq6ExXFBDND&#10;R2cf8QehEbz8eyqH2pOK4EjJAM4NRSEpUEF9NwhHS4thHQXUg1C2sLCQz6cOPFXEwLI5xMWKhChq&#10;DLWJBEvR4lD+oDDR6YNPkDS7k54oZ3YnfoGU+WXOmgAiVJ8WM6UqZWN56/4+bPfreb/5PwAAAP//&#10;AwBQSwMEFAAGAAgAAAAhAKdLegTiAAAACwEAAA8AAABkcnMvZG93bnJldi54bWxMj8FKw0AQhu+C&#10;77CM4K3dbFOtidmUUtRTEWwF8bZNpklodjZkt0n69o4nvc0wH/98f7aebCsG7H3jSIOaRyCQClc2&#10;VGn4PLzOnkD4YKg0rSPUcEUP6/z2JjNp6Ub6wGEfKsEh5FOjoQ6hS6X0RY3W+LnrkPh2cr01gde+&#10;kmVvRg63rVxE0aO0piH+UJsOtzUW5/3FangbzbiJ1cuwO5+21+/Dw/vXTqHW93fT5hlEwCn8wfCr&#10;z+qQs9PRXaj0otUwS1TCKA/LJQgGVkm8AnFkMlbJAmSeyf8d8h8AAAD//wMAUEsBAi0AFAAGAAgA&#10;AAAhALaDOJL+AAAA4QEAABMAAAAAAAAAAAAAAAAAAAAAAFtDb250ZW50X1R5cGVzXS54bWxQSwEC&#10;LQAUAAYACAAAACEAOP0h/9YAAACUAQAACwAAAAAAAAAAAAAAAAAvAQAAX3JlbHMvLnJlbHNQSwEC&#10;LQAUAAYACAAAACEALLxUra4JAAAXXAAADgAAAAAAAAAAAAAAAAAuAgAAZHJzL2Uyb0RvYy54bWxQ&#10;SwECLQAUAAYACAAAACEAp0t6BOIAAAALAQAADwAAAAAAAAAAAAAAAAAIDAAAZHJzL2Rvd25yZXYu&#10;eG1sUEsFBgAAAAAEAAQA8wAAABcNAAAAAA==&#10;">
                <v:group id="Group 28" o:spid="_x0000_s1027" style="position:absolute;width:56235;height:84049" coordsize="56235,8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6" o:spid="_x0000_s1028" type="#_x0000_t202" style="position:absolute;left:40703;width:15532;height:37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902BB78" w14:textId="77777777" w:rsidR="0086447E" w:rsidRPr="00DC2E2B" w:rsidRDefault="0086447E" w:rsidP="004C2CAB">
                          <w:pPr>
                            <w:rPr>
                              <w:rFonts w:cs="Arial"/>
                              <w:i/>
                              <w:sz w:val="16"/>
                              <w:szCs w:val="16"/>
                              <w:lang w:val="en-US"/>
                            </w:rPr>
                          </w:pPr>
                          <w:r w:rsidRPr="00DC2E2B">
                            <w:rPr>
                              <w:rFonts w:cs="Arial"/>
                              <w:i/>
                              <w:sz w:val="16"/>
                              <w:szCs w:val="16"/>
                              <w:lang w:val="en-US"/>
                            </w:rPr>
                            <w:t>Exclusion criteria:</w:t>
                          </w:r>
                        </w:p>
                        <w:p w14:paraId="48DE978D"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Known or suspected serious spinal pathology (e.g. metastatic disease of the spine) </w:t>
                          </w:r>
                        </w:p>
                        <w:p w14:paraId="1E68D577" w14:textId="77777777" w:rsidR="0086447E"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Confirmed fracture or dislocation at time of injury (WAD IV) </w:t>
                          </w:r>
                        </w:p>
                        <w:p w14:paraId="36D1F685"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WAD III (neurological compromise eg decreased reflexes, muscle power)</w:t>
                          </w:r>
                        </w:p>
                        <w:p w14:paraId="2FEB2050" w14:textId="77777777" w:rsidR="0086447E"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Previous whiplash injury or neck pain condition requiring treatment </w:t>
                          </w:r>
                        </w:p>
                        <w:p w14:paraId="6A43684A"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Pr>
                              <w:rFonts w:eastAsiaTheme="minorHAnsi" w:cs="Arial"/>
                              <w:color w:val="000000"/>
                              <w:sz w:val="16"/>
                              <w:szCs w:val="16"/>
                            </w:rPr>
                            <w:t>PHQ-2 score 3 or more</w:t>
                          </w:r>
                        </w:p>
                        <w:p w14:paraId="3704C6CF" w14:textId="77777777" w:rsidR="0086447E"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Patients using gabapentin/pregabalin; Patients with known peripheral neuropathy </w:t>
                          </w:r>
                        </w:p>
                        <w:p w14:paraId="4D4BCA91" w14:textId="10FAC965"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Known hypersensitivity to pregabalin use (hives, blisters, rash, dyspnoea and wheezing) </w:t>
                          </w:r>
                        </w:p>
                        <w:p w14:paraId="6FA6EE92"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History of renal insufficiency </w:t>
                          </w:r>
                        </w:p>
                        <w:p w14:paraId="721B4555"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Women who are pregnant or breastfeeding</w:t>
                          </w:r>
                        </w:p>
                        <w:p w14:paraId="1B3FB61B" w14:textId="77777777" w:rsidR="0086447E" w:rsidRPr="00E819EF" w:rsidRDefault="0086447E" w:rsidP="004C2CAB">
                          <w:pPr>
                            <w:pStyle w:val="ListParagraph"/>
                            <w:numPr>
                              <w:ilvl w:val="0"/>
                              <w:numId w:val="13"/>
                            </w:numPr>
                            <w:autoSpaceDE w:val="0"/>
                            <w:autoSpaceDN w:val="0"/>
                            <w:adjustRightInd w:val="0"/>
                            <w:ind w:left="142" w:hanging="142"/>
                            <w:rPr>
                              <w:rFonts w:eastAsiaTheme="minorHAnsi" w:cs="Arial"/>
                              <w:color w:val="000000"/>
                              <w:sz w:val="16"/>
                              <w:szCs w:val="16"/>
                            </w:rPr>
                          </w:pPr>
                          <w:r w:rsidRPr="00E819EF">
                            <w:rPr>
                              <w:rFonts w:eastAsiaTheme="minorHAnsi" w:cs="Arial"/>
                              <w:color w:val="000000"/>
                              <w:sz w:val="16"/>
                              <w:szCs w:val="16"/>
                            </w:rPr>
                            <w:t xml:space="preserve">History of psychiatric illness or substance abuse </w:t>
                          </w:r>
                        </w:p>
                        <w:p w14:paraId="7639F6C2" w14:textId="77777777" w:rsidR="0086447E" w:rsidRPr="00E819EF" w:rsidRDefault="0086447E" w:rsidP="004C2CAB">
                          <w:pPr>
                            <w:pStyle w:val="ListParagraph"/>
                            <w:numPr>
                              <w:ilvl w:val="0"/>
                              <w:numId w:val="13"/>
                            </w:numPr>
                            <w:autoSpaceDE w:val="0"/>
                            <w:autoSpaceDN w:val="0"/>
                            <w:adjustRightInd w:val="0"/>
                            <w:ind w:left="284" w:hanging="218"/>
                            <w:rPr>
                              <w:rFonts w:eastAsiaTheme="minorHAnsi" w:cs="Arial"/>
                              <w:color w:val="000000"/>
                              <w:sz w:val="16"/>
                              <w:szCs w:val="16"/>
                            </w:rPr>
                          </w:pPr>
                          <w:r w:rsidRPr="00E819EF">
                            <w:rPr>
                              <w:rFonts w:eastAsiaTheme="minorHAnsi" w:cs="Arial"/>
                              <w:color w:val="000000"/>
                              <w:sz w:val="16"/>
                              <w:szCs w:val="16"/>
                            </w:rPr>
                            <w:t>Inability to speak and write in English</w:t>
                          </w:r>
                        </w:p>
                      </w:txbxContent>
                    </v:textbox>
                  </v:shape>
                  <v:shape id="Text Box 14" o:spid="_x0000_s1029" type="#_x0000_t202" style="position:absolute;top:45212;width:2498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5D9DD32A" w14:textId="77777777" w:rsidR="0086447E" w:rsidRDefault="0086447E" w:rsidP="004C2CAB">
                          <w:pPr>
                            <w:jc w:val="center"/>
                            <w:rPr>
                              <w:rFonts w:cs="Arial"/>
                              <w:sz w:val="16"/>
                              <w:szCs w:val="16"/>
                              <w:lang w:val="en-US"/>
                            </w:rPr>
                          </w:pPr>
                          <w:r>
                            <w:rPr>
                              <w:rFonts w:cs="Arial"/>
                              <w:sz w:val="16"/>
                              <w:szCs w:val="16"/>
                              <w:lang w:val="en-US"/>
                            </w:rPr>
                            <w:t>PREGABALIN PLUS ADVICE</w:t>
                          </w:r>
                        </w:p>
                        <w:p w14:paraId="0ABADAB6" w14:textId="62F8390C" w:rsidR="0086447E" w:rsidRPr="00746483" w:rsidRDefault="0086447E" w:rsidP="004C2CAB">
                          <w:pPr>
                            <w:autoSpaceDE w:val="0"/>
                            <w:autoSpaceDN w:val="0"/>
                            <w:adjustRightInd w:val="0"/>
                            <w:ind w:right="-193"/>
                            <w:rPr>
                              <w:rFonts w:cs="Arial"/>
                              <w:sz w:val="16"/>
                              <w:szCs w:val="16"/>
                              <w:lang w:val="en-US"/>
                            </w:rPr>
                          </w:pPr>
                          <w:r w:rsidRPr="00746483">
                            <w:rPr>
                              <w:rFonts w:eastAsiaTheme="minorHAnsi" w:cs="Arial"/>
                              <w:color w:val="000000"/>
                              <w:sz w:val="16"/>
                              <w:szCs w:val="16"/>
                            </w:rPr>
                            <w:t>1 pregabalin</w:t>
                          </w:r>
                          <w:r>
                            <w:rPr>
                              <w:rFonts w:eastAsiaTheme="minorHAnsi" w:cs="Arial"/>
                              <w:color w:val="000000"/>
                              <w:sz w:val="16"/>
                              <w:szCs w:val="16"/>
                            </w:rPr>
                            <w:t xml:space="preserve"> </w:t>
                          </w:r>
                          <w:r w:rsidRPr="00746483">
                            <w:rPr>
                              <w:rFonts w:eastAsiaTheme="minorHAnsi" w:cs="Arial"/>
                              <w:color w:val="000000"/>
                              <w:sz w:val="16"/>
                              <w:szCs w:val="16"/>
                            </w:rPr>
                            <w:t>capsule (75 mg) orally twice</w:t>
                          </w:r>
                          <w:r>
                            <w:rPr>
                              <w:rFonts w:ascii="Times New Roman" w:eastAsiaTheme="minorHAnsi" w:hAnsi="Times New Roman"/>
                              <w:color w:val="000000"/>
                              <w:sz w:val="24"/>
                              <w:szCs w:val="24"/>
                            </w:rPr>
                            <w:t xml:space="preserve"> </w:t>
                          </w:r>
                          <w:r w:rsidRPr="00746483">
                            <w:rPr>
                              <w:rFonts w:eastAsiaTheme="minorHAnsi" w:cs="Arial"/>
                              <w:color w:val="000000"/>
                              <w:sz w:val="16"/>
                              <w:szCs w:val="16"/>
                            </w:rPr>
                            <w:t>daily with the first dose taken at the time of the initial consultation.</w:t>
                          </w:r>
                        </w:p>
                      </w:txbxContent>
                    </v:textbox>
                  </v:shape>
                  <v:shape id="Text Box 15" o:spid="_x0000_s1030" type="#_x0000_t202" style="position:absolute;left:2667;top:71405;width:4424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E76EA2E" w14:textId="67B15E96" w:rsidR="0086447E" w:rsidRPr="00DC2E2B" w:rsidRDefault="0086447E" w:rsidP="004C2CAB">
                          <w:pPr>
                            <w:jc w:val="center"/>
                            <w:rPr>
                              <w:rFonts w:cs="Arial"/>
                              <w:sz w:val="16"/>
                              <w:szCs w:val="16"/>
                              <w:lang w:val="en-US"/>
                            </w:rPr>
                          </w:pPr>
                          <w:r>
                            <w:rPr>
                              <w:rFonts w:cs="Arial"/>
                              <w:sz w:val="16"/>
                              <w:szCs w:val="16"/>
                              <w:lang w:val="en-US"/>
                            </w:rPr>
                            <w:t xml:space="preserve">3 month assessment </w:t>
                          </w:r>
                          <w:r w:rsidRPr="00DC2E2B">
                            <w:rPr>
                              <w:rFonts w:cs="Arial"/>
                              <w:sz w:val="16"/>
                              <w:szCs w:val="16"/>
                              <w:lang w:val="en-US"/>
                            </w:rPr>
                            <w:t>(</w:t>
                          </w:r>
                          <w:r>
                            <w:rPr>
                              <w:rFonts w:cs="Arial"/>
                              <w:sz w:val="16"/>
                              <w:szCs w:val="16"/>
                              <w:lang w:val="en-US"/>
                            </w:rPr>
                            <w:t xml:space="preserve">outcomes, </w:t>
                          </w:r>
                          <w:r>
                            <w:rPr>
                              <w:rFonts w:eastAsiaTheme="minorHAnsi" w:cs="Arial"/>
                              <w:color w:val="000000"/>
                              <w:sz w:val="16"/>
                              <w:szCs w:val="16"/>
                            </w:rPr>
                            <w:t>claim lodgement</w:t>
                          </w:r>
                          <w:r>
                            <w:rPr>
                              <w:rFonts w:cs="Arial"/>
                              <w:sz w:val="16"/>
                              <w:szCs w:val="16"/>
                              <w:lang w:val="en-US"/>
                            </w:rPr>
                            <w:t>)</w:t>
                          </w:r>
                        </w:p>
                        <w:p w14:paraId="6302D7A0" w14:textId="77777777" w:rsidR="0086447E" w:rsidRPr="00372BDE" w:rsidRDefault="0086447E" w:rsidP="004C2CAB">
                          <w:pPr>
                            <w:jc w:val="center"/>
                            <w:rPr>
                              <w:rFonts w:cs="Arial"/>
                              <w:sz w:val="16"/>
                              <w:szCs w:val="16"/>
                              <w:lang w:val="en-US"/>
                            </w:rPr>
                          </w:pPr>
                        </w:p>
                        <w:p w14:paraId="7F170B22" w14:textId="77777777" w:rsidR="0086447E" w:rsidRPr="00DC2E2B" w:rsidRDefault="0086447E" w:rsidP="004C2CAB">
                          <w:pPr>
                            <w:jc w:val="center"/>
                            <w:rPr>
                              <w:rFonts w:cs="Arial"/>
                              <w:sz w:val="16"/>
                              <w:szCs w:val="16"/>
                              <w:lang w:val="en-US"/>
                            </w:rPr>
                          </w:pPr>
                        </w:p>
                      </w:txbxContent>
                    </v:textbox>
                  </v:shape>
                  <v:shape id="Text Box 16" o:spid="_x0000_s1031" type="#_x0000_t202" style="position:absolute;left:2667;top:76485;width:4424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1F70ED9" w14:textId="1A869755" w:rsidR="0086447E" w:rsidRPr="00DC2E2B" w:rsidRDefault="0086447E" w:rsidP="004C2CAB">
                          <w:pPr>
                            <w:jc w:val="center"/>
                            <w:rPr>
                              <w:rFonts w:cs="Arial"/>
                              <w:sz w:val="16"/>
                              <w:szCs w:val="16"/>
                              <w:lang w:val="en-US"/>
                            </w:rPr>
                          </w:pPr>
                          <w:r>
                            <w:rPr>
                              <w:rFonts w:cs="Arial"/>
                              <w:sz w:val="16"/>
                              <w:szCs w:val="16"/>
                              <w:lang w:val="en-US"/>
                            </w:rPr>
                            <w:t xml:space="preserve">6 month assessment </w:t>
                          </w:r>
                          <w:r w:rsidRPr="00DC2E2B">
                            <w:rPr>
                              <w:rFonts w:cs="Arial"/>
                              <w:sz w:val="16"/>
                              <w:szCs w:val="16"/>
                              <w:lang w:val="en-US"/>
                            </w:rPr>
                            <w:t>(</w:t>
                          </w:r>
                          <w:r>
                            <w:rPr>
                              <w:rFonts w:cs="Arial"/>
                              <w:sz w:val="16"/>
                              <w:szCs w:val="16"/>
                              <w:lang w:val="en-US"/>
                            </w:rPr>
                            <w:t xml:space="preserve">outcomes, </w:t>
                          </w:r>
                          <w:r>
                            <w:rPr>
                              <w:rFonts w:eastAsiaTheme="minorHAnsi" w:cs="Arial"/>
                              <w:color w:val="000000"/>
                              <w:sz w:val="16"/>
                              <w:szCs w:val="16"/>
                            </w:rPr>
                            <w:t>claim lodgement</w:t>
                          </w:r>
                          <w:r>
                            <w:rPr>
                              <w:rFonts w:cs="Arial"/>
                              <w:sz w:val="16"/>
                              <w:szCs w:val="16"/>
                              <w:lang w:val="en-US"/>
                            </w:rPr>
                            <w:t>)</w:t>
                          </w:r>
                        </w:p>
                        <w:p w14:paraId="1E016A69" w14:textId="77777777" w:rsidR="0086447E" w:rsidRPr="00372BDE" w:rsidRDefault="0086447E" w:rsidP="004C2CAB">
                          <w:pPr>
                            <w:jc w:val="center"/>
                            <w:rPr>
                              <w:rFonts w:cs="Arial"/>
                              <w:sz w:val="16"/>
                              <w:szCs w:val="16"/>
                              <w:lang w:val="en-US"/>
                            </w:rPr>
                          </w:pPr>
                        </w:p>
                      </w:txbxContent>
                    </v:textbox>
                  </v:shape>
                  <v:shape id="Text Box 20" o:spid="_x0000_s1032" type="#_x0000_t202" style="position:absolute;left:11112;top:37719;width:27686;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CC178E6" w14:textId="38684E81" w:rsidR="0086447E" w:rsidRDefault="0086447E" w:rsidP="004C2CAB">
                          <w:pPr>
                            <w:rPr>
                              <w:rFonts w:cs="Arial"/>
                              <w:sz w:val="16"/>
                              <w:szCs w:val="16"/>
                            </w:rPr>
                          </w:pPr>
                          <w:r w:rsidRPr="001F0AFF">
                            <w:rPr>
                              <w:rFonts w:cs="Arial"/>
                              <w:sz w:val="16"/>
                              <w:szCs w:val="16"/>
                            </w:rPr>
                            <w:t xml:space="preserve">Concealed random allocation </w:t>
                          </w:r>
                        </w:p>
                        <w:p w14:paraId="0547F72F" w14:textId="77777777" w:rsidR="0086447E" w:rsidRPr="00945C06" w:rsidRDefault="0086447E" w:rsidP="004C2CAB">
                          <w:pPr>
                            <w:rPr>
                              <w:szCs w:val="16"/>
                            </w:rPr>
                          </w:pPr>
                          <w:r>
                            <w:rPr>
                              <w:rFonts w:cs="Arial"/>
                              <w:sz w:val="16"/>
                              <w:szCs w:val="16"/>
                            </w:rPr>
                            <w:t>(medication pack supplied to participant)</w:t>
                          </w:r>
                        </w:p>
                      </w:txbxContent>
                    </v:textbox>
                  </v:shape>
                  <v:line id="Line 24" o:spid="_x0000_s1033" style="position:absolute;visibility:visible;mso-wrap-style:square" from="24765,73882" to="24765,7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56" o:spid="_x0000_s1034" type="#_x0000_t202" style="position:absolute;left:25019;top:45212;width:24984;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0917A0E" w14:textId="77777777" w:rsidR="0086447E" w:rsidRDefault="0086447E" w:rsidP="004C2CAB">
                          <w:pPr>
                            <w:jc w:val="center"/>
                            <w:rPr>
                              <w:rFonts w:cs="Arial"/>
                              <w:sz w:val="16"/>
                              <w:szCs w:val="16"/>
                              <w:lang w:val="en-US"/>
                            </w:rPr>
                          </w:pPr>
                          <w:r>
                            <w:rPr>
                              <w:rFonts w:cs="Arial"/>
                              <w:sz w:val="16"/>
                              <w:szCs w:val="16"/>
                              <w:lang w:val="en-US"/>
                            </w:rPr>
                            <w:t>PLACEBO PLUS ADVICE</w:t>
                          </w:r>
                        </w:p>
                        <w:p w14:paraId="180457E2" w14:textId="559BF4E5" w:rsidR="0086447E" w:rsidRPr="00746483" w:rsidRDefault="0086447E" w:rsidP="004C2CAB">
                          <w:pPr>
                            <w:autoSpaceDE w:val="0"/>
                            <w:autoSpaceDN w:val="0"/>
                            <w:adjustRightInd w:val="0"/>
                            <w:ind w:right="-124"/>
                            <w:rPr>
                              <w:rFonts w:cs="Arial"/>
                              <w:sz w:val="16"/>
                              <w:szCs w:val="16"/>
                              <w:lang w:val="en-US"/>
                            </w:rPr>
                          </w:pPr>
                          <w:r w:rsidRPr="00746483">
                            <w:rPr>
                              <w:rFonts w:eastAsiaTheme="minorHAnsi" w:cs="Arial"/>
                              <w:color w:val="000000"/>
                              <w:sz w:val="16"/>
                              <w:szCs w:val="16"/>
                            </w:rPr>
                            <w:t>1 p</w:t>
                          </w:r>
                          <w:r>
                            <w:rPr>
                              <w:rFonts w:eastAsiaTheme="minorHAnsi" w:cs="Arial"/>
                              <w:color w:val="000000"/>
                              <w:sz w:val="16"/>
                              <w:szCs w:val="16"/>
                            </w:rPr>
                            <w:t xml:space="preserve">lacebo </w:t>
                          </w:r>
                          <w:r w:rsidRPr="00746483">
                            <w:rPr>
                              <w:rFonts w:eastAsiaTheme="minorHAnsi" w:cs="Arial"/>
                              <w:color w:val="000000"/>
                              <w:sz w:val="16"/>
                              <w:szCs w:val="16"/>
                            </w:rPr>
                            <w:t>capsule (75 mg) orally twice</w:t>
                          </w:r>
                          <w:r>
                            <w:rPr>
                              <w:rFonts w:ascii="Times New Roman" w:eastAsiaTheme="minorHAnsi" w:hAnsi="Times New Roman"/>
                              <w:color w:val="000000"/>
                              <w:sz w:val="24"/>
                              <w:szCs w:val="24"/>
                            </w:rPr>
                            <w:t xml:space="preserve"> </w:t>
                          </w:r>
                          <w:r w:rsidRPr="00746483">
                            <w:rPr>
                              <w:rFonts w:eastAsiaTheme="minorHAnsi" w:cs="Arial"/>
                              <w:color w:val="000000"/>
                              <w:sz w:val="16"/>
                              <w:szCs w:val="16"/>
                            </w:rPr>
                            <w:t>daily with the first dose taken at the time of the initial consultation.</w:t>
                          </w:r>
                        </w:p>
                        <w:p w14:paraId="79AC490C" w14:textId="77777777" w:rsidR="0086447E" w:rsidRPr="00DC2E2B" w:rsidRDefault="0086447E" w:rsidP="004C2CAB">
                          <w:pPr>
                            <w:jc w:val="center"/>
                            <w:rPr>
                              <w:rFonts w:cs="Arial"/>
                              <w:sz w:val="16"/>
                              <w:szCs w:val="16"/>
                              <w:lang w:val="en-US"/>
                            </w:rPr>
                          </w:pPr>
                        </w:p>
                        <w:p w14:paraId="617B4A4B" w14:textId="77777777" w:rsidR="0086447E" w:rsidRPr="000D26F9" w:rsidRDefault="0086447E" w:rsidP="004C2CAB">
                          <w:pPr>
                            <w:jc w:val="center"/>
                            <w:rPr>
                              <w:rFonts w:cs="Arial"/>
                              <w:sz w:val="16"/>
                              <w:szCs w:val="16"/>
                              <w:lang w:val="en-US"/>
                            </w:rPr>
                          </w:pPr>
                        </w:p>
                      </w:txbxContent>
                    </v:textbox>
                  </v:shape>
                  <v:shape id="Text Box 28" o:spid="_x0000_s1035" type="#_x0000_t202" style="position:absolute;left:24955;top:54959;width:24984;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4CA68748" w14:textId="77777777" w:rsidR="0086447E" w:rsidRPr="00E30178" w:rsidRDefault="0086447E" w:rsidP="004C2CAB">
                          <w:pPr>
                            <w:rPr>
                              <w:rFonts w:cs="Arial"/>
                              <w:sz w:val="16"/>
                              <w:szCs w:val="16"/>
                              <w:lang w:val="en-US"/>
                            </w:rPr>
                          </w:pPr>
                          <w:r>
                            <w:rPr>
                              <w:rFonts w:cs="Arial"/>
                              <w:sz w:val="16"/>
                              <w:szCs w:val="16"/>
                              <w:lang w:val="en-US"/>
                            </w:rPr>
                            <w:t xml:space="preserve">Placebo dose titration: </w:t>
                          </w:r>
                          <w:r>
                            <w:rPr>
                              <w:rFonts w:eastAsiaTheme="minorHAnsi" w:cs="Arial"/>
                              <w:color w:val="000000"/>
                              <w:sz w:val="16"/>
                              <w:szCs w:val="16"/>
                            </w:rPr>
                            <w:t>T</w:t>
                          </w:r>
                          <w:r w:rsidRPr="00E30178">
                            <w:rPr>
                              <w:rFonts w:eastAsiaTheme="minorHAnsi" w:cs="Arial"/>
                              <w:color w:val="000000"/>
                              <w:sz w:val="16"/>
                              <w:szCs w:val="16"/>
                            </w:rPr>
                            <w:t>rial GP will evaluate all patients via telephone review (3 days after randomisation and then weekly thereafter) to titrate the dose</w:t>
                          </w:r>
                          <w:r>
                            <w:rPr>
                              <w:rFonts w:eastAsiaTheme="minorHAnsi" w:cs="Arial"/>
                              <w:color w:val="000000"/>
                              <w:sz w:val="16"/>
                              <w:szCs w:val="16"/>
                            </w:rPr>
                            <w:t>. 28 days then 6 days weaning</w:t>
                          </w:r>
                        </w:p>
                        <w:p w14:paraId="2BA0C387" w14:textId="77777777" w:rsidR="0086447E" w:rsidRPr="00E30178" w:rsidRDefault="0086447E" w:rsidP="004C2CAB">
                          <w:pPr>
                            <w:autoSpaceDE w:val="0"/>
                            <w:autoSpaceDN w:val="0"/>
                            <w:adjustRightInd w:val="0"/>
                            <w:rPr>
                              <w:rFonts w:cs="Arial"/>
                              <w:sz w:val="16"/>
                              <w:szCs w:val="16"/>
                              <w:lang w:val="en-US"/>
                            </w:rPr>
                          </w:pPr>
                        </w:p>
                        <w:p w14:paraId="5179DADF" w14:textId="77777777" w:rsidR="0086447E" w:rsidRPr="00F2253F" w:rsidRDefault="0086447E" w:rsidP="004C2CAB">
                          <w:pPr>
                            <w:jc w:val="center"/>
                            <w:rPr>
                              <w:rFonts w:cs="Arial"/>
                              <w:sz w:val="16"/>
                              <w:szCs w:val="16"/>
                              <w:lang w:val="en-US"/>
                            </w:rPr>
                          </w:pPr>
                        </w:p>
                        <w:p w14:paraId="4ACE8C21" w14:textId="77777777" w:rsidR="0086447E" w:rsidRPr="00DC2E2B" w:rsidRDefault="0086447E" w:rsidP="004C2CAB">
                          <w:pPr>
                            <w:jc w:val="center"/>
                            <w:rPr>
                              <w:rFonts w:cs="Arial"/>
                              <w:sz w:val="16"/>
                              <w:szCs w:val="16"/>
                              <w:lang w:val="en-US"/>
                            </w:rPr>
                          </w:pPr>
                        </w:p>
                      </w:txbxContent>
                    </v:textbox>
                  </v:shape>
                  <v:shape id="Text Box 82" o:spid="_x0000_s1036" type="#_x0000_t202" style="position:absolute;left:11112;top:28289;width:27851;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447248FC" w14:textId="77777777" w:rsidR="0086447E" w:rsidRDefault="0086447E" w:rsidP="004C2CAB">
                          <w:pPr>
                            <w:rPr>
                              <w:rFonts w:cs="Arial"/>
                              <w:sz w:val="16"/>
                              <w:szCs w:val="16"/>
                              <w:lang w:val="en-US"/>
                            </w:rPr>
                          </w:pPr>
                          <w:r w:rsidRPr="00161D97">
                            <w:rPr>
                              <w:rFonts w:cs="Arial"/>
                              <w:sz w:val="16"/>
                              <w:szCs w:val="16"/>
                              <w:lang w:val="en-US"/>
                            </w:rPr>
                            <w:t>B</w:t>
                          </w:r>
                          <w:r>
                            <w:rPr>
                              <w:rFonts w:cs="Arial"/>
                              <w:sz w:val="16"/>
                              <w:szCs w:val="16"/>
                              <w:lang w:val="en-US"/>
                            </w:rPr>
                            <w:t xml:space="preserve">aseline assessment </w:t>
                          </w:r>
                        </w:p>
                        <w:p w14:paraId="6F66D784" w14:textId="77777777" w:rsidR="0086447E" w:rsidRPr="00794660" w:rsidRDefault="0086447E" w:rsidP="004C2CAB">
                          <w:pPr>
                            <w:pStyle w:val="ListParagraph"/>
                            <w:numPr>
                              <w:ilvl w:val="0"/>
                              <w:numId w:val="8"/>
                            </w:numPr>
                            <w:rPr>
                              <w:rFonts w:cs="Arial"/>
                              <w:sz w:val="16"/>
                              <w:szCs w:val="16"/>
                              <w:lang w:val="en-US"/>
                            </w:rPr>
                          </w:pPr>
                          <w:r w:rsidRPr="00794660">
                            <w:rPr>
                              <w:rFonts w:cs="Arial"/>
                              <w:sz w:val="16"/>
                              <w:szCs w:val="16"/>
                              <w:lang w:val="en-US"/>
                            </w:rPr>
                            <w:t>Age, gender,  accident date, symptoms</w:t>
                          </w:r>
                        </w:p>
                        <w:p w14:paraId="5766D957" w14:textId="77777777" w:rsidR="0086447E" w:rsidRPr="0040304D" w:rsidRDefault="0086447E" w:rsidP="004C2CAB">
                          <w:pPr>
                            <w:pStyle w:val="ListParagraph"/>
                            <w:numPr>
                              <w:ilvl w:val="0"/>
                              <w:numId w:val="8"/>
                            </w:numPr>
                            <w:rPr>
                              <w:szCs w:val="16"/>
                            </w:rPr>
                          </w:pPr>
                          <w:r>
                            <w:rPr>
                              <w:rFonts w:cs="Arial"/>
                              <w:sz w:val="16"/>
                              <w:szCs w:val="16"/>
                              <w:lang w:val="en-US"/>
                            </w:rPr>
                            <w:t>Some o</w:t>
                          </w:r>
                          <w:r w:rsidRPr="00872317">
                            <w:rPr>
                              <w:rFonts w:cs="Arial"/>
                              <w:sz w:val="16"/>
                              <w:szCs w:val="16"/>
                              <w:lang w:val="en-US"/>
                            </w:rPr>
                            <w:t>utcomes – primary and secondary</w:t>
                          </w:r>
                        </w:p>
                        <w:p w14:paraId="1FACB826" w14:textId="77777777" w:rsidR="0086447E" w:rsidRPr="0040304D" w:rsidRDefault="0086447E" w:rsidP="004C2CAB">
                          <w:pPr>
                            <w:pStyle w:val="ListParagraph"/>
                            <w:numPr>
                              <w:ilvl w:val="0"/>
                              <w:numId w:val="8"/>
                            </w:numPr>
                            <w:rPr>
                              <w:szCs w:val="16"/>
                            </w:rPr>
                          </w:pPr>
                          <w:r w:rsidRPr="0040304D">
                            <w:rPr>
                              <w:sz w:val="16"/>
                              <w:szCs w:val="16"/>
                            </w:rPr>
                            <w:t>Expectations</w:t>
                          </w:r>
                        </w:p>
                      </w:txbxContent>
                    </v:textbox>
                  </v:shape>
                  <v:line id="Line 83" o:spid="_x0000_s1037" style="position:absolute;visibility:visible;mso-wrap-style:square" from="24955,34893" to="24955,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4" o:spid="_x0000_s1038" style="position:absolute;flip:x;visibility:visible;mso-wrap-style:square" from="24860,24637" to="24892,2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5" o:spid="_x0000_s1039" style="position:absolute;visibility:visible;mso-wrap-style:square" from="24828,13589" to="24828,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7" o:spid="_x0000_s1040" style="position:absolute;visibility:visible;mso-wrap-style:square" from="24765,3683" to="2476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shape id="Text Box 9" o:spid="_x0000_s1041" type="#_x0000_t202" style="position:absolute;left:10731;width:2790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5691E0D1" w14:textId="77777777" w:rsidR="0086447E" w:rsidRPr="00FE0022" w:rsidRDefault="0086447E" w:rsidP="004C2CAB">
                          <w:pPr>
                            <w:jc w:val="center"/>
                            <w:rPr>
                              <w:rFonts w:cs="Arial"/>
                              <w:sz w:val="16"/>
                              <w:szCs w:val="16"/>
                              <w:lang w:val="en-US"/>
                            </w:rPr>
                          </w:pPr>
                          <w:r w:rsidRPr="00FE0022">
                            <w:rPr>
                              <w:rFonts w:cs="Arial"/>
                              <w:sz w:val="16"/>
                              <w:szCs w:val="16"/>
                              <w:lang w:val="en-US"/>
                            </w:rPr>
                            <w:t xml:space="preserve">Invitation to participate in the study </w:t>
                          </w:r>
                          <w:r>
                            <w:rPr>
                              <w:rFonts w:cs="Arial"/>
                              <w:sz w:val="16"/>
                              <w:szCs w:val="16"/>
                              <w:lang w:val="en-US"/>
                            </w:rPr>
                            <w:t>by ED doctor in Emergency departments</w:t>
                          </w:r>
                        </w:p>
                      </w:txbxContent>
                    </v:textbox>
                  </v:shape>
                  <v:line id="Line 10" o:spid="_x0000_s1042" style="position:absolute;visibility:visible;mso-wrap-style:square" from="24765,15494" to="40684,1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Jb6xAAAAN0AAAAPAAAAZHJzL2Rvd25yZXYueG1sRE9LawIx&#10;EL4X+h/CFHqrWS24dTWKuBR6aAs+8Dxuxs3iZrJs4pr+e1Mo9DYf33MWq2hbMVDvG8cKxqMMBHHl&#10;dMO1gsP+/eUNhA/IGlvHpOCHPKyWjw8LLLS78ZaGXahFCmFfoAITQldI6StDFv3IdcSJO7veYkiw&#10;r6Xu8ZbCbSsnWTaVFhtODQY72hiqLrurVZCbcitzWX7uv8uhGc/iVzyeZko9P8X1HESgGP7Ff+4P&#10;nea/5jn8fpNOkMs7AAAA//8DAFBLAQItABQABgAIAAAAIQDb4fbL7gAAAIUBAAATAAAAAAAAAAAA&#10;AAAAAAAAAABbQ29udGVudF9UeXBlc10ueG1sUEsBAi0AFAAGAAgAAAAhAFr0LFu/AAAAFQEAAAsA&#10;AAAAAAAAAAAAAAAAHwEAAF9yZWxzLy5yZWxzUEsBAi0AFAAGAAgAAAAhAEDolvrEAAAA3QAAAA8A&#10;AAAAAAAAAAAAAAAABwIAAGRycy9kb3ducmV2LnhtbFBLBQYAAAAAAwADALcAAAD4AgAAAAA=&#10;">
                    <v:stroke endarrow="block"/>
                  </v:line>
                  <v:line id="Line 11" o:spid="_x0000_s1043" style="position:absolute;visibility:visible;mso-wrap-style:square" from="24828,8699" to="24828,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KIxgAAAN0AAAAPAAAAZHJzL2Rvd25yZXYueG1sRI9PS8NA&#10;EMXvgt9hGcGb3VTBtLHbUhoEDyr0Dz2P2TEbzM6G7Jqu3945CN5meG/e+81qk32vJhpjF9jAfFaA&#10;Im6C7bg1cDo+3y1AxYRssQ9MBn4owmZ9fbXCyoYL72k6pFZJCMcKDbiUhkrr2DjyGGdhIBbtM4we&#10;k6xjq+2IFwn3vb4vikftsWNpcDjQzlHzdfj2BkpX73Wp69fjez1182V+y+ePpTG3N3n7BCpRTv/m&#10;v+sXK/gPpeDKNzKCXv8CAAD//wMAUEsBAi0AFAAGAAgAAAAhANvh9svuAAAAhQEAABMAAAAAAAAA&#10;AAAAAAAAAAAAAFtDb250ZW50X1R5cGVzXS54bWxQSwECLQAUAAYACAAAACEAWvQsW78AAAAVAQAA&#10;CwAAAAAAAAAAAAAAAAAfAQAAX3JlbHMvLnJlbHNQSwECLQAUAAYACAAAACEAMXcCiMYAAADdAAAA&#10;DwAAAAAAAAAAAAAAAAAHAgAAZHJzL2Rvd25yZXYueG1sUEsFBgAAAAADAAMAtwAAAPoCAAAAAA==&#10;">
                    <v:stroke endarrow="block"/>
                  </v:line>
                  <v:shape id="Text Box 21" o:spid="_x0000_s1044" type="#_x0000_t202" style="position:absolute;left:10795;top:6096;width:2790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yxxAAAAN0AAAAPAAAAZHJzL2Rvd25yZXYueG1sRE9LawIx&#10;EL4X/A9hBC9Fs9biYzVKKSj25gu9Dptxd3Ez2SZx3f77plDwNh/fcxar1lSiIedLywqGgwQEcWZ1&#10;ybmC03Hdn4LwAVljZZkU/JCH1bLzssBU2wfvqTmEXMQQ9ikqKEKoUyl9VpBBP7A1ceSu1hkMEbpc&#10;aoePGG4q+ZYkY2mw5NhQYE2fBWW3w90omL5vm4v/Gu3O2fhazcLrpNl8O6V63fZjDiJQG57if/dW&#10;x/mjyQz+voknyOUvAAAA//8DAFBLAQItABQABgAIAAAAIQDb4fbL7gAAAIUBAAATAAAAAAAAAAAA&#10;AAAAAAAAAABbQ29udGVudF9UeXBlc10ueG1sUEsBAi0AFAAGAAgAAAAhAFr0LFu/AAAAFQEAAAsA&#10;AAAAAAAAAAAAAAAAHwEAAF9yZWxzLy5yZWxzUEsBAi0AFAAGAAgAAAAhAD2mrLHEAAAA3QAAAA8A&#10;AAAAAAAAAAAAAAAABwIAAGRycy9kb3ducmV2LnhtbFBLBQYAAAAAAwADALcAAAD4AgAAAAA=&#10;">
                    <v:textbox>
                      <w:txbxContent>
                        <w:p w14:paraId="5749644B" w14:textId="77777777" w:rsidR="0086447E" w:rsidRPr="00FE0022" w:rsidRDefault="0086447E" w:rsidP="004C2CAB">
                          <w:pPr>
                            <w:jc w:val="center"/>
                            <w:rPr>
                              <w:rFonts w:cs="Arial"/>
                              <w:sz w:val="16"/>
                              <w:szCs w:val="16"/>
                              <w:lang w:val="en-US"/>
                            </w:rPr>
                          </w:pPr>
                          <w:r>
                            <w:rPr>
                              <w:rFonts w:cs="Arial"/>
                              <w:sz w:val="16"/>
                              <w:szCs w:val="16"/>
                              <w:lang w:val="en-US"/>
                            </w:rPr>
                            <w:t>Volunteers respond. Informed consent obtained.</w:t>
                          </w:r>
                        </w:p>
                      </w:txbxContent>
                    </v:textbox>
                  </v:shape>
                  <v:shape id="Text Box 22" o:spid="_x0000_s1045" type="#_x0000_t202" style="position:absolute;left:10858;top:11112;width:2790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ULxwAAAN0AAAAPAAAAZHJzL2Rvd25yZXYueG1sRI9BT8JA&#10;EIXvJv6HzZB4MbBVCNbKQoyJBm6KBK6T7tA2dGfr7lrKv2cOJt5m8t68981iNbhW9RRi49nAwyQD&#10;RVx623BlYPf9Ps5BxYRssfVMBi4UYbW8vVlgYf2Zv6jfpkpJCMcCDdQpdYXWsazJYZz4jli0ow8O&#10;k6yh0jbgWcJdqx+zbK4dNiwNNXb0VlN52v46A/ls3R/iZvq5L+fH9jndP/UfP8GYu9Hw+gIq0ZD+&#10;zX/Xayv401z45RsZQS+vAAAA//8DAFBLAQItABQABgAIAAAAIQDb4fbL7gAAAIUBAAATAAAAAAAA&#10;AAAAAAAAAAAAAABbQ29udGVudF9UeXBlc10ueG1sUEsBAi0AFAAGAAgAAAAhAFr0LFu/AAAAFQEA&#10;AAsAAAAAAAAAAAAAAAAAHwEAAF9yZWxzLy5yZWxzUEsBAi0AFAAGAAgAAAAhAJlJdQvHAAAA3QAA&#10;AA8AAAAAAAAAAAAAAAAABwIAAGRycy9kb3ducmV2LnhtbFBLBQYAAAAAAwADALcAAAD7AgAAAAA=&#10;">
                    <v:textbox>
                      <w:txbxContent>
                        <w:p w14:paraId="5874AAC2" w14:textId="77777777" w:rsidR="0086447E" w:rsidRPr="00DC2E2B" w:rsidRDefault="0086447E" w:rsidP="004C2CAB">
                          <w:pPr>
                            <w:jc w:val="center"/>
                            <w:rPr>
                              <w:rFonts w:cs="Arial"/>
                              <w:sz w:val="16"/>
                              <w:szCs w:val="16"/>
                              <w:lang w:val="en-US"/>
                            </w:rPr>
                          </w:pPr>
                          <w:r>
                            <w:rPr>
                              <w:rFonts w:cs="Arial"/>
                              <w:sz w:val="16"/>
                              <w:szCs w:val="16"/>
                              <w:lang w:val="en-US"/>
                            </w:rPr>
                            <w:t>Potential p</w:t>
                          </w:r>
                          <w:r w:rsidRPr="00DC2E2B">
                            <w:rPr>
                              <w:rFonts w:cs="Arial"/>
                              <w:sz w:val="16"/>
                              <w:szCs w:val="16"/>
                              <w:lang w:val="en-US"/>
                            </w:rPr>
                            <w:t xml:space="preserve">articipants screened for eligibility </w:t>
                          </w:r>
                        </w:p>
                        <w:p w14:paraId="0EC7C911" w14:textId="77777777" w:rsidR="0086447E" w:rsidRPr="00FE0022" w:rsidRDefault="0086447E" w:rsidP="004C2CAB">
                          <w:pPr>
                            <w:jc w:val="center"/>
                            <w:rPr>
                              <w:rFonts w:cs="Arial"/>
                              <w:sz w:val="16"/>
                              <w:szCs w:val="16"/>
                              <w:lang w:val="en-US"/>
                            </w:rPr>
                          </w:pPr>
                        </w:p>
                      </w:txbxContent>
                    </v:textbox>
                  </v:shape>
                  <v:shape id="Text Box 23" o:spid="_x0000_s1046" type="#_x0000_t202" style="position:absolute;left:10922;top:17716;width:27908;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CQxAAAAN0AAAAPAAAAZHJzL2Rvd25yZXYueG1sRE9Na8JA&#10;EL0X+h+WKXgpdWMtNkZXKQVFbzYt9TpkxySYnU131xj/vSsUvM3jfc582ZtGdOR8bVnBaJiAIC6s&#10;rrlU8PO9eklB+ICssbFMCi7kYbl4fJhjpu2Zv6jLQyliCPsMFVQhtJmUvqjIoB/aljhyB+sMhghd&#10;KbXDcww3jXxNkok0WHNsqLClz4qKY34yCtK3Tbf32/Hut5gcmml4fu/Wf06pwVP/MQMRqA938b97&#10;o+P8cTqC2zfxBLm4AgAA//8DAFBLAQItABQABgAIAAAAIQDb4fbL7gAAAIUBAAATAAAAAAAAAAAA&#10;AAAAAAAAAABbQ29udGVudF9UeXBlc10ueG1sUEsBAi0AFAAGAAgAAAAhAFr0LFu/AAAAFQEAAAsA&#10;AAAAAAAAAAAAAAAAHwEAAF9yZWxzLy5yZWxzUEsBAi0AFAAGAAgAAAAhAPYF0JDEAAAA3QAAAA8A&#10;AAAAAAAAAAAAAAAABwIAAGRycy9kb3ducmV2LnhtbFBLBQYAAAAAAwADALcAAAD4AgAAAAA=&#10;">
                    <v:textbox>
                      <w:txbxContent>
                        <w:p w14:paraId="47EEE270" w14:textId="77777777" w:rsidR="0086447E" w:rsidRPr="00DC2E2B" w:rsidRDefault="0086447E" w:rsidP="004C2CAB">
                          <w:pPr>
                            <w:tabs>
                              <w:tab w:val="left" w:pos="567"/>
                              <w:tab w:val="left" w:pos="900"/>
                              <w:tab w:val="left" w:pos="1276"/>
                            </w:tabs>
                            <w:ind w:right="15"/>
                            <w:rPr>
                              <w:rFonts w:cs="Arial"/>
                              <w:i/>
                              <w:sz w:val="16"/>
                              <w:szCs w:val="16"/>
                            </w:rPr>
                          </w:pPr>
                          <w:r w:rsidRPr="00DC2E2B">
                            <w:rPr>
                              <w:rFonts w:cs="Arial"/>
                              <w:i/>
                              <w:sz w:val="16"/>
                              <w:szCs w:val="16"/>
                            </w:rPr>
                            <w:t>Inclusion criteria:</w:t>
                          </w:r>
                          <w:r>
                            <w:rPr>
                              <w:rFonts w:cs="Arial"/>
                              <w:i/>
                              <w:sz w:val="16"/>
                              <w:szCs w:val="16"/>
                            </w:rPr>
                            <w:t xml:space="preserve"> </w:t>
                          </w:r>
                        </w:p>
                        <w:p w14:paraId="3271C392" w14:textId="5B0EC67D" w:rsidR="0086447E" w:rsidRDefault="0086447E" w:rsidP="004C2CAB">
                          <w:pPr>
                            <w:numPr>
                              <w:ilvl w:val="0"/>
                              <w:numId w:val="3"/>
                            </w:numPr>
                            <w:tabs>
                              <w:tab w:val="clear" w:pos="720"/>
                              <w:tab w:val="num" w:pos="284"/>
                              <w:tab w:val="left" w:pos="900"/>
                              <w:tab w:val="left" w:pos="1276"/>
                            </w:tabs>
                            <w:ind w:left="284" w:right="15" w:hanging="284"/>
                            <w:rPr>
                              <w:rFonts w:cs="Arial"/>
                              <w:sz w:val="16"/>
                              <w:szCs w:val="16"/>
                            </w:rPr>
                          </w:pPr>
                          <w:r w:rsidRPr="00DC2E2B">
                            <w:rPr>
                              <w:rFonts w:cs="Arial"/>
                              <w:sz w:val="16"/>
                              <w:szCs w:val="16"/>
                            </w:rPr>
                            <w:t>Grade II</w:t>
                          </w:r>
                          <w:r>
                            <w:rPr>
                              <w:rFonts w:cs="Arial"/>
                              <w:sz w:val="16"/>
                              <w:szCs w:val="16"/>
                            </w:rPr>
                            <w:t xml:space="preserve"> </w:t>
                          </w:r>
                          <w:r w:rsidRPr="00DC2E2B">
                            <w:rPr>
                              <w:rFonts w:cs="Arial"/>
                              <w:sz w:val="16"/>
                              <w:szCs w:val="16"/>
                            </w:rPr>
                            <w:t xml:space="preserve">whiplash (duration </w:t>
                          </w:r>
                          <w:r>
                            <w:rPr>
                              <w:rFonts w:cs="Arial"/>
                              <w:sz w:val="16"/>
                              <w:szCs w:val="16"/>
                            </w:rPr>
                            <w:t>&lt;48 hours)</w:t>
                          </w:r>
                        </w:p>
                        <w:p w14:paraId="51688C8F" w14:textId="77777777" w:rsidR="0086447E" w:rsidRPr="00376A22" w:rsidRDefault="0086447E" w:rsidP="004C2CAB">
                          <w:pPr>
                            <w:numPr>
                              <w:ilvl w:val="0"/>
                              <w:numId w:val="3"/>
                            </w:numPr>
                            <w:tabs>
                              <w:tab w:val="clear" w:pos="720"/>
                              <w:tab w:val="num" w:pos="284"/>
                              <w:tab w:val="left" w:pos="900"/>
                              <w:tab w:val="left" w:pos="1276"/>
                            </w:tabs>
                            <w:ind w:left="284" w:right="15" w:hanging="284"/>
                            <w:rPr>
                              <w:rFonts w:cs="Arial"/>
                              <w:sz w:val="16"/>
                              <w:szCs w:val="16"/>
                            </w:rPr>
                          </w:pPr>
                          <w:r>
                            <w:rPr>
                              <w:rFonts w:cs="Arial"/>
                              <w:sz w:val="16"/>
                              <w:szCs w:val="16"/>
                            </w:rPr>
                            <w:t xml:space="preserve">Experiencing moderate pain </w:t>
                          </w:r>
                          <w:r w:rsidRPr="00376A22">
                            <w:rPr>
                              <w:rFonts w:eastAsiaTheme="minorHAnsi" w:cs="Arial"/>
                              <w:color w:val="000000"/>
                              <w:sz w:val="16"/>
                              <w:szCs w:val="16"/>
                            </w:rPr>
                            <w:t>(VAS:</w:t>
                          </w:r>
                          <w:r>
                            <w:rPr>
                              <w:rFonts w:eastAsiaTheme="minorHAnsi" w:cs="Arial"/>
                              <w:color w:val="000000"/>
                              <w:sz w:val="16"/>
                              <w:szCs w:val="16"/>
                            </w:rPr>
                            <w:t>≥</w:t>
                          </w:r>
                          <w:r w:rsidRPr="00376A22">
                            <w:rPr>
                              <w:rFonts w:eastAsiaTheme="minorHAnsi" w:cs="Arial"/>
                              <w:color w:val="000000"/>
                              <w:sz w:val="16"/>
                              <w:szCs w:val="16"/>
                            </w:rPr>
                            <w:t>5/10)</w:t>
                          </w:r>
                        </w:p>
                        <w:p w14:paraId="32E51F98" w14:textId="77777777" w:rsidR="0086447E" w:rsidRDefault="0086447E" w:rsidP="004C2CAB">
                          <w:pPr>
                            <w:numPr>
                              <w:ilvl w:val="0"/>
                              <w:numId w:val="3"/>
                            </w:numPr>
                            <w:tabs>
                              <w:tab w:val="clear" w:pos="720"/>
                              <w:tab w:val="num" w:pos="284"/>
                              <w:tab w:val="left" w:pos="900"/>
                              <w:tab w:val="left" w:pos="1276"/>
                            </w:tabs>
                            <w:ind w:left="284" w:right="15" w:hanging="284"/>
                            <w:rPr>
                              <w:rFonts w:cs="Arial"/>
                              <w:sz w:val="16"/>
                              <w:szCs w:val="16"/>
                            </w:rPr>
                          </w:pPr>
                          <w:r>
                            <w:rPr>
                              <w:rFonts w:cs="Arial"/>
                              <w:sz w:val="16"/>
                              <w:szCs w:val="16"/>
                            </w:rPr>
                            <w:t>Aged between 18 and 65 years old</w:t>
                          </w:r>
                        </w:p>
                        <w:p w14:paraId="1AF9D54D" w14:textId="77777777" w:rsidR="0086447E" w:rsidRDefault="0086447E" w:rsidP="004C2CAB">
                          <w:pPr>
                            <w:tabs>
                              <w:tab w:val="left" w:pos="900"/>
                              <w:tab w:val="left" w:pos="1276"/>
                            </w:tabs>
                            <w:ind w:right="15"/>
                            <w:rPr>
                              <w:rFonts w:cs="Arial"/>
                              <w:sz w:val="16"/>
                              <w:szCs w:val="16"/>
                            </w:rPr>
                          </w:pPr>
                        </w:p>
                        <w:p w14:paraId="7D789E98" w14:textId="77777777" w:rsidR="0086447E" w:rsidRDefault="0086447E" w:rsidP="004C2CAB">
                          <w:pPr>
                            <w:numPr>
                              <w:ilvl w:val="0"/>
                              <w:numId w:val="3"/>
                            </w:numPr>
                            <w:tabs>
                              <w:tab w:val="clear" w:pos="720"/>
                              <w:tab w:val="num" w:pos="284"/>
                              <w:tab w:val="left" w:pos="900"/>
                              <w:tab w:val="left" w:pos="1276"/>
                            </w:tabs>
                            <w:ind w:left="284" w:right="15" w:hanging="284"/>
                            <w:rPr>
                              <w:rFonts w:cs="Arial"/>
                              <w:sz w:val="16"/>
                              <w:szCs w:val="16"/>
                            </w:rPr>
                          </w:pPr>
                          <w:r>
                            <w:rPr>
                              <w:rFonts w:cs="Arial"/>
                              <w:sz w:val="16"/>
                              <w:szCs w:val="16"/>
                            </w:rPr>
                            <w:t>Proficient  in written and spoken English</w:t>
                          </w:r>
                        </w:p>
                        <w:p w14:paraId="17693331" w14:textId="77777777" w:rsidR="0086447E" w:rsidRPr="00FE0022" w:rsidRDefault="0086447E" w:rsidP="004C2CAB">
                          <w:pPr>
                            <w:jc w:val="center"/>
                            <w:rPr>
                              <w:rFonts w:cs="Arial"/>
                              <w:sz w:val="16"/>
                              <w:szCs w:val="16"/>
                              <w:lang w:val="en-US"/>
                            </w:rPr>
                          </w:pPr>
                        </w:p>
                      </w:txbxContent>
                    </v:textbox>
                  </v:shape>
                  <v:shape id="Text Box 17" o:spid="_x0000_s1047" type="#_x0000_t202" style="position:absolute;left:2667;top:81565;width:44244;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07nxAAAAN0AAAAPAAAAZHJzL2Rvd25yZXYueG1sRE9Na8JA&#10;EL0X+h+WKXgpdVMtNkZXEaFFbzYt9TpkxySYnU131xj/vSsUvM3jfc582ZtGdOR8bVnB6zABQVxY&#10;XXOp4Of74yUF4QOyxsYyKbiQh+Xi8WGOmbZn/qIuD6WIIewzVFCF0GZS+qIig35oW+LIHawzGCJ0&#10;pdQOzzHcNHKUJBNpsObYUGFL64qKY34yCtK3Tbf32/Hut5gcmml4fu8+/5xSg6d+NQMRqA938b97&#10;o+P8cTqC2zfxBLm4AgAA//8DAFBLAQItABQABgAIAAAAIQDb4fbL7gAAAIUBAAATAAAAAAAAAAAA&#10;AAAAAAAAAABbQ29udGVudF9UeXBlc10ueG1sUEsBAi0AFAAGAAgAAAAhAFr0LFu/AAAAFQEAAAsA&#10;AAAAAAAAAAAAAAAAHwEAAF9yZWxzLy5yZWxzUEsBAi0AFAAGAAgAAAAhAAbXTufEAAAA3QAAAA8A&#10;AAAAAAAAAAAAAAAABwIAAGRycy9kb3ducmV2LnhtbFBLBQYAAAAAAwADALcAAAD4AgAAAAA=&#10;">
                    <v:textbox>
                      <w:txbxContent>
                        <w:p w14:paraId="08B3CC41" w14:textId="60E18652" w:rsidR="0086447E" w:rsidRPr="00DC2E2B" w:rsidRDefault="0086447E" w:rsidP="004C2CAB">
                          <w:pPr>
                            <w:jc w:val="center"/>
                            <w:rPr>
                              <w:rFonts w:cs="Arial"/>
                              <w:sz w:val="16"/>
                              <w:szCs w:val="16"/>
                              <w:lang w:val="en-US"/>
                            </w:rPr>
                          </w:pPr>
                          <w:r>
                            <w:rPr>
                              <w:rFonts w:cs="Arial"/>
                              <w:sz w:val="16"/>
                              <w:szCs w:val="16"/>
                              <w:lang w:val="en-US"/>
                            </w:rPr>
                            <w:t xml:space="preserve">12 month assessment </w:t>
                          </w:r>
                          <w:r w:rsidRPr="00DC2E2B">
                            <w:rPr>
                              <w:rFonts w:cs="Arial"/>
                              <w:sz w:val="16"/>
                              <w:szCs w:val="16"/>
                              <w:lang w:val="en-US"/>
                            </w:rPr>
                            <w:t>(</w:t>
                          </w:r>
                          <w:r>
                            <w:rPr>
                              <w:rFonts w:cs="Arial"/>
                              <w:sz w:val="16"/>
                              <w:szCs w:val="16"/>
                              <w:lang w:val="en-US"/>
                            </w:rPr>
                            <w:t xml:space="preserve">outcomes, </w:t>
                          </w:r>
                          <w:r>
                            <w:rPr>
                              <w:rFonts w:eastAsiaTheme="minorHAnsi" w:cs="Arial"/>
                              <w:color w:val="000000"/>
                              <w:sz w:val="16"/>
                              <w:szCs w:val="16"/>
                            </w:rPr>
                            <w:t>claim lodgement</w:t>
                          </w:r>
                          <w:r>
                            <w:rPr>
                              <w:rFonts w:cs="Arial"/>
                              <w:sz w:val="16"/>
                              <w:szCs w:val="16"/>
                              <w:lang w:val="en-US"/>
                            </w:rPr>
                            <w:t>)</w:t>
                          </w:r>
                        </w:p>
                        <w:p w14:paraId="74AF9E52" w14:textId="77777777" w:rsidR="0086447E" w:rsidRPr="00372BDE" w:rsidRDefault="0086447E" w:rsidP="004C2CAB">
                          <w:pPr>
                            <w:jc w:val="center"/>
                            <w:rPr>
                              <w:rFonts w:cs="Arial"/>
                              <w:sz w:val="16"/>
                              <w:szCs w:val="16"/>
                              <w:lang w:val="en-US"/>
                            </w:rPr>
                          </w:pPr>
                        </w:p>
                      </w:txbxContent>
                    </v:textbox>
                  </v:shape>
                  <v:shape id="Text Box 19" o:spid="_x0000_s1048" type="#_x0000_t202" style="position:absolute;top:54959;width:24980;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8xAAAAN0AAAAPAAAAZHJzL2Rvd25yZXYueG1sRE9Na8JA&#10;EL0X/A/LFLwU3WiKTVNXKYKiN7XSXofsmIRmZ9PdNab/visUvM3jfc582ZtGdOR8bVnBZJyAIC6s&#10;rrlUcPpYjzIQPiBrbCyTgl/ysFwMHuaYa3vlA3XHUIoYwj5HBVUIbS6lLyoy6Me2JY7c2TqDIUJX&#10;Su3wGsNNI6dJMpMGa44NFba0qqj4Pl6Mgux52335Xbr/LGbn5jU8vXSbH6fU8LF/fwMRqA938b97&#10;q+P8NEvh9k08QS7+AAAA//8DAFBLAQItABQABgAIAAAAIQDb4fbL7gAAAIUBAAATAAAAAAAAAAAA&#10;AAAAAAAAAABbQ29udGVudF9UeXBlc10ueG1sUEsBAi0AFAAGAAgAAAAhAFr0LFu/AAAAFQEAAAsA&#10;AAAAAAAAAAAAAAAAHwEAAF9yZWxzLy5yZWxzUEsBAi0AFAAGAAgAAAAhAGmb63zEAAAA3QAAAA8A&#10;AAAAAAAAAAAAAAAABwIAAGRycy9kb3ducmV2LnhtbFBLBQYAAAAAAwADALcAAAD4AgAAAAA=&#10;">
                    <v:textbox>
                      <w:txbxContent>
                        <w:p w14:paraId="594071C9" w14:textId="77777777" w:rsidR="0086447E" w:rsidRPr="00E30178" w:rsidRDefault="0086447E" w:rsidP="004C2CAB">
                          <w:pPr>
                            <w:rPr>
                              <w:rFonts w:cs="Arial"/>
                              <w:sz w:val="16"/>
                              <w:szCs w:val="16"/>
                              <w:lang w:val="en-US"/>
                            </w:rPr>
                          </w:pPr>
                          <w:r>
                            <w:rPr>
                              <w:rFonts w:cs="Arial"/>
                              <w:sz w:val="16"/>
                              <w:szCs w:val="16"/>
                              <w:lang w:val="en-US"/>
                            </w:rPr>
                            <w:t xml:space="preserve">Pregabalin dose titration: </w:t>
                          </w:r>
                          <w:r>
                            <w:rPr>
                              <w:rFonts w:eastAsiaTheme="minorHAnsi" w:cs="Arial"/>
                              <w:color w:val="000000"/>
                              <w:sz w:val="16"/>
                              <w:szCs w:val="16"/>
                            </w:rPr>
                            <w:t>T</w:t>
                          </w:r>
                          <w:r w:rsidRPr="00E30178">
                            <w:rPr>
                              <w:rFonts w:eastAsiaTheme="minorHAnsi" w:cs="Arial"/>
                              <w:color w:val="000000"/>
                              <w:sz w:val="16"/>
                              <w:szCs w:val="16"/>
                            </w:rPr>
                            <w:t>rial GP will evaluate all patients via telephone review (3 days after randomisation and then weekly thereafter) to titrate the dose</w:t>
                          </w:r>
                          <w:r>
                            <w:rPr>
                              <w:rFonts w:eastAsiaTheme="minorHAnsi" w:cs="Arial"/>
                              <w:color w:val="000000"/>
                              <w:sz w:val="16"/>
                              <w:szCs w:val="16"/>
                            </w:rPr>
                            <w:t>. 28 days then 6 days weaning</w:t>
                          </w:r>
                        </w:p>
                      </w:txbxContent>
                    </v:textbox>
                  </v:shape>
                  <v:line id="Line 25" o:spid="_x0000_s1049" style="position:absolute;visibility:visible;mso-wrap-style:square" from="24765,79057" to="24765,8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iqxAAAAN0AAAAPAAAAZHJzL2Rvd25yZXYueG1sRE9LawIx&#10;EL4L/ocwhd40a1t8bI0iXQo9qOCDnqeb6WbpZrJs0jX9940geJuP7znLdbSN6KnztWMFk3EGgrh0&#10;uuZKwfn0PpqD8AFZY+OYFPyRh/VqOFhirt2FD9QfQyVSCPscFZgQ2lxKXxqy6MeuJU7ct+sshgS7&#10;SuoOLyncNvIpy6bSYs2pwWBLb4bKn+OvVTAzxUHOZLE97Yu+niziLn5+LZR6fIibVxCBYriLb+4P&#10;neY/z1/g+k06Qa7+AQAA//8DAFBLAQItABQABgAIAAAAIQDb4fbL7gAAAIUBAAATAAAAAAAAAAAA&#10;AAAAAAAAAABbQ29udGVudF9UeXBlc10ueG1sUEsBAi0AFAAGAAgAAAAhAFr0LFu/AAAAFQEAAAsA&#10;AAAAAAAAAAAAAAAAHwEAAF9yZWxzLy5yZWxzUEsBAi0AFAAGAAgAAAAhAIXveKrEAAAA3QAAAA8A&#10;AAAAAAAAAAAAAAAABwIAAGRycy9kb3ducmV2LnhtbFBLBQYAAAAAAwADALcAAAD4AgAAAAA=&#10;">
                    <v:stroke endarrow="block"/>
                  </v:line>
                  <v:line id="Line 27" o:spid="_x0000_s1050" style="position:absolute;visibility:visible;mso-wrap-style:square" from="13525,50895" to="13525,5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0xxAAAAN0AAAAPAAAAZHJzL2Rvd25yZXYueG1sRE9LawIx&#10;EL4L/ocwhd40a0t9bI0iXQo9qOCDnqeb6WbpZrJs0jX9940geJuP7znLdbSN6KnztWMFk3EGgrh0&#10;uuZKwfn0PpqD8AFZY+OYFPyRh/VqOFhirt2FD9QfQyVSCPscFZgQ2lxKXxqy6MeuJU7ct+sshgS7&#10;SuoOLyncNvIpy6bSYs2pwWBLb4bKn+OvVTAzxUHOZLE97Yu+niziLn5+LZR6fIibVxCBYriLb+4P&#10;neY/z1/g+k06Qa7+AQAA//8DAFBLAQItABQABgAIAAAAIQDb4fbL7gAAAIUBAAATAAAAAAAAAAAA&#10;AAAAAAAAAABbQ29udGVudF9UeXBlc10ueG1sUEsBAi0AFAAGAAgAAAAhAFr0LFu/AAAAFQEAAAsA&#10;AAAAAAAAAAAAAAAAHwEAAF9yZWxzLy5yZWxzUEsBAi0AFAAGAAgAAAAhAOqj3THEAAAA3QAAAA8A&#10;AAAAAAAAAAAAAAAABwIAAGRycy9kb3ducmV2LnhtbFBLBQYAAAAAAwADALcAAAD4AgAAAAA=&#10;">
                    <v:stroke endarrow="block"/>
                  </v:line>
                  <v:shape id="Text Box 1386" o:spid="_x0000_s1051" type="#_x0000_t202" style="position:absolute;left:2794;top:64674;width:4424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OPExAAAAN0AAAAPAAAAZHJzL2Rvd25yZXYueG1sRE9Na8JA&#10;EL0X/A/LCL3VjbUETV0lWMTaS4l66HHMTpPU7GzIbpP4712h0Ns83ucs14OpRUetqywrmE4iEMS5&#10;1RUXCk7H7dMchPPIGmvLpOBKDtar0cMSE217zqg7+EKEEHYJKii9bxIpXV6SQTexDXHgvm1r0AfY&#10;FlK32IdwU8vnKIqlwYpDQ4kNbUrKL4dfoyDdbY6f6Zd9Oe/O+i1rFh8/tEelHsdD+grC0+D/xX/u&#10;dx3mz+Yx3L8JJ8jVDQAA//8DAFBLAQItABQABgAIAAAAIQDb4fbL7gAAAIUBAAATAAAAAAAAAAAA&#10;AAAAAAAAAABbQ29udGVudF9UeXBlc10ueG1sUEsBAi0AFAAGAAgAAAAhAFr0LFu/AAAAFQEAAAsA&#10;AAAAAAAAAAAAAAAAHwEAAF9yZWxzLy5yZWxzUEsBAi0AFAAGAAgAAAAhAPp848TEAAAA3QAAAA8A&#10;AAAAAAAAAAAAAAAABwIAAGRycy9kb3ducmV2LnhtbFBLBQYAAAAAAwADALcAAAD4AgAAAAA=&#10;" fillcolor="white [3201]">
                    <v:path arrowok="t"/>
                    <v:textbox>
                      <w:txbxContent>
                        <w:p w14:paraId="504C3E58" w14:textId="77777777" w:rsidR="0086447E" w:rsidRPr="00DC2E2B" w:rsidRDefault="0086447E" w:rsidP="004C2CAB">
                          <w:pPr>
                            <w:autoSpaceDE w:val="0"/>
                            <w:autoSpaceDN w:val="0"/>
                            <w:adjustRightInd w:val="0"/>
                            <w:jc w:val="center"/>
                            <w:rPr>
                              <w:rFonts w:cs="Arial"/>
                              <w:sz w:val="16"/>
                              <w:szCs w:val="16"/>
                              <w:lang w:val="en-US"/>
                            </w:rPr>
                          </w:pPr>
                          <w:r>
                            <w:rPr>
                              <w:rFonts w:cs="Arial"/>
                              <w:sz w:val="16"/>
                              <w:szCs w:val="16"/>
                              <w:lang w:val="en-US"/>
                            </w:rPr>
                            <w:t>5 week</w:t>
                          </w:r>
                          <w:r w:rsidRPr="00DC2E2B">
                            <w:rPr>
                              <w:rFonts w:cs="Arial"/>
                              <w:sz w:val="16"/>
                              <w:szCs w:val="16"/>
                              <w:lang w:val="en-US"/>
                            </w:rPr>
                            <w:t xml:space="preserve"> assessment (</w:t>
                          </w:r>
                          <w:r>
                            <w:rPr>
                              <w:rFonts w:cs="Arial"/>
                              <w:sz w:val="16"/>
                              <w:szCs w:val="16"/>
                              <w:lang w:val="en-US"/>
                            </w:rPr>
                            <w:t xml:space="preserve">outcomes, </w:t>
                          </w:r>
                          <w:r w:rsidRPr="00B151C1">
                            <w:rPr>
                              <w:rFonts w:cs="Arial"/>
                              <w:sz w:val="16"/>
                              <w:szCs w:val="16"/>
                              <w:lang w:val="en-US"/>
                            </w:rPr>
                            <w:t>side effects</w:t>
                          </w:r>
                          <w:r w:rsidRPr="00DC2E2B">
                            <w:rPr>
                              <w:rFonts w:cs="Arial"/>
                              <w:sz w:val="16"/>
                              <w:szCs w:val="16"/>
                              <w:lang w:val="en-US"/>
                            </w:rPr>
                            <w:t xml:space="preserve">, </w:t>
                          </w:r>
                          <w:r>
                            <w:rPr>
                              <w:rFonts w:eastAsiaTheme="minorHAnsi" w:cs="Arial"/>
                              <w:color w:val="000000"/>
                              <w:sz w:val="16"/>
                              <w:szCs w:val="16"/>
                            </w:rPr>
                            <w:t>claim lodgement</w:t>
                          </w:r>
                          <w:r w:rsidRPr="0040304D">
                            <w:rPr>
                              <w:rFonts w:cs="Arial"/>
                              <w:sz w:val="16"/>
                              <w:szCs w:val="16"/>
                              <w:lang w:val="en-US"/>
                            </w:rPr>
                            <w:t>)</w:t>
                          </w:r>
                        </w:p>
                        <w:p w14:paraId="180093C8" w14:textId="77777777" w:rsidR="0086447E" w:rsidRDefault="0086447E" w:rsidP="004C2CAB"/>
                      </w:txbxContent>
                    </v:textbox>
                  </v:shape>
                  <v:shapetype id="_x0000_t32" coordsize="21600,21600" o:spt="32" o:oned="t" path="m,l21600,21600e" filled="f">
                    <v:path arrowok="t" fillok="f" o:connecttype="none"/>
                    <o:lock v:ext="edit" shapetype="t"/>
                  </v:shapetype>
                  <v:shape id="Straight Arrow Connector 1387" o:spid="_x0000_s1052" type="#_x0000_t32" style="position:absolute;left:13462;top:60642;width:11303;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SYvxQAAAN0AAAAPAAAAZHJzL2Rvd25yZXYueG1sRE/fa8Iw&#10;EH4f7H8IJ+xtpm6wSTXK5hiMPW1VEd+O5mzqmktNYtv998tA8O0+vp83Xw62ER35UDtWMBlnIIhL&#10;p2uuFGzW7/dTECEia2wck4JfCrBc3N7MMdeu52/qiliJFMIhRwUmxjaXMpSGLIaxa4kTd3DeYkzQ&#10;V1J77FO4beRDlj1JizWnBoMtrQyVP8XZKmi6z/60PR9P5u2rWxer3d68+lapu9HwMgMRaYhX8cX9&#10;odP8x+kz/H+TTpCLPwAAAP//AwBQSwECLQAUAAYACAAAACEA2+H2y+4AAACFAQAAEwAAAAAAAAAA&#10;AAAAAAAAAAAAW0NvbnRlbnRfVHlwZXNdLnhtbFBLAQItABQABgAIAAAAIQBa9CxbvwAAABUBAAAL&#10;AAAAAAAAAAAAAAAAAB8BAABfcmVscy8ucmVsc1BLAQItABQABgAIAAAAIQDa8SYvxQAAAN0AAAAP&#10;AAAAAAAAAAAAAAAAAAcCAABkcnMvZG93bnJldi54bWxQSwUGAAAAAAMAAwC3AAAA+QIAAAAA&#10;" strokecolor="black [3213]">
                    <v:stroke endarrow="block"/>
                    <o:lock v:ext="edit" shapetype="f"/>
                  </v:shape>
                  <v:shape id="Straight Arrow Connector 1388" o:spid="_x0000_s1053" type="#_x0000_t32" style="position:absolute;left:25019;top:60642;width:11518;height:36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rxgAAAN0AAAAPAAAAZHJzL2Rvd25yZXYueG1sRI9Ba8JA&#10;EIXvBf/DMoK3ulGhTaOriNBWezMKbW9DdkyC2dmQXTX9952D4G2G9+a9bxar3jXqSl2oPRuYjBNQ&#10;xIW3NZcGjof35xRUiMgWG89k4I8CrJaDpwVm1t94T9c8lkpCOGRooIqxzbQORUUOw9i3xKKdfOcw&#10;ytqV2nZ4k3DX6GmSvGiHNUtDhS1tKirO+cUZeNXfn0labKeTt9nx53eT+93XhzdmNOzXc1CR+vgw&#10;36+3VvBnqeDKNzKCXv4DAAD//wMAUEsBAi0AFAAGAAgAAAAhANvh9svuAAAAhQEAABMAAAAAAAAA&#10;AAAAAAAAAAAAAFtDb250ZW50X1R5cGVzXS54bWxQSwECLQAUAAYACAAAACEAWvQsW78AAAAVAQAA&#10;CwAAAAAAAAAAAAAAAAAfAQAAX3JlbHMvLnJlbHNQSwECLQAUAAYACAAAACEAfhKtq8YAAADdAAAA&#10;DwAAAAAAAAAAAAAAAAAHAgAAZHJzL2Rvd25yZXYueG1sUEsFBgAAAAADAAMAtwAAAPoCAAAAAA==&#10;" strokecolor="black [3213]">
                    <v:stroke endarrow="block"/>
                    <o:lock v:ext="edit" shapetype="f"/>
                  </v:shape>
                  <v:line id="Line 83" o:spid="_x0000_s1054" style="position:absolute;visibility:visible;mso-wrap-style:square" from="13462,42545" to="13462,4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c0xAAAAN0AAAAPAAAAZHJzL2Rvd25yZXYueG1sRE9LawIx&#10;EL4X/A9hhN5q1haquxpFXAo9tAUfeB4342ZxM1k26Zr++6ZQ8DYf33OW62hbMVDvG8cKppMMBHHl&#10;dMO1guPh7WkOwgdkja1jUvBDHtar0cMSC+1uvKNhH2qRQtgXqMCE0BVS+sqQRT9xHXHiLq63GBLs&#10;a6l7vKVw28rnLHuVFhtODQY72hqqrvtvq2Bmyp2cyfLj8FUOzTSPn/F0zpV6HMfNAkSgGO7if/e7&#10;TvNf5jn8fZNOkKtfAAAA//8DAFBLAQItABQABgAIAAAAIQDb4fbL7gAAAIUBAAATAAAAAAAAAAAA&#10;AAAAAAAAAABbQ29udGVudF9UeXBlc10ueG1sUEsBAi0AFAAGAAgAAAAhAFr0LFu/AAAAFQEAAAsA&#10;AAAAAAAAAAAAAAAAHwEAAF9yZWxzLy5yZWxzUEsBAi0AFAAGAAgAAAAhAGvu1zTEAAAA3QAAAA8A&#10;AAAAAAAAAAAAAAAABwIAAGRycy9kb3ducmV2LnhtbFBLBQYAAAAAAwADALcAAAD4AgAAAAA=&#10;">
                    <v:stroke endarrow="block"/>
                  </v:line>
                  <v:line id="Line 83" o:spid="_x0000_s1055" style="position:absolute;visibility:visible;mso-wrap-style:square" from="36512,42640" to="36512,4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h0xgAAAN0AAAAPAAAAZHJzL2Rvd25yZXYueG1sRI9PS8NA&#10;EMXvgt9hGcGb3VTBNrHbUhoEDyr0Dz2P2TEbzM6G7Jqu3945CN5meG/e+81qk32vJhpjF9jAfFaA&#10;Im6C7bg1cDo+3y1BxYRssQ9MBn4owmZ9fbXCyoYL72k6pFZJCMcKDbiUhkrr2DjyGGdhIBbtM4we&#10;k6xjq+2IFwn3vb4vikftsWNpcDjQzlHzdfj2Bhau3uuFrl+P7/XUzcv8ls8fpTG3N3n7BCpRTv/m&#10;v+sXK/gPpfDLNzKCXv8CAAD//wMAUEsBAi0AFAAGAAgAAAAhANvh9svuAAAAhQEAABMAAAAAAAAA&#10;AAAAAAAAAAAAAFtDb250ZW50X1R5cGVzXS54bWxQSwECLQAUAAYACAAAACEAWvQsW78AAAAVAQAA&#10;CwAAAAAAAAAAAAAAAAAfAQAAX3JlbHMvLnJlbHNQSwECLQAUAAYACAAAACEAfw3odMYAAADdAAAA&#10;DwAAAAAAAAAAAAAAAAAHAgAAZHJzL2Rvd25yZXYueG1sUEsFBgAAAAADAAMAtwAAAPoCAAAAAA==&#10;">
                    <v:stroke endarrow="block"/>
                  </v:line>
                  <v:line id="Line 27" o:spid="_x0000_s1056" style="position:absolute;visibility:visible;mso-wrap-style:square" from="36512,50895" to="36512,5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3vwwAAAN0AAAAPAAAAZHJzL2Rvd25yZXYueG1sRE/fS8Mw&#10;EH4X/B/CCXtzaSc42y0bYhH2oIN14vOtOZticylN1sX/3ggD3+7j+3nrbbS9mGj0nWMF+TwDQdw4&#10;3XGr4OP4ev8Ewgdkjb1jUvBDHrab25s1ltpd+EBTHVqRQtiXqMCEMJRS+saQRT93A3HivtxoMSQ4&#10;tlKPeEnhtpeLLHuUFjtODQYHejHUfNdnq2BpqoNcyurtuK+mLi/ie/w8FUrN7uLzCkSgGP7FV/dO&#10;p/kPRQ5/36QT5OYXAAD//wMAUEsBAi0AFAAGAAgAAAAhANvh9svuAAAAhQEAABMAAAAAAAAAAAAA&#10;AAAAAAAAAFtDb250ZW50X1R5cGVzXS54bWxQSwECLQAUAAYACAAAACEAWvQsW78AAAAVAQAACwAA&#10;AAAAAAAAAAAAAAAfAQAAX3JlbHMvLnJlbHNQSwECLQAUAAYACAAAACEAEEFN78MAAADdAAAADwAA&#10;AAAAAAAAAAAAAAAHAgAAZHJzL2Rvd25yZXYueG1sUEsFBgAAAAADAAMAtwAAAPcCAAAAAA==&#10;">
                    <v:stroke endarrow="block"/>
                  </v:line>
                  <v:line id="Line 27" o:spid="_x0000_s1057" style="position:absolute;visibility:visible;mso-wrap-style:square" from="24765,67151" to="24765,7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OYwwAAAN0AAAAPAAAAZHJzL2Rvd25yZXYueG1sRE/fa8Iw&#10;EH4X9j+EG+xNUxXmWo0yVoQ96EAde741Z1PWXEqT1fjfL8LAt/v4ft5qE20rBup941jBdJKBIK6c&#10;brhW8Hnajl9A+ICssXVMCq7kYbN+GK2w0O7CBxqOoRYphH2BCkwIXSGlrwxZ9BPXESfu7HqLIcG+&#10;lrrHSwq3rZxl2bO02HBqMNjRm6Hq5/hrFSxMeZALWe5OH+XQTPO4j1/fuVJPj/F1CSJQDHfxv/td&#10;p/nzfAa3b9IJcv0HAAD//wMAUEsBAi0AFAAGAAgAAAAhANvh9svuAAAAhQEAABMAAAAAAAAAAAAA&#10;AAAAAAAAAFtDb250ZW50X1R5cGVzXS54bWxQSwECLQAUAAYACAAAACEAWvQsW78AAAAVAQAACwAA&#10;AAAAAAAAAAAAAAAfAQAAX3JlbHMvLnJlbHNQSwECLQAUAAYACAAAACEA4JPTmMMAAADdAAAADwAA&#10;AAAAAAAAAAAAAAAHAgAAZHJzL2Rvd25yZXYueG1sUEsFBgAAAAADAAMAtwAAAPcCAAAAAA==&#10;">
                    <v:stroke endarrow="block"/>
                  </v:line>
                </v:group>
                <v:shape id="Straight Arrow Connector 1393" o:spid="_x0000_s1058" type="#_x0000_t32" style="position:absolute;left:36576;top:52673;width:15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2LxgAAAN0AAAAPAAAAZHJzL2Rvd25yZXYueG1sRE9Na8JA&#10;EL0X+h+WKfRSdNOmiEZXkaYtepBg9OBxzI5JMDsbsltN++u7hYK3ebzPmS1604gLda62rOB5GIEg&#10;LqyuuVSw330MxiCcR9bYWCYF3+RgMb+/m2Gi7ZW3dMl9KUIIuwQVVN63iZSuqMigG9qWOHAn2xn0&#10;AXal1B1eQ7hp5EsUjaTBmkNDhS29VVSc8y+j4H11oGyyzl7zrH+KP48/6aZJU6UeH/rlFISn3t/E&#10;/+6VDvPjSQx/34QT5PwXAAD//wMAUEsBAi0AFAAGAAgAAAAhANvh9svuAAAAhQEAABMAAAAAAAAA&#10;AAAAAAAAAAAAAFtDb250ZW50X1R5cGVzXS54bWxQSwECLQAUAAYACAAAACEAWvQsW78AAAAVAQAA&#10;CwAAAAAAAAAAAAAAAAAfAQAAX3JlbHMvLnJlbHNQSwECLQAUAAYACAAAACEAMfzNi8YAAADdAAAA&#10;DwAAAAAAAAAAAAAAAAAHAgAAZHJzL2Rvd25yZXYueG1sUEsFBgAAAAADAAMAtwAAAPoCAAAAAA==&#10;" strokecolor="black [3040]" strokeweight="1pt">
                  <v:stroke endarrow="open"/>
                </v:shape>
              </v:group>
            </w:pict>
          </mc:Fallback>
        </mc:AlternateContent>
      </w:r>
      <w:r w:rsidR="0078527A" w:rsidRPr="00000AA0">
        <w:rPr>
          <w:noProof/>
          <w:lang w:eastAsia="en-AU"/>
        </w:rPr>
        <mc:AlternateContent>
          <mc:Choice Requires="wps">
            <w:drawing>
              <wp:anchor distT="0" distB="0" distL="114300" distR="114300" simplePos="0" relativeHeight="251885568" behindDoc="0" locked="0" layoutInCell="1" allowOverlap="1" wp14:anchorId="769E60F5" wp14:editId="34FA85AD">
                <wp:simplePos x="0" y="0"/>
                <wp:positionH relativeFrom="column">
                  <wp:posOffset>-716507</wp:posOffset>
                </wp:positionH>
                <wp:positionV relativeFrom="paragraph">
                  <wp:posOffset>-27040</wp:posOffset>
                </wp:positionV>
                <wp:extent cx="1166883" cy="3022979"/>
                <wp:effectExtent l="0" t="0" r="14605" b="25400"/>
                <wp:wrapNone/>
                <wp:docPr id="78" name="Text Box 78"/>
                <wp:cNvGraphicFramePr/>
                <a:graphic xmlns:a="http://schemas.openxmlformats.org/drawingml/2006/main">
                  <a:graphicData uri="http://schemas.microsoft.com/office/word/2010/wordprocessingShape">
                    <wps:wsp>
                      <wps:cNvSpPr txBox="1"/>
                      <wps:spPr>
                        <a:xfrm>
                          <a:off x="0" y="0"/>
                          <a:ext cx="1166883" cy="30229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6359B" w14:textId="77777777" w:rsidR="0086447E" w:rsidRDefault="0086447E" w:rsidP="00000AA0">
                            <w:pPr>
                              <w:ind w:left="-142" w:right="-109"/>
                            </w:pPr>
                            <w:r w:rsidRPr="00000AA0">
                              <w:rPr>
                                <w:sz w:val="16"/>
                                <w:szCs w:val="16"/>
                              </w:rPr>
                              <w:t xml:space="preserve">Patients  with neck pain who have presented to ED after hours when we have no research staff available – triage nurses will be asked to hand them an information sheet and consent form which will ask for permission to contact them during office hours to explain the trial. We will call them as soon as practical after they present and offer them participation in the trial. If they would like to proceed, we will ask them to present to Griffith Health and Medical Service or </w:t>
                            </w:r>
                            <w:r w:rsidRPr="00000AA0">
                              <w:rPr>
                                <w:sz w:val="16"/>
                                <w:szCs w:val="16"/>
                                <w:lang w:val="en-US"/>
                              </w:rPr>
                              <w:t xml:space="preserve">Limestone Medical Centre, Ipswich. </w:t>
                            </w:r>
                            <w:r w:rsidRPr="00000AA0">
                              <w:rPr>
                                <w:sz w:val="16"/>
                                <w:szCs w:val="16"/>
                              </w:rPr>
                              <w:t xml:space="preserve">Doctors there will obtain </w:t>
                            </w:r>
                            <w:r>
                              <w:rPr>
                                <w:sz w:val="16"/>
                                <w:szCs w:val="16"/>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60F5" id="Text Box 78" o:spid="_x0000_s1059" type="#_x0000_t202" style="position:absolute;margin-left:-56.4pt;margin-top:-2.15pt;width:91.9pt;height:238.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29mgIAAL0FAAAOAAAAZHJzL2Uyb0RvYy54bWysVE1PGzEQvVfqf7B8L5sECCFig1IQVSUE&#10;qKTi7HhtYmF7XNvJbvrrO/buJoFyoepld+x5M55583Fx2RhNNsIHBbakw6MBJcJyqJR9LunPxc2X&#10;CSUhMlsxDVaUdCsCvZx9/nRRu6kYwQp0JTxBJzZMa1fSVYxuWhSBr4Rh4QicsKiU4A2LePTPReVZ&#10;jd6NLkaDwbiowVfOAxch4O11q6Sz7F9KweO9lEFEokuKscX89fm7TN9idsGmz565leJdGOwfojBM&#10;WXx05+qaRUbWXv3lyijuIYCMRxxMAVIqLnIOmM1w8CabxxVzIueC5AS3oyn8P7f8bvPgiapKeoaV&#10;ssxgjRaiieQrNASvkJ/ahSnCHh0CY4P3WOf+PuBlSruR3qQ/JkRQj0xvd+wmbzwZDcfjyeSYEo66&#10;48FodH52nvwUe3PnQ/wmwJAklNRj+TKrbHMbYgvtIem1AFpVN0rrfEgtI660JxuGxdYxB4nOX6G0&#10;JXVJx8eng+z4lS653tkvNeMvXXgHKPSnbXpO5ObqwkoUtVRkKW61SBhtfwiJ5GZG3omRcS7sLs6M&#10;TiiJGX3EsMPvo/qIcZsHWuSXwcadsVEWfMvSa2qrl55a2eKxhgd5JzE2yyZ31fC0b5UlVFvsIA/t&#10;DAbHbxQSfstCfGAehw6bBhdJvMeP1IBVgk6iZAX+93v3CY+zgFpKahzikoZfa+YFJfq7xSk5H56c&#10;pKnPh5PTsxEe/KFmeaixa3MF2DpDXFmOZzHho+5F6cE84b6Zp1dRxSzHt0sae/EqtqsF9xUX83kG&#10;4Zw7Fm/to+PJdaI5NdqieWLedY0ecUbuoB93Nn3T7y02WVqYryNIlYchEd2y2hUAd0Qep26fpSV0&#10;eM6o/dad/QEAAP//AwBQSwMEFAAGAAgAAAAhAHbs3kHdAAAACgEAAA8AAABkcnMvZG93bnJldi54&#10;bWxMj8FOwzAQRO9I/IO1SNxax6WiIcSpABUunCiIsxtvbYvYjmw3DX/PcoLbrGY0+6bdzn5gE6bs&#10;YpAglhUwDH3ULhgJH+/PixpYLipoNcSAEr4xw7a7vGhVo+M5vOG0L4ZRSciNkmBLGRvOc2/Rq7yM&#10;IwbyjjF5VehMhuukzlTuB76qqlvulQv0waoRnyz2X/uTl7B7NHemr1Wyu1o7N82fx1fzIuX11fxw&#10;D6zgXP7C8ItP6NAR0yGegs5skLAQYkXshdT6BhglNoLGHSSsN6IG3rX8/4TuBwAA//8DAFBLAQIt&#10;ABQABgAIAAAAIQC2gziS/gAAAOEBAAATAAAAAAAAAAAAAAAAAAAAAABbQ29udGVudF9UeXBlc10u&#10;eG1sUEsBAi0AFAAGAAgAAAAhADj9If/WAAAAlAEAAAsAAAAAAAAAAAAAAAAALwEAAF9yZWxzLy5y&#10;ZWxzUEsBAi0AFAAGAAgAAAAhAMO9nb2aAgAAvQUAAA4AAAAAAAAAAAAAAAAALgIAAGRycy9lMm9E&#10;b2MueG1sUEsBAi0AFAAGAAgAAAAhAHbs3kHdAAAACgEAAA8AAAAAAAAAAAAAAAAA9AQAAGRycy9k&#10;b3ducmV2LnhtbFBLBQYAAAAABAAEAPMAAAD+BQAAAAA=&#10;" fillcolor="white [3201]" strokeweight=".5pt">
                <v:textbox>
                  <w:txbxContent>
                    <w:p w14:paraId="4376359B" w14:textId="77777777" w:rsidR="0086447E" w:rsidRDefault="0086447E" w:rsidP="00000AA0">
                      <w:pPr>
                        <w:ind w:left="-142" w:right="-109"/>
                      </w:pPr>
                      <w:r w:rsidRPr="00000AA0">
                        <w:rPr>
                          <w:sz w:val="16"/>
                          <w:szCs w:val="16"/>
                        </w:rPr>
                        <w:t xml:space="preserve">Patients  with neck pain who have presented to ED after hours when we have no research staff available – triage nurses will be asked to hand them an information sheet and consent form which will ask for permission to contact them during office hours to explain the trial. We will call them as soon as practical after they present and offer them participation in the trial. If they would like to proceed, we will ask them to present to Griffith Health and Medical Service or </w:t>
                      </w:r>
                      <w:r w:rsidRPr="00000AA0">
                        <w:rPr>
                          <w:sz w:val="16"/>
                          <w:szCs w:val="16"/>
                          <w:lang w:val="en-US"/>
                        </w:rPr>
                        <w:t xml:space="preserve">Limestone Medical Centre, Ipswich. </w:t>
                      </w:r>
                      <w:r w:rsidRPr="00000AA0">
                        <w:rPr>
                          <w:sz w:val="16"/>
                          <w:szCs w:val="16"/>
                        </w:rPr>
                        <w:t xml:space="preserve">Doctors there will obtain </w:t>
                      </w:r>
                      <w:r>
                        <w:rPr>
                          <w:sz w:val="16"/>
                          <w:szCs w:val="16"/>
                        </w:rPr>
                        <w:t>informed consent.</w:t>
                      </w:r>
                    </w:p>
                  </w:txbxContent>
                </v:textbox>
              </v:shape>
            </w:pict>
          </mc:Fallback>
        </mc:AlternateContent>
      </w:r>
    </w:p>
    <w:p w14:paraId="6B0F1EAF" w14:textId="77777777" w:rsidR="004C2CAB" w:rsidRDefault="004C2CAB">
      <w:pPr>
        <w:spacing w:after="200" w:line="276" w:lineRule="auto"/>
      </w:pPr>
    </w:p>
    <w:p w14:paraId="3E190361" w14:textId="77777777" w:rsidR="004C2CAB" w:rsidRDefault="004C2CAB">
      <w:pPr>
        <w:spacing w:after="200" w:line="276" w:lineRule="auto"/>
      </w:pPr>
    </w:p>
    <w:p w14:paraId="60A377FA" w14:textId="77777777" w:rsidR="004C2CAB" w:rsidRDefault="00606329">
      <w:pPr>
        <w:spacing w:after="200" w:line="276" w:lineRule="auto"/>
      </w:pPr>
      <w:r w:rsidRPr="00000AA0">
        <w:rPr>
          <w:noProof/>
          <w:lang w:eastAsia="en-AU"/>
        </w:rPr>
        <mc:AlternateContent>
          <mc:Choice Requires="wps">
            <w:drawing>
              <wp:anchor distT="0" distB="0" distL="114300" distR="114300" simplePos="0" relativeHeight="251887616" behindDoc="0" locked="0" layoutInCell="1" allowOverlap="1" wp14:anchorId="09E6FC44" wp14:editId="7D687BF0">
                <wp:simplePos x="0" y="0"/>
                <wp:positionH relativeFrom="column">
                  <wp:posOffset>1453487</wp:posOffset>
                </wp:positionH>
                <wp:positionV relativeFrom="paragraph">
                  <wp:posOffset>63746</wp:posOffset>
                </wp:positionV>
                <wp:extent cx="189" cy="135259"/>
                <wp:effectExtent l="95250" t="0" r="57150" b="55245"/>
                <wp:wrapNone/>
                <wp:docPr id="81" name="Straight Arrow Connector 81"/>
                <wp:cNvGraphicFramePr/>
                <a:graphic xmlns:a="http://schemas.openxmlformats.org/drawingml/2006/main">
                  <a:graphicData uri="http://schemas.microsoft.com/office/word/2010/wordprocessingShape">
                    <wps:wsp>
                      <wps:cNvCnPr/>
                      <wps:spPr>
                        <a:xfrm flipH="1">
                          <a:off x="0" y="0"/>
                          <a:ext cx="189" cy="1352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74779" id="Straight Arrow Connector 81" o:spid="_x0000_s1026" type="#_x0000_t32" style="position:absolute;margin-left:114.45pt;margin-top:5pt;width:0;height:10.65pt;flip:x;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9o2gEAAAoEAAAOAAAAZHJzL2Uyb0RvYy54bWysU9uO0zAUfEfiHyy/0yRFi7pR0xXqcnlA&#10;UO3CB3gdu7Hkm44PTfv3HDtpQICEQLxYvs2cmfHx9u7sLDspSCb4jjermjPlZeiNP3b8y+e3Lzac&#10;JRS+FzZ41fGLSvxu9/zZdoytWoch2F4BIxKf2jF2fECMbVUlOSgn0ipE5elQB3ACaQnHqgcxEruz&#10;1bquX1VjgD5CkCol2r2fDvmu8GutJH7SOilktuOkDcsIZXzKY7XbivYIIg5GzjLEP6hwwngqulDd&#10;CxTsK5hfqJyREFLQuJLBVUFrI1XxQG6a+ic3j4OIqnihcFJcYkr/j1Z+PB2Amb7jm4YzLxy90SOC&#10;MMcB2WuAMLJ98J5yDMDoCuU1xtQSbO8PMK9SPEA2f9bgmLYmvqdWKHGQQXYuaV+WtNUZmaTNZnPL&#10;maT95uXN+uY2U1cTR+aKkPCdCo7lScfTrGkRM/GL04eEE/AKyGDr84jC2De+Z3iJ5EpkM3ORfF5l&#10;H5PyMsOLVRP2QWlKJCssHkovqr0FdhLURUJK5bEkQXKtp9sZpo21C7D+M3C+n6Gq9OnfgBdEqRw8&#10;LmBnfIDfVcfzVbKe7l8TmHznCJ5CfylvWqKhhisPMn+O3NE/rgv8+xfefQMAAP//AwBQSwMEFAAG&#10;AAgAAAAhANViKJLcAAAACQEAAA8AAABkcnMvZG93bnJldi54bWxMj8FOwzAQRO9I/IO1SNyo01Qq&#10;IY1ThQoQEicCH+DG2ySqvY5it0n/nkUc6HFnnmZniu3srDjjGHpPCpaLBARS401PrYLvr9eHDESI&#10;moy2nlDBBQNsy9ubQufGT/SJ5zq2gkMo5FpBF+OQSxmaDp0OCz8gsXfwo9ORz7GVZtQThzsr0yRZ&#10;S6d74g+dHnDXYXOsT05BlckPOl52j6F+b9bGTvPLW/Ws1P3dXG1ARJzjPwy/9bk6lNxp709kgrAK&#10;0jR7YpSNhDcx8CfsFayWK5BlIa8XlD8AAAD//wMAUEsBAi0AFAAGAAgAAAAhALaDOJL+AAAA4QEA&#10;ABMAAAAAAAAAAAAAAAAAAAAAAFtDb250ZW50X1R5cGVzXS54bWxQSwECLQAUAAYACAAAACEAOP0h&#10;/9YAAACUAQAACwAAAAAAAAAAAAAAAAAvAQAAX3JlbHMvLnJlbHNQSwECLQAUAAYACAAAACEAqE1v&#10;aNoBAAAKBAAADgAAAAAAAAAAAAAAAAAuAgAAZHJzL2Uyb0RvYy54bWxQSwECLQAUAAYACAAAACEA&#10;1WIoktwAAAAJAQAADwAAAAAAAAAAAAAAAAA0BAAAZHJzL2Rvd25yZXYueG1sUEsFBgAAAAAEAAQA&#10;8wAAAD0FAAAAAA==&#10;" strokecolor="#4579b8 [3044]">
                <v:stroke endarrow="open"/>
              </v:shape>
            </w:pict>
          </mc:Fallback>
        </mc:AlternateContent>
      </w:r>
      <w:r w:rsidRPr="00000AA0">
        <w:rPr>
          <w:noProof/>
          <w:lang w:eastAsia="en-AU"/>
        </w:rPr>
        <mc:AlternateContent>
          <mc:Choice Requires="wps">
            <w:drawing>
              <wp:anchor distT="0" distB="0" distL="114300" distR="114300" simplePos="0" relativeHeight="251886592" behindDoc="0" locked="0" layoutInCell="1" allowOverlap="1" wp14:anchorId="2C67B215" wp14:editId="212787E7">
                <wp:simplePos x="0" y="0"/>
                <wp:positionH relativeFrom="column">
                  <wp:posOffset>449987</wp:posOffset>
                </wp:positionH>
                <wp:positionV relativeFrom="paragraph">
                  <wp:posOffset>57396</wp:posOffset>
                </wp:positionV>
                <wp:extent cx="1003499" cy="6824"/>
                <wp:effectExtent l="0" t="76200" r="6350" b="107950"/>
                <wp:wrapNone/>
                <wp:docPr id="80" name="Straight Arrow Connector 80"/>
                <wp:cNvGraphicFramePr/>
                <a:graphic xmlns:a="http://schemas.openxmlformats.org/drawingml/2006/main">
                  <a:graphicData uri="http://schemas.microsoft.com/office/word/2010/wordprocessingShape">
                    <wps:wsp>
                      <wps:cNvCnPr/>
                      <wps:spPr>
                        <a:xfrm>
                          <a:off x="0" y="0"/>
                          <a:ext cx="1003499"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A9B67" id="Straight Arrow Connector 80" o:spid="_x0000_s1026" type="#_x0000_t32" style="position:absolute;margin-left:35.45pt;margin-top:4.5pt;width:79pt;height:.5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Gl0wEAAAIEAAAOAAAAZHJzL2Uyb0RvYy54bWysU9uO0zAQfUfiHyy/06RltepWTVeoC7wg&#10;qFj4AK9jN5Z803hokr9n7KRZBEgIxMsk9vjMnHM83t8PzrKLgmSCb/h6VXOmvAyt8eeGf/3y7tWW&#10;s4TCt8IGrxo+qsTvDy9f7Pu4U5vQBdsqYFTEp10fG94hxl1VJdkpJ9IqROUpqQM4gbSEc9WC6Km6&#10;s9Wmrm+rPkAbIUiVEu0+TEl+KPW1VhI/aZ0UMttw4oYlQolPOVaHvdidQcTOyJmG+AcWThhPTZdS&#10;DwIF+wbml1LOSAgpaFzJ4KqgtZGqaCA16/onNY+diKpoIXNSXGxK/6+s/Hg5ATNtw7dkjxeO7ugR&#10;QZhzh+wNQOjZMXhPPgZgdIT86mPaEezoTzCvUjxBFj9ocPlLsthQPB4Xj9WATNLmuq5f39zdcSYp&#10;d7vd3OSS1TM2QsL3KjiWfxqeZi4LiXWxWVw+JJyAV0BubH2OKIx961uGYyQ1IouYm+R8lflPjMsf&#10;jlZN2M9KkxOZY+lRZlAdLbCLoOkRUiqP66USnc4wbaxdgPWfgfP5DFVlPv8GvCBK5+BxATvjA/yu&#10;Ow5Xyno6f3Vg0p0teArtWO6yWEODVi5kfhR5kn9cF/jz0z18BwAA//8DAFBLAwQUAAYACAAAACEA&#10;R7O8P9kAAAAHAQAADwAAAGRycy9kb3ducmV2LnhtbEyPMU/DMBCFdyT+g3VIbNRJhtKGOBWiYmEp&#10;lIr5Gl/jiPgcxW4T+PUcE4xP7+m776rN7Ht1oTF2gQ3kiwwUcRNsx62Bw/vz3QpUTMgW+8Bk4Isi&#10;bOrrqwpLGyZ+o8s+tUogHEs04FIaSq1j48hjXISBWLpTGD0miWOr7YiTwH2viyxbao8dywWHAz05&#10;aj73Z29gHV9diu6Dtqddvtx9Y7t9OUzG3N7Mjw+gEs3pbwy/+qIOtTgdw5ltVL2B+2wtS2HJR1IX&#10;xUryUXZZDrqu9H//+gcAAP//AwBQSwECLQAUAAYACAAAACEAtoM4kv4AAADhAQAAEwAAAAAAAAAA&#10;AAAAAAAAAAAAW0NvbnRlbnRfVHlwZXNdLnhtbFBLAQItABQABgAIAAAAIQA4/SH/1gAAAJQBAAAL&#10;AAAAAAAAAAAAAAAAAC8BAABfcmVscy8ucmVsc1BLAQItABQABgAIAAAAIQAhffGl0wEAAAIEAAAO&#10;AAAAAAAAAAAAAAAAAC4CAABkcnMvZTJvRG9jLnhtbFBLAQItABQABgAIAAAAIQBHs7w/2QAAAAcB&#10;AAAPAAAAAAAAAAAAAAAAAC0EAABkcnMvZG93bnJldi54bWxQSwUGAAAAAAQABADzAAAAMwUAAAAA&#10;" strokecolor="#4579b8 [3044]">
                <v:stroke endarrow="open"/>
              </v:shape>
            </w:pict>
          </mc:Fallback>
        </mc:AlternateContent>
      </w:r>
    </w:p>
    <w:p w14:paraId="7A3EA68E" w14:textId="77777777" w:rsidR="004C2CAB" w:rsidRDefault="004C2CAB">
      <w:pPr>
        <w:spacing w:after="200" w:line="276" w:lineRule="auto"/>
      </w:pPr>
    </w:p>
    <w:p w14:paraId="508895A3" w14:textId="77777777" w:rsidR="004C2CAB" w:rsidRDefault="004C2CAB">
      <w:pPr>
        <w:spacing w:after="200" w:line="276" w:lineRule="auto"/>
      </w:pPr>
    </w:p>
    <w:p w14:paraId="22E17864" w14:textId="77777777" w:rsidR="004C2CAB" w:rsidRDefault="004C2CAB">
      <w:pPr>
        <w:spacing w:after="200" w:line="276" w:lineRule="auto"/>
      </w:pPr>
    </w:p>
    <w:p w14:paraId="3ED45691" w14:textId="77777777" w:rsidR="004C2CAB" w:rsidRDefault="004C2CAB">
      <w:pPr>
        <w:spacing w:after="200" w:line="276" w:lineRule="auto"/>
      </w:pPr>
    </w:p>
    <w:p w14:paraId="7309C207" w14:textId="77777777" w:rsidR="004C2CAB" w:rsidRDefault="004C2CAB">
      <w:pPr>
        <w:spacing w:after="200" w:line="276" w:lineRule="auto"/>
      </w:pPr>
    </w:p>
    <w:p w14:paraId="58658013" w14:textId="77777777" w:rsidR="004C2CAB" w:rsidRDefault="004C2CAB">
      <w:pPr>
        <w:spacing w:after="200" w:line="276" w:lineRule="auto"/>
      </w:pPr>
    </w:p>
    <w:p w14:paraId="48EF4AB8" w14:textId="77777777" w:rsidR="004C2CAB" w:rsidRDefault="004C2CAB">
      <w:pPr>
        <w:spacing w:after="200" w:line="276" w:lineRule="auto"/>
      </w:pPr>
    </w:p>
    <w:p w14:paraId="1F124B50" w14:textId="77777777" w:rsidR="004C2CAB" w:rsidRDefault="004C2CAB">
      <w:pPr>
        <w:spacing w:after="200" w:line="276" w:lineRule="auto"/>
      </w:pPr>
    </w:p>
    <w:p w14:paraId="1BE00711" w14:textId="77777777" w:rsidR="004C2CAB" w:rsidRDefault="004C2CAB">
      <w:pPr>
        <w:spacing w:after="200" w:line="276" w:lineRule="auto"/>
      </w:pPr>
    </w:p>
    <w:p w14:paraId="7C7BEA31" w14:textId="77777777" w:rsidR="004C2CAB" w:rsidRDefault="004C2CAB">
      <w:pPr>
        <w:spacing w:after="200" w:line="276" w:lineRule="auto"/>
      </w:pPr>
    </w:p>
    <w:p w14:paraId="38D463E5" w14:textId="77777777" w:rsidR="004C2CAB" w:rsidRDefault="004C2CAB">
      <w:pPr>
        <w:spacing w:after="200" w:line="276" w:lineRule="auto"/>
      </w:pPr>
    </w:p>
    <w:p w14:paraId="4709190A" w14:textId="77777777" w:rsidR="004C2CAB" w:rsidRDefault="004C2CAB">
      <w:pPr>
        <w:spacing w:after="200" w:line="276" w:lineRule="auto"/>
      </w:pPr>
    </w:p>
    <w:p w14:paraId="43126E19" w14:textId="77777777" w:rsidR="004C2CAB" w:rsidRDefault="004C2CAB">
      <w:pPr>
        <w:spacing w:after="200" w:line="276" w:lineRule="auto"/>
      </w:pPr>
    </w:p>
    <w:p w14:paraId="35168A47" w14:textId="77777777" w:rsidR="004C2CAB" w:rsidRDefault="004C2CAB">
      <w:pPr>
        <w:spacing w:after="200" w:line="276" w:lineRule="auto"/>
      </w:pPr>
    </w:p>
    <w:p w14:paraId="3CC38D6D" w14:textId="77777777" w:rsidR="004C2CAB" w:rsidRDefault="004C2CAB">
      <w:pPr>
        <w:spacing w:after="200" w:line="276" w:lineRule="auto"/>
      </w:pPr>
    </w:p>
    <w:p w14:paraId="35155AF3" w14:textId="77777777" w:rsidR="004C2CAB" w:rsidRDefault="004C2CAB">
      <w:pPr>
        <w:spacing w:after="200" w:line="276" w:lineRule="auto"/>
      </w:pPr>
    </w:p>
    <w:p w14:paraId="0F4EF9A4" w14:textId="77777777" w:rsidR="004C2CAB" w:rsidRDefault="004C2CAB">
      <w:pPr>
        <w:spacing w:after="200" w:line="276" w:lineRule="auto"/>
      </w:pPr>
    </w:p>
    <w:p w14:paraId="63CBC87D" w14:textId="77777777" w:rsidR="004C2CAB" w:rsidRDefault="004C2CAB">
      <w:pPr>
        <w:spacing w:after="200" w:line="276" w:lineRule="auto"/>
      </w:pPr>
    </w:p>
    <w:p w14:paraId="1BD7614B" w14:textId="77777777" w:rsidR="004C2CAB" w:rsidRDefault="004C2CAB">
      <w:pPr>
        <w:spacing w:after="200" w:line="276" w:lineRule="auto"/>
      </w:pPr>
    </w:p>
    <w:p w14:paraId="30BC33B8" w14:textId="77777777" w:rsidR="004C2CAB" w:rsidRDefault="004C2CAB">
      <w:pPr>
        <w:spacing w:after="200" w:line="276" w:lineRule="auto"/>
      </w:pPr>
    </w:p>
    <w:p w14:paraId="3F18D988" w14:textId="77777777" w:rsidR="004C2CAB" w:rsidRDefault="004C2CAB">
      <w:pPr>
        <w:spacing w:after="200" w:line="276" w:lineRule="auto"/>
      </w:pPr>
    </w:p>
    <w:p w14:paraId="375E1F62" w14:textId="77777777" w:rsidR="004C2CAB" w:rsidRDefault="004C2CAB">
      <w:pPr>
        <w:spacing w:after="200" w:line="276" w:lineRule="auto"/>
      </w:pPr>
    </w:p>
    <w:p w14:paraId="30E6B870" w14:textId="77777777" w:rsidR="004C2CAB" w:rsidRDefault="004C2CAB">
      <w:pPr>
        <w:spacing w:after="200" w:line="276" w:lineRule="auto"/>
      </w:pPr>
    </w:p>
    <w:p w14:paraId="1E3E5F41" w14:textId="77777777" w:rsidR="004C2CAB" w:rsidRDefault="004C2CAB">
      <w:pPr>
        <w:spacing w:after="200" w:line="276" w:lineRule="auto"/>
      </w:pPr>
    </w:p>
    <w:p w14:paraId="59D90DCA" w14:textId="77777777" w:rsidR="004C2CAB" w:rsidRDefault="004C2CAB">
      <w:pPr>
        <w:spacing w:after="200" w:line="276" w:lineRule="auto"/>
      </w:pPr>
    </w:p>
    <w:p w14:paraId="76F2DBAA" w14:textId="77777777" w:rsidR="005F29EF" w:rsidRPr="006C29E7" w:rsidRDefault="009F69AB" w:rsidP="003C03AC">
      <w:pPr>
        <w:pStyle w:val="Heading2"/>
      </w:pPr>
      <w:bookmarkStart w:id="20" w:name="_Toc470081464"/>
      <w:r>
        <w:t xml:space="preserve">5.5 </w:t>
      </w:r>
      <w:r w:rsidR="005F29EF" w:rsidRPr="006C29E7">
        <w:t>Participants</w:t>
      </w:r>
      <w:bookmarkEnd w:id="20"/>
    </w:p>
    <w:p w14:paraId="5DE20E6E" w14:textId="77777777" w:rsidR="005F29EF" w:rsidRPr="00237C2A" w:rsidRDefault="005F29EF" w:rsidP="006C29E7">
      <w:pPr>
        <w:ind w:hanging="426"/>
        <w:rPr>
          <w:b/>
        </w:rPr>
      </w:pPr>
    </w:p>
    <w:p w14:paraId="44506D99" w14:textId="77777777" w:rsidR="001155BE" w:rsidRPr="00BC2814" w:rsidRDefault="009F69AB" w:rsidP="003C03AC">
      <w:pPr>
        <w:pStyle w:val="Heading3"/>
        <w:rPr>
          <w:b/>
          <w:highlight w:val="yellow"/>
        </w:rPr>
      </w:pPr>
      <w:bookmarkStart w:id="21" w:name="_Toc470081465"/>
      <w:r w:rsidRPr="00BC2814">
        <w:rPr>
          <w:b/>
          <w:highlight w:val="yellow"/>
        </w:rPr>
        <w:t xml:space="preserve">5.5.1 </w:t>
      </w:r>
      <w:r w:rsidR="001155BE" w:rsidRPr="00BC2814">
        <w:rPr>
          <w:b/>
          <w:highlight w:val="yellow"/>
        </w:rPr>
        <w:t>Eligibil</w:t>
      </w:r>
      <w:r w:rsidR="006971C6" w:rsidRPr="00BC2814">
        <w:rPr>
          <w:b/>
          <w:highlight w:val="yellow"/>
        </w:rPr>
        <w:t>i</w:t>
      </w:r>
      <w:r w:rsidR="001155BE" w:rsidRPr="00BC2814">
        <w:rPr>
          <w:b/>
          <w:highlight w:val="yellow"/>
        </w:rPr>
        <w:t>ty criteria</w:t>
      </w:r>
      <w:bookmarkEnd w:id="21"/>
    </w:p>
    <w:p w14:paraId="5C89660A" w14:textId="77777777" w:rsidR="001155BE" w:rsidRPr="00BC2814" w:rsidRDefault="001155BE" w:rsidP="006C29E7">
      <w:pPr>
        <w:rPr>
          <w:rFonts w:cs="Arial"/>
          <w:b/>
          <w:highlight w:val="yellow"/>
        </w:rPr>
      </w:pPr>
    </w:p>
    <w:p w14:paraId="1E1C7736" w14:textId="77777777" w:rsidR="005F29EF" w:rsidRPr="00BC2814" w:rsidRDefault="005F29EF" w:rsidP="006C29E7">
      <w:pPr>
        <w:rPr>
          <w:rFonts w:cs="Arial"/>
          <w:b/>
          <w:highlight w:val="yellow"/>
        </w:rPr>
      </w:pPr>
      <w:r w:rsidRPr="00BC2814">
        <w:rPr>
          <w:rFonts w:cs="Arial"/>
          <w:b/>
          <w:highlight w:val="yellow"/>
        </w:rPr>
        <w:t>Inclusion criteria</w:t>
      </w:r>
    </w:p>
    <w:p w14:paraId="45160378" w14:textId="77777777" w:rsidR="005F29EF" w:rsidRPr="00BC2814" w:rsidRDefault="005F29EF" w:rsidP="005F29EF">
      <w:pPr>
        <w:rPr>
          <w:rFonts w:cs="Arial"/>
          <w:highlight w:val="yellow"/>
        </w:rPr>
      </w:pPr>
    </w:p>
    <w:p w14:paraId="788FFCEA" w14:textId="77777777" w:rsidR="008651D0" w:rsidRPr="00BC2814" w:rsidRDefault="008651D0" w:rsidP="005E7E5C">
      <w:pPr>
        <w:tabs>
          <w:tab w:val="left" w:pos="567"/>
          <w:tab w:val="left" w:pos="900"/>
          <w:tab w:val="left" w:pos="1276"/>
        </w:tabs>
        <w:ind w:right="15"/>
        <w:jc w:val="both"/>
        <w:rPr>
          <w:rFonts w:cs="Arial"/>
          <w:highlight w:val="yellow"/>
        </w:rPr>
      </w:pPr>
      <w:r w:rsidRPr="00BC2814">
        <w:rPr>
          <w:rFonts w:cs="Arial"/>
          <w:highlight w:val="yellow"/>
        </w:rPr>
        <w:t>Participants will be included if they meet all of the following inclusion criteria:</w:t>
      </w:r>
    </w:p>
    <w:p w14:paraId="46E6938B" w14:textId="77777777" w:rsidR="00D25F08" w:rsidRPr="00BC2814" w:rsidRDefault="00D25F08" w:rsidP="005E7E5C">
      <w:pPr>
        <w:autoSpaceDE w:val="0"/>
        <w:autoSpaceDN w:val="0"/>
        <w:adjustRightInd w:val="0"/>
        <w:jc w:val="both"/>
        <w:rPr>
          <w:rFonts w:eastAsiaTheme="minorHAnsi" w:cs="Arial"/>
          <w:color w:val="000000"/>
          <w:highlight w:val="yellow"/>
        </w:rPr>
      </w:pPr>
      <w:r w:rsidRPr="00BC2814">
        <w:rPr>
          <w:rFonts w:eastAsiaTheme="minorHAnsi" w:cs="Arial"/>
          <w:i/>
          <w:iCs/>
          <w:color w:val="000000"/>
          <w:highlight w:val="yellow"/>
        </w:rPr>
        <w:t>Inclusion criteria</w:t>
      </w:r>
      <w:r w:rsidRPr="00BC2814">
        <w:rPr>
          <w:rFonts w:eastAsiaTheme="minorHAnsi" w:cs="Arial"/>
          <w:color w:val="000000"/>
          <w:highlight w:val="yellow"/>
        </w:rPr>
        <w:t xml:space="preserve">: </w:t>
      </w:r>
    </w:p>
    <w:p w14:paraId="16B72320" w14:textId="22639C21" w:rsidR="00D25F08" w:rsidRPr="00BC2814" w:rsidRDefault="00D25F08" w:rsidP="00984281">
      <w:pPr>
        <w:pStyle w:val="ListParagraph"/>
        <w:numPr>
          <w:ilvl w:val="0"/>
          <w:numId w:val="24"/>
        </w:numPr>
        <w:jc w:val="both"/>
        <w:rPr>
          <w:rFonts w:eastAsiaTheme="minorHAnsi"/>
          <w:highlight w:val="yellow"/>
        </w:rPr>
      </w:pPr>
      <w:r w:rsidRPr="00BC2814">
        <w:rPr>
          <w:rFonts w:eastAsiaTheme="minorHAnsi"/>
          <w:highlight w:val="yellow"/>
        </w:rPr>
        <w:t xml:space="preserve">Individuals with Grade II WAD and </w:t>
      </w:r>
      <w:r w:rsidRPr="00BC2814">
        <w:rPr>
          <w:rFonts w:eastAsiaTheme="minorHAnsi" w:cs="Arial"/>
          <w:highlight w:val="yellow"/>
        </w:rPr>
        <w:t xml:space="preserve">within </w:t>
      </w:r>
      <w:r w:rsidR="00DB0ACE" w:rsidRPr="00BC2814">
        <w:rPr>
          <w:rFonts w:eastAsiaTheme="minorHAnsi" w:cs="Arial"/>
          <w:highlight w:val="yellow"/>
        </w:rPr>
        <w:t>48</w:t>
      </w:r>
      <w:r w:rsidRPr="00BC2814">
        <w:rPr>
          <w:rFonts w:eastAsiaTheme="minorHAnsi" w:cs="Arial"/>
          <w:highlight w:val="yellow"/>
        </w:rPr>
        <w:t xml:space="preserve"> hours of injury. (The evidence for effectiveness of pregabalin in preventing ch</w:t>
      </w:r>
      <w:r w:rsidRPr="00BC2814">
        <w:rPr>
          <w:rFonts w:eastAsiaTheme="minorHAnsi" w:cs="Arial"/>
          <w:b/>
          <w:highlight w:val="yellow"/>
        </w:rPr>
        <w:t>ronic pain has been in surgical populations with</w:t>
      </w:r>
      <w:r w:rsidR="005E7E5C" w:rsidRPr="00BC2814">
        <w:rPr>
          <w:rFonts w:eastAsiaTheme="minorHAnsi" w:cs="Arial"/>
          <w:b/>
          <w:highlight w:val="yellow"/>
        </w:rPr>
        <w:t xml:space="preserve"> </w:t>
      </w:r>
      <w:r w:rsidRPr="00BC2814">
        <w:rPr>
          <w:rFonts w:eastAsiaTheme="minorHAnsi" w:cs="Arial"/>
          <w:b/>
          <w:highlight w:val="yellow"/>
        </w:rPr>
        <w:t>the drug administered peri-operatively. This</w:t>
      </w:r>
      <w:r w:rsidRPr="00BC2814">
        <w:rPr>
          <w:rFonts w:eastAsiaTheme="minorHAnsi" w:cs="Arial"/>
          <w:highlight w:val="yellow"/>
        </w:rPr>
        <w:t xml:space="preserve"> time frame is not possible for whiplash injury,</w:t>
      </w:r>
      <w:r w:rsidR="005E7E5C" w:rsidRPr="00BC2814">
        <w:rPr>
          <w:rFonts w:eastAsiaTheme="minorHAnsi" w:cs="Arial"/>
          <w:highlight w:val="yellow"/>
        </w:rPr>
        <w:t xml:space="preserve"> </w:t>
      </w:r>
      <w:r w:rsidRPr="00BC2814">
        <w:rPr>
          <w:rFonts w:eastAsiaTheme="minorHAnsi" w:cs="Arial"/>
          <w:highlight w:val="yellow"/>
        </w:rPr>
        <w:t>so we aim to administer pregabalin as soon as is practicable in the ED. We will place an</w:t>
      </w:r>
      <w:r w:rsidR="005E7E5C" w:rsidRPr="00BC2814">
        <w:rPr>
          <w:rFonts w:eastAsiaTheme="minorHAnsi" w:cs="Arial"/>
          <w:highlight w:val="yellow"/>
        </w:rPr>
        <w:t xml:space="preserve"> </w:t>
      </w:r>
      <w:r w:rsidRPr="00BC2814">
        <w:rPr>
          <w:rFonts w:eastAsiaTheme="minorHAnsi" w:cs="Arial"/>
          <w:highlight w:val="yellow"/>
        </w:rPr>
        <w:t xml:space="preserve">upper time frame limit of </w:t>
      </w:r>
      <w:r w:rsidR="00DB0ACE" w:rsidRPr="00BC2814">
        <w:rPr>
          <w:rFonts w:eastAsiaTheme="minorHAnsi" w:cs="Arial"/>
          <w:highlight w:val="yellow"/>
        </w:rPr>
        <w:t>48</w:t>
      </w:r>
      <w:r w:rsidRPr="00BC2814">
        <w:rPr>
          <w:rFonts w:eastAsiaTheme="minorHAnsi" w:cs="Arial"/>
          <w:highlight w:val="yellow"/>
        </w:rPr>
        <w:t xml:space="preserve"> hours post</w:t>
      </w:r>
      <w:r w:rsidRPr="00BC2814">
        <w:rPr>
          <w:rFonts w:eastAsiaTheme="minorHAnsi"/>
          <w:highlight w:val="yellow"/>
        </w:rPr>
        <w:t xml:space="preserve"> injury). </w:t>
      </w:r>
    </w:p>
    <w:p w14:paraId="0ACB3E1F" w14:textId="62695E5A" w:rsidR="00D25F08" w:rsidRPr="00BC2814" w:rsidRDefault="003F22C2" w:rsidP="00984281">
      <w:pPr>
        <w:pStyle w:val="ListParagraph"/>
        <w:numPr>
          <w:ilvl w:val="0"/>
          <w:numId w:val="24"/>
        </w:numPr>
        <w:jc w:val="both"/>
        <w:rPr>
          <w:rFonts w:eastAsiaTheme="minorHAnsi"/>
          <w:highlight w:val="yellow"/>
        </w:rPr>
      </w:pPr>
      <w:r w:rsidRPr="00BC2814">
        <w:rPr>
          <w:rFonts w:eastAsiaTheme="minorHAnsi"/>
          <w:highlight w:val="yellow"/>
        </w:rPr>
        <w:t>E</w:t>
      </w:r>
      <w:r w:rsidR="00D25F08" w:rsidRPr="00BC2814">
        <w:rPr>
          <w:rFonts w:eastAsiaTheme="minorHAnsi"/>
          <w:highlight w:val="yellow"/>
        </w:rPr>
        <w:t>xperiencing at least moderate pain (VAS</w:t>
      </w:r>
      <w:r w:rsidR="00736D5C" w:rsidRPr="00BC2814">
        <w:rPr>
          <w:rFonts w:eastAsiaTheme="minorHAnsi" w:cs="Arial"/>
          <w:highlight w:val="yellow"/>
        </w:rPr>
        <w:t>≥</w:t>
      </w:r>
      <w:r w:rsidR="00D25F08" w:rsidRPr="00BC2814">
        <w:rPr>
          <w:rFonts w:eastAsiaTheme="minorHAnsi"/>
          <w:highlight w:val="yellow"/>
        </w:rPr>
        <w:t>5/10)</w:t>
      </w:r>
      <w:r w:rsidRPr="00BC2814">
        <w:rPr>
          <w:rFonts w:eastAsiaTheme="minorHAnsi"/>
          <w:highlight w:val="yellow"/>
        </w:rPr>
        <w:t xml:space="preserve"> on </w:t>
      </w:r>
      <w:r w:rsidR="00AF4BF9" w:rsidRPr="00BC2814">
        <w:rPr>
          <w:rFonts w:eastAsiaTheme="minorHAnsi"/>
          <w:highlight w:val="yellow"/>
        </w:rPr>
        <w:t xml:space="preserve">first measurement by ambulance or on </w:t>
      </w:r>
      <w:r w:rsidRPr="00BC2814">
        <w:rPr>
          <w:rFonts w:eastAsiaTheme="minorHAnsi"/>
          <w:highlight w:val="yellow"/>
        </w:rPr>
        <w:t>arrival in ED</w:t>
      </w:r>
      <w:r w:rsidR="00D25F08" w:rsidRPr="00BC2814">
        <w:rPr>
          <w:rFonts w:eastAsiaTheme="minorHAnsi"/>
          <w:highlight w:val="yellow"/>
        </w:rPr>
        <w:t xml:space="preserve">. As outlined in section </w:t>
      </w:r>
      <w:r w:rsidR="006971C6" w:rsidRPr="00BC2814">
        <w:rPr>
          <w:rFonts w:eastAsiaTheme="minorHAnsi"/>
          <w:highlight w:val="yellow"/>
        </w:rPr>
        <w:t>3.1</w:t>
      </w:r>
      <w:r w:rsidR="00D25F08" w:rsidRPr="00BC2814">
        <w:rPr>
          <w:rFonts w:eastAsiaTheme="minorHAnsi"/>
          <w:highlight w:val="yellow"/>
        </w:rPr>
        <w:t>,</w:t>
      </w:r>
      <w:r w:rsidR="005E7E5C" w:rsidRPr="00BC2814">
        <w:rPr>
          <w:rFonts w:eastAsiaTheme="minorHAnsi"/>
          <w:highlight w:val="yellow"/>
        </w:rPr>
        <w:t xml:space="preserve"> </w:t>
      </w:r>
      <w:r w:rsidR="00D25F08" w:rsidRPr="00BC2814">
        <w:rPr>
          <w:rFonts w:eastAsiaTheme="minorHAnsi"/>
          <w:highlight w:val="yellow"/>
        </w:rPr>
        <w:t>initial pain intensity is the most consistent predictor or poor recovery. We have identified a</w:t>
      </w:r>
      <w:r w:rsidR="005E7E5C" w:rsidRPr="00BC2814">
        <w:rPr>
          <w:rFonts w:eastAsiaTheme="minorHAnsi"/>
          <w:highlight w:val="yellow"/>
        </w:rPr>
        <w:t xml:space="preserve"> </w:t>
      </w:r>
      <w:r w:rsidR="00D25F08" w:rsidRPr="00BC2814">
        <w:rPr>
          <w:rFonts w:eastAsiaTheme="minorHAnsi"/>
          <w:highlight w:val="yellow"/>
        </w:rPr>
        <w:t>score of greater than 5.2 /10 as the best cut-point for optimal sensitivity and specificity16</w:t>
      </w:r>
      <w:r w:rsidR="005E7E5C" w:rsidRPr="00BC2814">
        <w:rPr>
          <w:rFonts w:eastAsiaTheme="minorHAnsi"/>
          <w:highlight w:val="yellow"/>
        </w:rPr>
        <w:t xml:space="preserve">. </w:t>
      </w:r>
      <w:r w:rsidR="00D25F08" w:rsidRPr="00BC2814">
        <w:rPr>
          <w:rFonts w:eastAsiaTheme="minorHAnsi"/>
          <w:highlight w:val="yellow"/>
        </w:rPr>
        <w:t>Others have identified 5.5/10 as a cut-point</w:t>
      </w:r>
      <w:r w:rsidR="00D25F08" w:rsidRPr="00BC2814">
        <w:rPr>
          <w:rFonts w:eastAsiaTheme="minorHAnsi"/>
          <w:highlight w:val="yellow"/>
          <w:vertAlign w:val="superscript"/>
        </w:rPr>
        <w:t>5</w:t>
      </w:r>
      <w:r w:rsidR="00612DF0" w:rsidRPr="00BC2814">
        <w:rPr>
          <w:rFonts w:eastAsiaTheme="minorHAnsi"/>
          <w:highlight w:val="yellow"/>
          <w:vertAlign w:val="superscript"/>
        </w:rPr>
        <w:t>0</w:t>
      </w:r>
      <w:r w:rsidR="00D25F08" w:rsidRPr="00BC2814">
        <w:rPr>
          <w:rFonts w:eastAsiaTheme="minorHAnsi"/>
          <w:highlight w:val="yellow"/>
        </w:rPr>
        <w:t xml:space="preserve">. Based on these results we will use a score of </w:t>
      </w:r>
      <w:r w:rsidR="00736D5C" w:rsidRPr="00BC2814">
        <w:rPr>
          <w:rFonts w:eastAsiaTheme="minorHAnsi" w:cs="Arial"/>
          <w:highlight w:val="yellow"/>
        </w:rPr>
        <w:t>≥</w:t>
      </w:r>
      <w:r w:rsidR="00D25F08" w:rsidRPr="00BC2814">
        <w:rPr>
          <w:rFonts w:eastAsiaTheme="minorHAnsi"/>
          <w:highlight w:val="yellow"/>
        </w:rPr>
        <w:t xml:space="preserve">5/10 for the identification of </w:t>
      </w:r>
      <w:r w:rsidR="00AF4BF9" w:rsidRPr="00BC2814">
        <w:rPr>
          <w:rFonts w:eastAsiaTheme="minorHAnsi"/>
          <w:highlight w:val="yellow"/>
        </w:rPr>
        <w:t>at-</w:t>
      </w:r>
      <w:r w:rsidR="00D25F08" w:rsidRPr="00BC2814">
        <w:rPr>
          <w:rFonts w:eastAsiaTheme="minorHAnsi"/>
          <w:highlight w:val="yellow"/>
        </w:rPr>
        <w:t xml:space="preserve">risk patients.  </w:t>
      </w:r>
    </w:p>
    <w:p w14:paraId="321AE748" w14:textId="77777777" w:rsidR="00D25F08" w:rsidRPr="00BC2814" w:rsidRDefault="00D25F08" w:rsidP="00984281">
      <w:pPr>
        <w:pStyle w:val="ListParagraph"/>
        <w:numPr>
          <w:ilvl w:val="0"/>
          <w:numId w:val="24"/>
        </w:numPr>
        <w:jc w:val="both"/>
        <w:rPr>
          <w:rFonts w:eastAsiaTheme="minorHAnsi"/>
          <w:highlight w:val="yellow"/>
        </w:rPr>
      </w:pPr>
      <w:r w:rsidRPr="00BC2814">
        <w:rPr>
          <w:rFonts w:eastAsiaTheme="minorHAnsi"/>
          <w:highlight w:val="yellow"/>
        </w:rPr>
        <w:t>Age 18-65 years</w:t>
      </w:r>
    </w:p>
    <w:p w14:paraId="4D277B97" w14:textId="77777777" w:rsidR="003F22C2" w:rsidRPr="00BC2814" w:rsidRDefault="003F22C2" w:rsidP="00984281">
      <w:pPr>
        <w:pStyle w:val="ListParagraph"/>
        <w:numPr>
          <w:ilvl w:val="0"/>
          <w:numId w:val="24"/>
        </w:numPr>
        <w:jc w:val="both"/>
        <w:rPr>
          <w:highlight w:val="yellow"/>
        </w:rPr>
      </w:pPr>
      <w:r w:rsidRPr="00BC2814">
        <w:rPr>
          <w:highlight w:val="yellow"/>
        </w:rPr>
        <w:t>Proficient in written and spoken English</w:t>
      </w:r>
      <w:r w:rsidR="002B0B53" w:rsidRPr="00BC2814">
        <w:rPr>
          <w:highlight w:val="yellow"/>
        </w:rPr>
        <w:t>.</w:t>
      </w:r>
    </w:p>
    <w:p w14:paraId="7EBD1FCD" w14:textId="77777777" w:rsidR="003F22C2" w:rsidRPr="00BC2814" w:rsidRDefault="003F22C2" w:rsidP="003F22C2">
      <w:pPr>
        <w:autoSpaceDE w:val="0"/>
        <w:autoSpaceDN w:val="0"/>
        <w:adjustRightInd w:val="0"/>
        <w:ind w:left="66"/>
        <w:jc w:val="both"/>
        <w:rPr>
          <w:rFonts w:eastAsiaTheme="minorHAnsi" w:cs="Arial"/>
          <w:color w:val="000000"/>
          <w:highlight w:val="yellow"/>
        </w:rPr>
      </w:pPr>
    </w:p>
    <w:p w14:paraId="3879F468" w14:textId="77777777" w:rsidR="005E7E5C" w:rsidRPr="00BC2814" w:rsidRDefault="005E7E5C" w:rsidP="005E7E5C">
      <w:pPr>
        <w:autoSpaceDE w:val="0"/>
        <w:autoSpaceDN w:val="0"/>
        <w:adjustRightInd w:val="0"/>
        <w:jc w:val="both"/>
        <w:rPr>
          <w:rFonts w:eastAsiaTheme="minorHAnsi" w:cs="Arial"/>
          <w:i/>
          <w:iCs/>
          <w:color w:val="000000"/>
          <w:highlight w:val="yellow"/>
        </w:rPr>
      </w:pPr>
    </w:p>
    <w:p w14:paraId="39A21A37" w14:textId="77777777" w:rsidR="005F29EF" w:rsidRPr="00BC2814" w:rsidRDefault="005F29EF" w:rsidP="006C29E7">
      <w:pPr>
        <w:rPr>
          <w:b/>
          <w:highlight w:val="yellow"/>
        </w:rPr>
      </w:pPr>
      <w:r w:rsidRPr="00BC2814">
        <w:rPr>
          <w:b/>
          <w:highlight w:val="yellow"/>
        </w:rPr>
        <w:t>Exclusion criteria</w:t>
      </w:r>
    </w:p>
    <w:p w14:paraId="1AD4810E" w14:textId="77777777" w:rsidR="00FF2276" w:rsidRPr="00BC2814" w:rsidRDefault="00FF2276" w:rsidP="00FF2276">
      <w:pPr>
        <w:rPr>
          <w:highlight w:val="yellow"/>
        </w:rPr>
      </w:pPr>
    </w:p>
    <w:p w14:paraId="6567BE17" w14:textId="77777777" w:rsidR="00FF2276" w:rsidRPr="00BC2814" w:rsidRDefault="00FF2276" w:rsidP="00FF2276">
      <w:pPr>
        <w:pStyle w:val="BodyText2"/>
        <w:spacing w:line="240" w:lineRule="auto"/>
        <w:rPr>
          <w:rFonts w:ascii="Arial" w:hAnsi="Arial" w:cs="Arial"/>
          <w:sz w:val="20"/>
          <w:highlight w:val="yellow"/>
        </w:rPr>
      </w:pPr>
      <w:r w:rsidRPr="00BC2814">
        <w:rPr>
          <w:rFonts w:ascii="Arial" w:hAnsi="Arial" w:cs="Arial"/>
          <w:sz w:val="20"/>
          <w:highlight w:val="yellow"/>
        </w:rPr>
        <w:t>Participants will be excluded if they have any of the following:</w:t>
      </w:r>
    </w:p>
    <w:p w14:paraId="57F4678C" w14:textId="77777777" w:rsidR="005E7E5C" w:rsidRPr="00BC2814" w:rsidRDefault="005E7E5C" w:rsidP="005E7E5C">
      <w:pPr>
        <w:autoSpaceDE w:val="0"/>
        <w:autoSpaceDN w:val="0"/>
        <w:adjustRightInd w:val="0"/>
        <w:rPr>
          <w:rFonts w:eastAsiaTheme="minorHAnsi" w:cs="Arial"/>
          <w:highlight w:val="yellow"/>
        </w:rPr>
      </w:pPr>
      <w:r w:rsidRPr="00BC2814">
        <w:rPr>
          <w:rFonts w:eastAsiaTheme="minorHAnsi" w:cs="Arial"/>
          <w:i/>
          <w:iCs/>
          <w:color w:val="000000"/>
          <w:highlight w:val="yellow"/>
        </w:rPr>
        <w:t xml:space="preserve">Exclusion criteria: </w:t>
      </w:r>
    </w:p>
    <w:p w14:paraId="563554FA" w14:textId="77777777" w:rsidR="00A2276D"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Known or suspected serious spinal pathology (e.g. metastatic disease of the spine); </w:t>
      </w:r>
    </w:p>
    <w:p w14:paraId="5709E2F8"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Confirmed fracture or dislocation at time of injury (WAD IV); </w:t>
      </w:r>
    </w:p>
    <w:p w14:paraId="3155305E"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WAD III (neurological compromise eg decreased reflexes, muscle power); </w:t>
      </w:r>
    </w:p>
    <w:p w14:paraId="2C2D4BAF"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Previous whiplash injury or neck pain condition requiring treatment; </w:t>
      </w:r>
    </w:p>
    <w:p w14:paraId="60BD41A1" w14:textId="77777777" w:rsidR="00840F29" w:rsidRPr="00BC2814" w:rsidRDefault="00840F29" w:rsidP="003C03AC">
      <w:pPr>
        <w:pStyle w:val="ListParagraph"/>
        <w:numPr>
          <w:ilvl w:val="0"/>
          <w:numId w:val="25"/>
        </w:numPr>
        <w:rPr>
          <w:rFonts w:eastAsiaTheme="minorHAnsi"/>
          <w:highlight w:val="yellow"/>
        </w:rPr>
      </w:pPr>
      <w:r w:rsidRPr="00BC2814">
        <w:rPr>
          <w:rFonts w:eastAsiaTheme="minorHAnsi"/>
          <w:highlight w:val="yellow"/>
        </w:rPr>
        <w:t>PHQ-2 score 3 or more</w:t>
      </w:r>
    </w:p>
    <w:p w14:paraId="578B9B26"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Patients using gabapentin/pregabalin; </w:t>
      </w:r>
    </w:p>
    <w:p w14:paraId="21CBDC98"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Patients with known peripheral neuropathy; </w:t>
      </w:r>
    </w:p>
    <w:p w14:paraId="24DA7A41"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Known hypersensitivity to pregabalin use (hives, blisters, rash, dy</w:t>
      </w:r>
      <w:r w:rsidR="00A2276D" w:rsidRPr="00BC2814">
        <w:rPr>
          <w:rFonts w:eastAsiaTheme="minorHAnsi"/>
          <w:highlight w:val="yellow"/>
        </w:rPr>
        <w:t>s</w:t>
      </w:r>
      <w:r w:rsidRPr="00BC2814">
        <w:rPr>
          <w:rFonts w:eastAsiaTheme="minorHAnsi"/>
          <w:highlight w:val="yellow"/>
        </w:rPr>
        <w:t xml:space="preserve">pnea and wheezing); </w:t>
      </w:r>
    </w:p>
    <w:p w14:paraId="6C90CA94"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History of renal insufficiency</w:t>
      </w:r>
      <w:r w:rsidR="00E605C6" w:rsidRPr="00BC2814">
        <w:rPr>
          <w:rFonts w:eastAsiaTheme="minorHAnsi"/>
          <w:highlight w:val="yellow"/>
        </w:rPr>
        <w:t xml:space="preserve"> or</w:t>
      </w:r>
      <w:r w:rsidRPr="00BC2814">
        <w:rPr>
          <w:rFonts w:eastAsiaTheme="minorHAnsi"/>
          <w:highlight w:val="yellow"/>
        </w:rPr>
        <w:t xml:space="preserve"> </w:t>
      </w:r>
      <w:r w:rsidR="00740559" w:rsidRPr="00BC2814">
        <w:rPr>
          <w:rFonts w:eastAsiaTheme="minorHAnsi"/>
          <w:highlight w:val="yellow"/>
        </w:rPr>
        <w:t>liver disease</w:t>
      </w:r>
      <w:r w:rsidR="008F76DF" w:rsidRPr="00BC2814">
        <w:rPr>
          <w:rFonts w:eastAsiaTheme="minorHAnsi"/>
          <w:highlight w:val="yellow"/>
        </w:rPr>
        <w:t>:</w:t>
      </w:r>
    </w:p>
    <w:p w14:paraId="09B88E19"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Women who are pregnant or breastfeeding;</w:t>
      </w:r>
    </w:p>
    <w:p w14:paraId="08301227"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 xml:space="preserve">History of psychiatric illness or substance abuse; </w:t>
      </w:r>
    </w:p>
    <w:p w14:paraId="37351711" w14:textId="77777777" w:rsidR="005E7E5C" w:rsidRPr="00BC2814" w:rsidRDefault="005E7E5C" w:rsidP="003C03AC">
      <w:pPr>
        <w:pStyle w:val="ListParagraph"/>
        <w:numPr>
          <w:ilvl w:val="0"/>
          <w:numId w:val="25"/>
        </w:numPr>
        <w:rPr>
          <w:rFonts w:eastAsiaTheme="minorHAnsi"/>
          <w:highlight w:val="yellow"/>
        </w:rPr>
      </w:pPr>
      <w:r w:rsidRPr="00BC2814">
        <w:rPr>
          <w:rFonts w:eastAsiaTheme="minorHAnsi"/>
          <w:highlight w:val="yellow"/>
        </w:rPr>
        <w:t>Inability to speak and write in English (participants will be required to complete questionnaires written in English only).</w:t>
      </w:r>
    </w:p>
    <w:p w14:paraId="0AC2CA29" w14:textId="77777777" w:rsidR="003C03AC" w:rsidRDefault="003C03AC" w:rsidP="00FF2276"/>
    <w:p w14:paraId="6DD23858" w14:textId="77777777" w:rsidR="001155BE" w:rsidRPr="003C03AC" w:rsidRDefault="009F69AB" w:rsidP="003C03AC">
      <w:pPr>
        <w:pStyle w:val="Heading3"/>
        <w:rPr>
          <w:b/>
        </w:rPr>
      </w:pPr>
      <w:bookmarkStart w:id="22" w:name="_Toc470081466"/>
      <w:r>
        <w:rPr>
          <w:b/>
        </w:rPr>
        <w:t xml:space="preserve">5.5.2 </w:t>
      </w:r>
      <w:r w:rsidR="001155BE" w:rsidRPr="003C03AC">
        <w:rPr>
          <w:b/>
        </w:rPr>
        <w:t>Participant recruitment</w:t>
      </w:r>
      <w:bookmarkEnd w:id="22"/>
    </w:p>
    <w:p w14:paraId="34C883AD" w14:textId="5E8A4530" w:rsidR="000C50E9" w:rsidRPr="00000AA0" w:rsidRDefault="001155BE" w:rsidP="00000AA0">
      <w:pPr>
        <w:spacing w:line="276" w:lineRule="auto"/>
        <w:jc w:val="both"/>
        <w:rPr>
          <w:rFonts w:ascii="Times New Roman" w:hAnsi="Times New Roman"/>
        </w:rPr>
      </w:pPr>
      <w:r w:rsidRPr="00B13BF1">
        <w:rPr>
          <w:rFonts w:cs="Arial"/>
        </w:rPr>
        <w:t xml:space="preserve">Recruitment will be from the Emergency </w:t>
      </w:r>
      <w:r w:rsidR="00DE456E" w:rsidRPr="00B13BF1">
        <w:rPr>
          <w:rFonts w:cs="Arial"/>
        </w:rPr>
        <w:t>D</w:t>
      </w:r>
      <w:r w:rsidRPr="00B13BF1">
        <w:rPr>
          <w:rFonts w:cs="Arial"/>
        </w:rPr>
        <w:t xml:space="preserve">epartments of Gold Coast </w:t>
      </w:r>
      <w:r w:rsidR="00DE456E" w:rsidRPr="00B13BF1">
        <w:rPr>
          <w:rFonts w:cs="Arial"/>
        </w:rPr>
        <w:t xml:space="preserve">Health Service District (Gold Coast </w:t>
      </w:r>
      <w:r w:rsidRPr="0063473A">
        <w:rPr>
          <w:rFonts w:cs="Arial"/>
        </w:rPr>
        <w:t>University Hospital</w:t>
      </w:r>
      <w:r w:rsidR="00DE456E" w:rsidRPr="0063473A">
        <w:rPr>
          <w:rFonts w:cs="Arial"/>
        </w:rPr>
        <w:t>, Robina Hospital</w:t>
      </w:r>
      <w:r w:rsidR="005261B0">
        <w:rPr>
          <w:rFonts w:cs="Arial"/>
        </w:rPr>
        <w:t xml:space="preserve"> if needed</w:t>
      </w:r>
      <w:r w:rsidR="00DE456E" w:rsidRPr="0063473A">
        <w:rPr>
          <w:rFonts w:cs="Arial"/>
        </w:rPr>
        <w:t>)</w:t>
      </w:r>
      <w:r w:rsidR="005261B0">
        <w:rPr>
          <w:rFonts w:cs="Arial"/>
        </w:rPr>
        <w:t xml:space="preserve"> and Ipswich Hospital</w:t>
      </w:r>
      <w:r w:rsidRPr="0063473A">
        <w:rPr>
          <w:rFonts w:eastAsiaTheme="minorHAnsi" w:cs="Arial"/>
          <w:color w:val="000000"/>
        </w:rPr>
        <w:t>.</w:t>
      </w:r>
      <w:r w:rsidR="00E20C91" w:rsidRPr="003811AA">
        <w:rPr>
          <w:rFonts w:cs="Arial"/>
          <w:color w:val="000000"/>
        </w:rPr>
        <w:t>.</w:t>
      </w:r>
      <w:r w:rsidR="007F2498" w:rsidRPr="003811AA">
        <w:rPr>
          <w:rFonts w:cs="Arial"/>
          <w:color w:val="000000"/>
        </w:rPr>
        <w:t xml:space="preserve"> </w:t>
      </w:r>
    </w:p>
    <w:p w14:paraId="0B70597F" w14:textId="77777777" w:rsidR="000C50E9" w:rsidRPr="00000AA0" w:rsidRDefault="000C50E9" w:rsidP="00000AA0">
      <w:pPr>
        <w:spacing w:line="276" w:lineRule="auto"/>
        <w:jc w:val="both"/>
        <w:rPr>
          <w:rFonts w:ascii="Times New Roman" w:hAnsi="Times New Roman"/>
        </w:rPr>
      </w:pPr>
    </w:p>
    <w:p w14:paraId="702601D9" w14:textId="798D21F8" w:rsidR="000C50E9" w:rsidRPr="00984281" w:rsidRDefault="009F20B6" w:rsidP="00000AA0">
      <w:pPr>
        <w:jc w:val="both"/>
        <w:rPr>
          <w:rFonts w:cs="Arial"/>
        </w:rPr>
      </w:pPr>
      <w:r w:rsidRPr="00B13BF1">
        <w:rPr>
          <w:rFonts w:cs="Arial"/>
          <w:color w:val="000000"/>
        </w:rPr>
        <w:t xml:space="preserve">Griffith </w:t>
      </w:r>
      <w:r w:rsidR="00953535" w:rsidRPr="00984281">
        <w:rPr>
          <w:rFonts w:cs="Arial"/>
        </w:rPr>
        <w:t xml:space="preserve">Health </w:t>
      </w:r>
      <w:hyperlink r:id="rId21" w:history="1">
        <w:r w:rsidR="00953535" w:rsidRPr="00984281">
          <w:rPr>
            <w:rStyle w:val="Hyperlink"/>
            <w:rFonts w:cs="Arial"/>
            <w:bCs/>
            <w:color w:val="auto"/>
            <w:u w:val="none"/>
          </w:rPr>
          <w:t xml:space="preserve">and </w:t>
        </w:r>
        <w:r w:rsidR="00953535" w:rsidRPr="00984281">
          <w:rPr>
            <w:rStyle w:val="Hyperlink"/>
            <w:bCs/>
            <w:color w:val="auto"/>
            <w:u w:val="none"/>
          </w:rPr>
          <w:t>M</w:t>
        </w:r>
        <w:r w:rsidR="00953535" w:rsidRPr="00984281">
          <w:rPr>
            <w:rStyle w:val="Hyperlink"/>
            <w:rFonts w:cs="Arial"/>
            <w:bCs/>
            <w:color w:val="auto"/>
            <w:u w:val="none"/>
          </w:rPr>
          <w:t>edical services</w:t>
        </w:r>
      </w:hyperlink>
      <w:r w:rsidR="00AC536A" w:rsidRPr="00984281">
        <w:rPr>
          <w:rFonts w:cs="Arial"/>
          <w:bCs/>
        </w:rPr>
        <w:t xml:space="preserve"> </w:t>
      </w:r>
      <w:r w:rsidR="005261B0" w:rsidRPr="00984281">
        <w:rPr>
          <w:rFonts w:cs="Arial"/>
        </w:rPr>
        <w:t xml:space="preserve">and </w:t>
      </w:r>
      <w:r w:rsidR="00B033D4" w:rsidRPr="00984281">
        <w:rPr>
          <w:lang w:val="en-US"/>
        </w:rPr>
        <w:t xml:space="preserve">Limestone Medical Centre, Ipswich, </w:t>
      </w:r>
      <w:r w:rsidRPr="00984281">
        <w:rPr>
          <w:rFonts w:cs="Arial"/>
        </w:rPr>
        <w:t>will also be involved.</w:t>
      </w:r>
      <w:r w:rsidR="000C50E9" w:rsidRPr="00984281">
        <w:rPr>
          <w:rFonts w:cs="Arial"/>
        </w:rPr>
        <w:t xml:space="preserve"> </w:t>
      </w:r>
      <w:r w:rsidR="006F7A69" w:rsidRPr="00984281">
        <w:rPr>
          <w:rFonts w:cs="Arial"/>
        </w:rPr>
        <w:t>During office hours, w</w:t>
      </w:r>
      <w:r w:rsidR="000C50E9" w:rsidRPr="00984281">
        <w:rPr>
          <w:rFonts w:cs="Arial"/>
        </w:rPr>
        <w:t xml:space="preserve">e will contact patients </w:t>
      </w:r>
      <w:r w:rsidR="002864A1" w:rsidRPr="00984281">
        <w:rPr>
          <w:rFonts w:cs="Arial"/>
        </w:rPr>
        <w:t xml:space="preserve">with neck pain </w:t>
      </w:r>
      <w:r w:rsidR="000C50E9" w:rsidRPr="00984281">
        <w:rPr>
          <w:rFonts w:cs="Arial"/>
        </w:rPr>
        <w:t>who present</w:t>
      </w:r>
      <w:r w:rsidR="00B13BF1" w:rsidRPr="00984281">
        <w:rPr>
          <w:rFonts w:cs="Arial"/>
        </w:rPr>
        <w:t xml:space="preserve"> to ED after hours when we have no research staff available.  Triage nurses in ED will be asked to hand an information sheet and consent form – permission to contact to all patients aged 18-65 years who present with neck pain. The consent form will ask for permission </w:t>
      </w:r>
      <w:r w:rsidR="00A218E0" w:rsidRPr="00984281">
        <w:rPr>
          <w:rFonts w:cs="Arial"/>
        </w:rPr>
        <w:t xml:space="preserve">for research staff </w:t>
      </w:r>
      <w:r w:rsidR="00B13BF1" w:rsidRPr="00984281">
        <w:rPr>
          <w:rFonts w:cs="Arial"/>
        </w:rPr>
        <w:t xml:space="preserve">to contact them during office hours to explain the trial. </w:t>
      </w:r>
      <w:r w:rsidR="002864A1" w:rsidRPr="00984281">
        <w:rPr>
          <w:rFonts w:cs="Arial"/>
        </w:rPr>
        <w:t xml:space="preserve">Informed consent </w:t>
      </w:r>
      <w:r w:rsidR="00953535" w:rsidRPr="00984281">
        <w:rPr>
          <w:rFonts w:cs="Arial"/>
        </w:rPr>
        <w:t xml:space="preserve">for permission to contact </w:t>
      </w:r>
      <w:r w:rsidR="00A218E0" w:rsidRPr="00984281">
        <w:rPr>
          <w:rFonts w:cs="Arial"/>
        </w:rPr>
        <w:t xml:space="preserve">them </w:t>
      </w:r>
      <w:r w:rsidR="002864A1" w:rsidRPr="00984281">
        <w:rPr>
          <w:rFonts w:cs="Arial"/>
        </w:rPr>
        <w:t xml:space="preserve">will be obtained by the treating nurse or doctor. </w:t>
      </w:r>
      <w:r w:rsidR="00B13BF1" w:rsidRPr="00984281">
        <w:rPr>
          <w:rFonts w:cs="Arial"/>
        </w:rPr>
        <w:t xml:space="preserve">We plan to call them </w:t>
      </w:r>
      <w:r w:rsidR="00953535" w:rsidRPr="00984281">
        <w:rPr>
          <w:rFonts w:cs="Arial"/>
        </w:rPr>
        <w:t>as soon as practical</w:t>
      </w:r>
      <w:r w:rsidR="00B13BF1" w:rsidRPr="00984281">
        <w:rPr>
          <w:rFonts w:cs="Arial"/>
        </w:rPr>
        <w:t xml:space="preserve"> after they present and offer them </w:t>
      </w:r>
      <w:r w:rsidR="006F7A69" w:rsidRPr="00984281">
        <w:rPr>
          <w:rFonts w:cs="Arial"/>
        </w:rPr>
        <w:t xml:space="preserve">participation in </w:t>
      </w:r>
      <w:r w:rsidR="00B13BF1" w:rsidRPr="00984281">
        <w:rPr>
          <w:rFonts w:cs="Arial"/>
        </w:rPr>
        <w:t>the trial.</w:t>
      </w:r>
    </w:p>
    <w:p w14:paraId="7D21E22E" w14:textId="77777777" w:rsidR="00B033D4" w:rsidRPr="00984281" w:rsidRDefault="00B13BF1" w:rsidP="00000AA0">
      <w:pPr>
        <w:jc w:val="both"/>
      </w:pPr>
      <w:r w:rsidRPr="00984281">
        <w:rPr>
          <w:rFonts w:cs="Arial"/>
        </w:rPr>
        <w:lastRenderedPageBreak/>
        <w:t xml:space="preserve">If they would like to proceed, we will ask them to present to Griffith Health </w:t>
      </w:r>
      <w:hyperlink r:id="rId22" w:history="1">
        <w:r w:rsidR="00953535" w:rsidRPr="00984281">
          <w:rPr>
            <w:rStyle w:val="Hyperlink"/>
            <w:rFonts w:cs="Arial"/>
            <w:bCs/>
            <w:color w:val="auto"/>
            <w:u w:val="none"/>
          </w:rPr>
          <w:t>and Medical services</w:t>
        </w:r>
      </w:hyperlink>
      <w:r w:rsidR="005261B0" w:rsidRPr="00984281">
        <w:rPr>
          <w:rFonts w:cs="Arial"/>
          <w:bCs/>
        </w:rPr>
        <w:t xml:space="preserve"> or</w:t>
      </w:r>
      <w:r w:rsidR="005261B0" w:rsidRPr="00984281">
        <w:rPr>
          <w:bCs/>
        </w:rPr>
        <w:t xml:space="preserve"> </w:t>
      </w:r>
      <w:r w:rsidR="00B033D4" w:rsidRPr="00984281">
        <w:rPr>
          <w:lang w:val="en-US"/>
        </w:rPr>
        <w:t>Limestone Medical Centre, Ipswich.</w:t>
      </w:r>
    </w:p>
    <w:p w14:paraId="17EF04C3" w14:textId="6E6846B7" w:rsidR="000C50E9" w:rsidRPr="00D8092C" w:rsidRDefault="00B13BF1" w:rsidP="00000AA0">
      <w:pPr>
        <w:pStyle w:val="Heading3"/>
        <w:shd w:val="clear" w:color="auto" w:fill="FFFFFF"/>
        <w:jc w:val="both"/>
      </w:pPr>
      <w:r w:rsidRPr="00000AA0">
        <w:rPr>
          <w:sz w:val="20"/>
          <w:szCs w:val="20"/>
        </w:rPr>
        <w:t xml:space="preserve">Doctors there will </w:t>
      </w:r>
      <w:r w:rsidR="00A44AE8">
        <w:rPr>
          <w:sz w:val="20"/>
          <w:szCs w:val="20"/>
        </w:rPr>
        <w:t xml:space="preserve">fully </w:t>
      </w:r>
      <w:r w:rsidR="00A44AE8" w:rsidRPr="00000AA0">
        <w:rPr>
          <w:sz w:val="20"/>
          <w:szCs w:val="20"/>
        </w:rPr>
        <w:t xml:space="preserve">screen the patients for inclusion/exclusion criteria, </w:t>
      </w:r>
      <w:r w:rsidRPr="00000AA0">
        <w:rPr>
          <w:sz w:val="20"/>
          <w:szCs w:val="20"/>
        </w:rPr>
        <w:t xml:space="preserve">obtain informed consent, and if eligible will write a trial script and dispense the next kit in a blinded </w:t>
      </w:r>
      <w:r w:rsidR="008A241A" w:rsidRPr="00000AA0">
        <w:rPr>
          <w:sz w:val="20"/>
          <w:szCs w:val="20"/>
        </w:rPr>
        <w:t>manner</w:t>
      </w:r>
      <w:r w:rsidR="000C50E9" w:rsidRPr="00000AA0">
        <w:rPr>
          <w:sz w:val="20"/>
          <w:szCs w:val="20"/>
        </w:rPr>
        <w:t xml:space="preserve">. The pregabalin </w:t>
      </w:r>
      <w:r w:rsidRPr="00000AA0">
        <w:rPr>
          <w:sz w:val="20"/>
          <w:szCs w:val="20"/>
        </w:rPr>
        <w:t xml:space="preserve">kits </w:t>
      </w:r>
      <w:r w:rsidR="000C50E9" w:rsidRPr="00000AA0">
        <w:rPr>
          <w:sz w:val="20"/>
          <w:szCs w:val="20"/>
        </w:rPr>
        <w:t xml:space="preserve">will be stored onsite in a locked </w:t>
      </w:r>
      <w:r w:rsidRPr="00000AA0">
        <w:rPr>
          <w:sz w:val="20"/>
          <w:szCs w:val="20"/>
        </w:rPr>
        <w:t xml:space="preserve">drug cupboard in the treatment room, where other </w:t>
      </w:r>
      <w:r w:rsidR="00953535" w:rsidRPr="00000AA0">
        <w:rPr>
          <w:sz w:val="20"/>
          <w:szCs w:val="20"/>
        </w:rPr>
        <w:t xml:space="preserve">practice </w:t>
      </w:r>
      <w:r w:rsidRPr="00000AA0">
        <w:rPr>
          <w:sz w:val="20"/>
          <w:szCs w:val="20"/>
        </w:rPr>
        <w:t>drugs are stored.</w:t>
      </w:r>
      <w:r w:rsidR="000C50E9" w:rsidRPr="00000AA0">
        <w:rPr>
          <w:sz w:val="20"/>
          <w:szCs w:val="20"/>
        </w:rPr>
        <w:t xml:space="preserve"> The scripts will go back to GCUH pharmacy for collation.</w:t>
      </w:r>
      <w:r w:rsidRPr="00000AA0">
        <w:rPr>
          <w:sz w:val="20"/>
          <w:szCs w:val="20"/>
        </w:rPr>
        <w:t xml:space="preserve"> </w:t>
      </w:r>
    </w:p>
    <w:p w14:paraId="6EBA97F1" w14:textId="365D17A3" w:rsidR="001155BE" w:rsidRPr="001068F0" w:rsidRDefault="001155BE">
      <w:pPr>
        <w:autoSpaceDE w:val="0"/>
        <w:autoSpaceDN w:val="0"/>
        <w:adjustRightInd w:val="0"/>
        <w:jc w:val="both"/>
        <w:rPr>
          <w:rFonts w:eastAsiaTheme="minorHAnsi" w:cs="Arial"/>
        </w:rPr>
      </w:pPr>
      <w:r w:rsidRPr="00E20C91">
        <w:rPr>
          <w:rFonts w:eastAsiaTheme="minorHAnsi" w:cs="Arial"/>
          <w:color w:val="000000"/>
        </w:rPr>
        <w:t>Recruiting through EDs means that our cohort of patients will not</w:t>
      </w:r>
      <w:r w:rsidRPr="001068F0">
        <w:rPr>
          <w:rFonts w:eastAsiaTheme="minorHAnsi" w:cs="Arial"/>
          <w:color w:val="000000"/>
        </w:rPr>
        <w:t xml:space="preserve"> be entirely representative of the entire population of whiplash patients. However by recruiting participants through EDs, we will be most likely to enrol participants with greater pain and distress and therefore at higher risk of poor recovery – the very group we aim to target. Data from our current trials</w:t>
      </w:r>
      <w:r w:rsidR="009438CD">
        <w:rPr>
          <w:rFonts w:eastAsiaTheme="minorHAnsi" w:cs="Arial"/>
          <w:color w:val="000000"/>
          <w:vertAlign w:val="superscript"/>
        </w:rPr>
        <w:t>5</w:t>
      </w:r>
      <w:r w:rsidR="00612DF0">
        <w:rPr>
          <w:rFonts w:eastAsiaTheme="minorHAnsi" w:cs="Arial"/>
          <w:color w:val="000000"/>
          <w:vertAlign w:val="superscript"/>
        </w:rPr>
        <w:t>1</w:t>
      </w:r>
      <w:r w:rsidRPr="001068F0">
        <w:rPr>
          <w:rFonts w:eastAsiaTheme="minorHAnsi" w:cs="Arial"/>
          <w:color w:val="000000"/>
        </w:rPr>
        <w:t xml:space="preserve"> would support this, where patients with acute injury recruited from ED reported average higher pain levels (6.2 ± 1.5) compared to those recruited from primary care and advertisement (4.5</w:t>
      </w:r>
      <w:r w:rsidR="003C03AC">
        <w:rPr>
          <w:rFonts w:eastAsiaTheme="minorHAnsi" w:cs="Arial"/>
          <w:color w:val="000000"/>
        </w:rPr>
        <w:t xml:space="preserve"> </w:t>
      </w:r>
      <w:r w:rsidRPr="001068F0">
        <w:rPr>
          <w:rFonts w:eastAsiaTheme="minorHAnsi" w:cs="Arial"/>
          <w:color w:val="000000"/>
        </w:rPr>
        <w:t>± 1.0).</w:t>
      </w:r>
    </w:p>
    <w:p w14:paraId="0763DFE1" w14:textId="77777777" w:rsidR="001155BE" w:rsidRDefault="001155BE" w:rsidP="00000AA0">
      <w:pPr>
        <w:jc w:val="both"/>
        <w:rPr>
          <w:b/>
        </w:rPr>
      </w:pPr>
    </w:p>
    <w:p w14:paraId="1D9080CC" w14:textId="2C609B50" w:rsidR="00860A25" w:rsidRPr="005E7E5C" w:rsidRDefault="00860A25" w:rsidP="00860A25">
      <w:pPr>
        <w:pStyle w:val="Default"/>
        <w:jc w:val="both"/>
        <w:rPr>
          <w:rFonts w:ascii="Arial" w:hAnsi="Arial" w:cs="Arial"/>
          <w:color w:val="auto"/>
          <w:sz w:val="20"/>
          <w:szCs w:val="20"/>
        </w:rPr>
      </w:pPr>
      <w:r w:rsidRPr="005E7E5C">
        <w:rPr>
          <w:rFonts w:ascii="Arial" w:hAnsi="Arial" w:cs="Arial"/>
          <w:color w:val="auto"/>
          <w:sz w:val="20"/>
          <w:szCs w:val="20"/>
        </w:rPr>
        <w:t xml:space="preserve">A total of </w:t>
      </w:r>
      <w:r w:rsidR="007D643F">
        <w:rPr>
          <w:rFonts w:ascii="Arial" w:hAnsi="Arial" w:cs="Arial"/>
          <w:color w:val="auto"/>
          <w:sz w:val="20"/>
          <w:szCs w:val="20"/>
        </w:rPr>
        <w:t>30</w:t>
      </w:r>
      <w:r w:rsidRPr="005E7E5C">
        <w:rPr>
          <w:rFonts w:ascii="Arial" w:hAnsi="Arial" w:cs="Arial"/>
          <w:color w:val="auto"/>
          <w:sz w:val="20"/>
          <w:szCs w:val="20"/>
        </w:rPr>
        <w:t xml:space="preserve"> participants will be recruited</w:t>
      </w:r>
      <w:r w:rsidR="007D643F">
        <w:rPr>
          <w:rFonts w:ascii="Arial" w:hAnsi="Arial" w:cs="Arial"/>
          <w:color w:val="auto"/>
          <w:sz w:val="20"/>
          <w:szCs w:val="20"/>
        </w:rPr>
        <w:t xml:space="preserve"> for this pilot</w:t>
      </w:r>
      <w:r w:rsidRPr="005E7E5C">
        <w:rPr>
          <w:rFonts w:ascii="Arial" w:hAnsi="Arial" w:cs="Arial"/>
          <w:color w:val="auto"/>
          <w:sz w:val="20"/>
          <w:szCs w:val="20"/>
        </w:rPr>
        <w:t xml:space="preserve">. Participants will be initially screened to identify those who are unsuitable for the treatment because of significant co-morbidity such as serious spinal pathology as per the exclusion criteria. </w:t>
      </w:r>
    </w:p>
    <w:p w14:paraId="4BA9E594" w14:textId="77777777" w:rsidR="00860A25" w:rsidRDefault="00860A25" w:rsidP="006C29E7">
      <w:pPr>
        <w:rPr>
          <w:b/>
        </w:rPr>
      </w:pPr>
    </w:p>
    <w:p w14:paraId="4FD945F1" w14:textId="77777777" w:rsidR="00FF2276" w:rsidRDefault="009F69AB" w:rsidP="003C03AC">
      <w:pPr>
        <w:pStyle w:val="Heading2"/>
      </w:pPr>
      <w:bookmarkStart w:id="23" w:name="_Toc470081467"/>
      <w:r>
        <w:t xml:space="preserve">5.6 </w:t>
      </w:r>
      <w:r w:rsidR="00FF2276" w:rsidRPr="006C29E7">
        <w:t>Study interventions</w:t>
      </w:r>
      <w:bookmarkEnd w:id="23"/>
    </w:p>
    <w:p w14:paraId="5D5D0CF5" w14:textId="77777777" w:rsidR="00EA44B0" w:rsidRDefault="00EA44B0" w:rsidP="006C29E7">
      <w:pPr>
        <w:rPr>
          <w:b/>
        </w:rPr>
      </w:pPr>
    </w:p>
    <w:p w14:paraId="55C70E1C" w14:textId="77777777" w:rsidR="00EA44B0" w:rsidRDefault="00EA44B0" w:rsidP="006C29E7">
      <w:pPr>
        <w:rPr>
          <w:b/>
        </w:rPr>
      </w:pPr>
      <w:r>
        <w:rPr>
          <w:b/>
        </w:rPr>
        <w:t>Advice</w:t>
      </w:r>
    </w:p>
    <w:p w14:paraId="507532B8" w14:textId="77777777" w:rsidR="009F4972" w:rsidRPr="009F4972" w:rsidRDefault="009F4972" w:rsidP="009F4972">
      <w:pPr>
        <w:ind w:left="426"/>
        <w:rPr>
          <w:b/>
        </w:rPr>
      </w:pPr>
    </w:p>
    <w:p w14:paraId="3B27A1EC" w14:textId="77777777" w:rsidR="002E30CF" w:rsidRPr="009F4972" w:rsidRDefault="002E30CF" w:rsidP="009F4972">
      <w:pPr>
        <w:autoSpaceDE w:val="0"/>
        <w:autoSpaceDN w:val="0"/>
        <w:adjustRightInd w:val="0"/>
        <w:jc w:val="both"/>
        <w:rPr>
          <w:rFonts w:eastAsiaTheme="minorHAnsi" w:cs="Arial"/>
        </w:rPr>
      </w:pPr>
      <w:r w:rsidRPr="009F4972">
        <w:rPr>
          <w:rFonts w:eastAsiaTheme="minorHAnsi" w:cs="Arial"/>
          <w:color w:val="000000"/>
        </w:rPr>
        <w:t xml:space="preserve">All patients will be provided with an advice booklet </w:t>
      </w:r>
      <w:r w:rsidRPr="009F4972">
        <w:rPr>
          <w:rFonts w:eastAsiaTheme="minorHAnsi" w:cs="Arial"/>
          <w:i/>
          <w:iCs/>
          <w:color w:val="000000"/>
        </w:rPr>
        <w:t>Whiplash Injury Recovery: A Self Help Guide</w:t>
      </w:r>
      <w:r w:rsidR="009F4972" w:rsidRPr="009F4972">
        <w:rPr>
          <w:rFonts w:eastAsiaTheme="minorHAnsi" w:cs="Arial"/>
          <w:i/>
          <w:iCs/>
          <w:color w:val="000000"/>
        </w:rPr>
        <w:t xml:space="preserve"> </w:t>
      </w:r>
      <w:r w:rsidRPr="009F4972">
        <w:rPr>
          <w:rFonts w:eastAsiaTheme="minorHAnsi" w:cs="Arial"/>
          <w:i/>
          <w:iCs/>
          <w:color w:val="000000"/>
        </w:rPr>
        <w:t>(2</w:t>
      </w:r>
      <w:r w:rsidRPr="009F4972">
        <w:rPr>
          <w:rFonts w:eastAsiaTheme="minorHAnsi" w:cs="Arial"/>
          <w:i/>
          <w:iCs/>
          <w:color w:val="000000"/>
          <w:vertAlign w:val="superscript"/>
        </w:rPr>
        <w:t>nd</w:t>
      </w:r>
      <w:r w:rsidRPr="009F4972">
        <w:rPr>
          <w:rFonts w:eastAsiaTheme="minorHAnsi" w:cs="Arial"/>
          <w:i/>
          <w:iCs/>
          <w:color w:val="000000"/>
        </w:rPr>
        <w:t xml:space="preserve"> edition), </w:t>
      </w:r>
      <w:r w:rsidRPr="009F4972">
        <w:rPr>
          <w:rFonts w:eastAsiaTheme="minorHAnsi" w:cs="Arial"/>
          <w:color w:val="000000"/>
        </w:rPr>
        <w:t xml:space="preserve">co-authored by </w:t>
      </w:r>
      <w:r w:rsidR="00C37027">
        <w:rPr>
          <w:rFonts w:eastAsiaTheme="minorHAnsi" w:cs="Arial"/>
          <w:color w:val="000000"/>
        </w:rPr>
        <w:t>Prof Sterling</w:t>
      </w:r>
      <w:r w:rsidRPr="009F4972">
        <w:rPr>
          <w:rFonts w:eastAsiaTheme="minorHAnsi" w:cs="Arial"/>
          <w:color w:val="000000"/>
        </w:rPr>
        <w:t xml:space="preserve"> and published by the Motor Accident Insurance Commission</w:t>
      </w:r>
      <w:r w:rsidR="009F4972" w:rsidRPr="009F4972">
        <w:rPr>
          <w:rFonts w:eastAsiaTheme="minorHAnsi" w:cs="Arial"/>
          <w:color w:val="000000"/>
        </w:rPr>
        <w:t xml:space="preserve"> </w:t>
      </w:r>
      <w:r w:rsidRPr="009F4972">
        <w:rPr>
          <w:rFonts w:eastAsiaTheme="minorHAnsi" w:cs="Arial"/>
          <w:color w:val="000000"/>
        </w:rPr>
        <w:t>(MAIC), Qld. It provides information about whiplash; assurance about prognosis; advice to stay</w:t>
      </w:r>
      <w:r w:rsidR="009F4972" w:rsidRPr="009F4972">
        <w:rPr>
          <w:rFonts w:eastAsiaTheme="minorHAnsi" w:cs="Arial"/>
          <w:color w:val="000000"/>
        </w:rPr>
        <w:t xml:space="preserve"> </w:t>
      </w:r>
      <w:r w:rsidRPr="009F4972">
        <w:rPr>
          <w:rFonts w:eastAsiaTheme="minorHAnsi" w:cs="Arial"/>
          <w:color w:val="000000"/>
        </w:rPr>
        <w:t>active and resume working as well as information on correct posture; pictorial descriptions of</w:t>
      </w:r>
      <w:r w:rsidR="009F4972" w:rsidRPr="009F4972">
        <w:rPr>
          <w:rFonts w:eastAsiaTheme="minorHAnsi" w:cs="Arial"/>
          <w:color w:val="000000"/>
        </w:rPr>
        <w:t xml:space="preserve"> </w:t>
      </w:r>
      <w:r w:rsidRPr="009F4972">
        <w:rPr>
          <w:rFonts w:eastAsiaTheme="minorHAnsi" w:cs="Arial"/>
          <w:color w:val="000000"/>
        </w:rPr>
        <w:t>specific exercises for the neck and upper limbs and information on resuming functional daily</w:t>
      </w:r>
      <w:r w:rsidR="009F4972" w:rsidRPr="009F4972">
        <w:rPr>
          <w:rFonts w:eastAsiaTheme="minorHAnsi" w:cs="Arial"/>
          <w:color w:val="000000"/>
        </w:rPr>
        <w:t xml:space="preserve"> </w:t>
      </w:r>
      <w:r w:rsidRPr="009F4972">
        <w:rPr>
          <w:rFonts w:eastAsiaTheme="minorHAnsi" w:cs="Arial"/>
          <w:color w:val="000000"/>
        </w:rPr>
        <w:t>activities. This second edition of the booklet was written based on consumer and health care professional feedback via focus groups. The booklet is based on the recommendations of the current Australian Guidelines for Whiplash Management</w:t>
      </w:r>
      <w:r w:rsidRPr="00A2276D">
        <w:rPr>
          <w:rFonts w:eastAsiaTheme="minorHAnsi" w:cs="Arial"/>
          <w:color w:val="000000"/>
          <w:vertAlign w:val="superscript"/>
        </w:rPr>
        <w:t>9</w:t>
      </w:r>
      <w:r w:rsidR="009F4972" w:rsidRPr="009F4972">
        <w:rPr>
          <w:rFonts w:eastAsiaTheme="minorHAnsi" w:cs="Arial"/>
          <w:color w:val="000000"/>
        </w:rPr>
        <w:t>.</w:t>
      </w:r>
    </w:p>
    <w:p w14:paraId="7A7BB5D8" w14:textId="77777777" w:rsidR="002E30CF" w:rsidRPr="009F4972" w:rsidRDefault="002E30CF" w:rsidP="009F4972">
      <w:pPr>
        <w:autoSpaceDE w:val="0"/>
        <w:autoSpaceDN w:val="0"/>
        <w:adjustRightInd w:val="0"/>
        <w:jc w:val="both"/>
        <w:rPr>
          <w:rFonts w:eastAsiaTheme="minorHAnsi" w:cs="Arial"/>
          <w:color w:val="000000"/>
        </w:rPr>
      </w:pPr>
      <w:r w:rsidRPr="009F4972">
        <w:rPr>
          <w:rFonts w:eastAsiaTheme="minorHAnsi" w:cs="Arial"/>
          <w:color w:val="000000"/>
        </w:rPr>
        <w:t xml:space="preserve"> </w:t>
      </w:r>
    </w:p>
    <w:p w14:paraId="76FC1ADF" w14:textId="77777777" w:rsidR="00EA44B0" w:rsidRDefault="00EA44B0" w:rsidP="009F4972">
      <w:pPr>
        <w:autoSpaceDE w:val="0"/>
        <w:autoSpaceDN w:val="0"/>
        <w:adjustRightInd w:val="0"/>
        <w:jc w:val="both"/>
        <w:rPr>
          <w:rFonts w:eastAsiaTheme="minorHAnsi" w:cs="Arial"/>
          <w:b/>
          <w:bCs/>
          <w:color w:val="000000"/>
        </w:rPr>
      </w:pPr>
      <w:r>
        <w:rPr>
          <w:rFonts w:eastAsiaTheme="minorHAnsi" w:cs="Arial"/>
          <w:b/>
          <w:bCs/>
          <w:color w:val="000000"/>
        </w:rPr>
        <w:t>Pregabalin</w:t>
      </w:r>
    </w:p>
    <w:p w14:paraId="409FE382" w14:textId="77777777" w:rsidR="00EA44B0" w:rsidRDefault="00EA44B0" w:rsidP="009F4972">
      <w:pPr>
        <w:autoSpaceDE w:val="0"/>
        <w:autoSpaceDN w:val="0"/>
        <w:adjustRightInd w:val="0"/>
        <w:jc w:val="both"/>
        <w:rPr>
          <w:rFonts w:eastAsiaTheme="minorHAnsi" w:cs="Arial"/>
          <w:bCs/>
          <w:i/>
          <w:color w:val="000000"/>
        </w:rPr>
      </w:pPr>
    </w:p>
    <w:p w14:paraId="50E7CDDD" w14:textId="77777777" w:rsidR="008755B1" w:rsidRPr="00EA44B0" w:rsidRDefault="002E30CF" w:rsidP="009F4972">
      <w:pPr>
        <w:autoSpaceDE w:val="0"/>
        <w:autoSpaceDN w:val="0"/>
        <w:adjustRightInd w:val="0"/>
        <w:jc w:val="both"/>
        <w:rPr>
          <w:rFonts w:eastAsiaTheme="minorHAnsi" w:cs="Arial"/>
          <w:bCs/>
          <w:i/>
          <w:color w:val="000000"/>
        </w:rPr>
      </w:pPr>
      <w:r w:rsidRPr="00EA44B0">
        <w:rPr>
          <w:rFonts w:eastAsiaTheme="minorHAnsi" w:cs="Arial"/>
          <w:bCs/>
          <w:i/>
          <w:color w:val="000000"/>
        </w:rPr>
        <w:t>Dose Titration</w:t>
      </w:r>
    </w:p>
    <w:p w14:paraId="67D176BE" w14:textId="77777777" w:rsidR="008755B1" w:rsidRDefault="008755B1" w:rsidP="009F4972">
      <w:pPr>
        <w:autoSpaceDE w:val="0"/>
        <w:autoSpaceDN w:val="0"/>
        <w:adjustRightInd w:val="0"/>
        <w:jc w:val="both"/>
        <w:rPr>
          <w:rFonts w:eastAsiaTheme="minorHAnsi" w:cs="Arial"/>
          <w:color w:val="000000"/>
        </w:rPr>
      </w:pPr>
    </w:p>
    <w:p w14:paraId="72DAA641" w14:textId="6C18A98A" w:rsidR="003B20DF" w:rsidRPr="003B20DF" w:rsidRDefault="002E30CF" w:rsidP="003B20DF">
      <w:pPr>
        <w:jc w:val="both"/>
      </w:pPr>
      <w:r w:rsidRPr="003B20DF">
        <w:rPr>
          <w:rFonts w:eastAsiaTheme="minorHAnsi" w:cs="Arial"/>
          <w:color w:val="000000"/>
        </w:rPr>
        <w:t>Patients randomized to the experimental arm of the study will receive 1 pregabalin</w:t>
      </w:r>
      <w:r w:rsidR="009F4972" w:rsidRPr="003B20DF">
        <w:rPr>
          <w:rFonts w:eastAsiaTheme="minorHAnsi" w:cs="Arial"/>
          <w:color w:val="000000"/>
        </w:rPr>
        <w:t xml:space="preserve"> </w:t>
      </w:r>
      <w:r w:rsidRPr="003B20DF">
        <w:rPr>
          <w:rFonts w:eastAsiaTheme="minorHAnsi" w:cs="Arial"/>
          <w:color w:val="000000"/>
        </w:rPr>
        <w:t xml:space="preserve">capsule (75 mg) orally twice daily with the first dose taken </w:t>
      </w:r>
      <w:r w:rsidR="009E255D" w:rsidRPr="003B20DF">
        <w:rPr>
          <w:rFonts w:eastAsiaTheme="minorHAnsi" w:cs="Arial"/>
          <w:color w:val="000000"/>
        </w:rPr>
        <w:t>before discharge during the initial</w:t>
      </w:r>
      <w:r w:rsidR="009F4972" w:rsidRPr="003B20DF">
        <w:rPr>
          <w:rFonts w:eastAsiaTheme="minorHAnsi" w:cs="Arial"/>
          <w:color w:val="000000"/>
        </w:rPr>
        <w:t xml:space="preserve"> </w:t>
      </w:r>
      <w:r w:rsidRPr="003B20DF">
        <w:rPr>
          <w:rFonts w:eastAsiaTheme="minorHAnsi" w:cs="Arial"/>
          <w:color w:val="000000"/>
        </w:rPr>
        <w:t>ED</w:t>
      </w:r>
      <w:r w:rsidR="009E255D" w:rsidRPr="003B20DF">
        <w:rPr>
          <w:rFonts w:eastAsiaTheme="minorHAnsi" w:cs="Arial"/>
          <w:color w:val="000000"/>
        </w:rPr>
        <w:t xml:space="preserve"> presentation</w:t>
      </w:r>
      <w:r w:rsidRPr="003B20DF">
        <w:rPr>
          <w:rFonts w:eastAsiaTheme="minorHAnsi" w:cs="Arial"/>
          <w:color w:val="000000"/>
        </w:rPr>
        <w:t>. Patients will continue on this dose for 3 days after which time the dose could be titrated to 150mg twice daily if the previous dose is well tolerated. The dose could be further increased to 300</w:t>
      </w:r>
      <w:r w:rsidR="009F4972" w:rsidRPr="003B20DF">
        <w:rPr>
          <w:rFonts w:eastAsiaTheme="minorHAnsi" w:cs="Arial"/>
          <w:color w:val="000000"/>
        </w:rPr>
        <w:t xml:space="preserve"> </w:t>
      </w:r>
      <w:r w:rsidRPr="003B20DF">
        <w:rPr>
          <w:rFonts w:eastAsiaTheme="minorHAnsi" w:cs="Arial"/>
          <w:color w:val="000000"/>
        </w:rPr>
        <w:t>mg twice daily after the second week if 150 mg twice daily is well tolerated. The dose will be</w:t>
      </w:r>
      <w:r w:rsidR="009F4972" w:rsidRPr="003B20DF">
        <w:rPr>
          <w:rFonts w:eastAsiaTheme="minorHAnsi" w:cs="Arial"/>
          <w:color w:val="000000"/>
        </w:rPr>
        <w:t xml:space="preserve"> </w:t>
      </w:r>
      <w:r w:rsidRPr="003B20DF">
        <w:rPr>
          <w:rFonts w:eastAsiaTheme="minorHAnsi" w:cs="Arial"/>
          <w:color w:val="000000"/>
        </w:rPr>
        <w:t>reduced to the previously tolerated level if the higher dose is not well tolerated after 3 days. The</w:t>
      </w:r>
      <w:r w:rsidR="009F4972" w:rsidRPr="003B20DF">
        <w:rPr>
          <w:rFonts w:eastAsiaTheme="minorHAnsi" w:cs="Arial"/>
          <w:color w:val="000000"/>
        </w:rPr>
        <w:t xml:space="preserve"> </w:t>
      </w:r>
      <w:r w:rsidRPr="003B20DF">
        <w:rPr>
          <w:rFonts w:eastAsiaTheme="minorHAnsi" w:cs="Arial"/>
          <w:color w:val="000000"/>
        </w:rPr>
        <w:t xml:space="preserve">study medication will be continued  </w:t>
      </w:r>
      <w:r w:rsidR="00EC7358" w:rsidRPr="003B20DF">
        <w:rPr>
          <w:rFonts w:eastAsiaTheme="minorHAnsi" w:cs="Arial"/>
          <w:color w:val="000000"/>
        </w:rPr>
        <w:t xml:space="preserve">up to </w:t>
      </w:r>
      <w:r w:rsidRPr="003B20DF">
        <w:rPr>
          <w:rFonts w:eastAsiaTheme="minorHAnsi" w:cs="Arial"/>
          <w:color w:val="000000"/>
        </w:rPr>
        <w:t>28 days, after which a dose of 300 mg twice daily will be</w:t>
      </w:r>
      <w:r w:rsidR="009F4972" w:rsidRPr="003B20DF">
        <w:rPr>
          <w:rFonts w:eastAsiaTheme="minorHAnsi" w:cs="Arial"/>
          <w:color w:val="000000"/>
        </w:rPr>
        <w:t xml:space="preserve"> </w:t>
      </w:r>
      <w:r w:rsidRPr="003B20DF">
        <w:rPr>
          <w:rFonts w:eastAsiaTheme="minorHAnsi" w:cs="Arial"/>
          <w:color w:val="000000"/>
        </w:rPr>
        <w:t>weaned to 150 mg twice daily for 3 days and then 75 mg twice daily for 3 days, a dose of 150 mg</w:t>
      </w:r>
      <w:r w:rsidR="009F4972" w:rsidRPr="003B20DF">
        <w:rPr>
          <w:rFonts w:eastAsiaTheme="minorHAnsi" w:cs="Arial"/>
          <w:color w:val="000000"/>
        </w:rPr>
        <w:t xml:space="preserve"> </w:t>
      </w:r>
      <w:r w:rsidRPr="003B20DF">
        <w:rPr>
          <w:rFonts w:eastAsiaTheme="minorHAnsi" w:cs="Arial"/>
          <w:color w:val="000000"/>
        </w:rPr>
        <w:t>twice daily will be weaned to 75 mg twice daily for 6 days and a dose of 75 mg twice daily</w:t>
      </w:r>
      <w:r w:rsidR="009F4972" w:rsidRPr="003B20DF">
        <w:rPr>
          <w:rFonts w:eastAsiaTheme="minorHAnsi" w:cs="Arial"/>
          <w:color w:val="000000"/>
        </w:rPr>
        <w:t xml:space="preserve"> </w:t>
      </w:r>
      <w:r w:rsidRPr="003B20DF">
        <w:rPr>
          <w:rFonts w:eastAsiaTheme="minorHAnsi" w:cs="Arial"/>
          <w:color w:val="000000"/>
        </w:rPr>
        <w:t>continued for 6 days. Dose de-escalation in lower maximum tolerated doses will use proportionately</w:t>
      </w:r>
      <w:r w:rsidR="009F4972" w:rsidRPr="003B20DF">
        <w:rPr>
          <w:rFonts w:eastAsiaTheme="minorHAnsi" w:cs="Arial"/>
          <w:color w:val="000000"/>
        </w:rPr>
        <w:t xml:space="preserve"> </w:t>
      </w:r>
      <w:r w:rsidRPr="003B20DF">
        <w:rPr>
          <w:rFonts w:eastAsiaTheme="minorHAnsi" w:cs="Arial"/>
          <w:color w:val="000000"/>
        </w:rPr>
        <w:t>lower doses over the same time schedule.  The dose escalation/reduction regimen for our trial has</w:t>
      </w:r>
      <w:r w:rsidR="009F4972" w:rsidRPr="003B20DF">
        <w:rPr>
          <w:rFonts w:eastAsiaTheme="minorHAnsi" w:cs="Arial"/>
          <w:color w:val="000000"/>
        </w:rPr>
        <w:t xml:space="preserve"> </w:t>
      </w:r>
      <w:r w:rsidRPr="003B20DF">
        <w:rPr>
          <w:rFonts w:eastAsiaTheme="minorHAnsi" w:cs="Arial"/>
          <w:color w:val="000000"/>
        </w:rPr>
        <w:t>been used in previous pregabalin trials</w:t>
      </w:r>
      <w:r w:rsidRPr="003B20DF">
        <w:rPr>
          <w:rFonts w:eastAsiaTheme="minorHAnsi" w:cs="Arial"/>
          <w:color w:val="000000"/>
          <w:vertAlign w:val="superscript"/>
        </w:rPr>
        <w:t>5</w:t>
      </w:r>
      <w:r w:rsidR="00612DF0" w:rsidRPr="003B20DF">
        <w:rPr>
          <w:rFonts w:eastAsiaTheme="minorHAnsi" w:cs="Arial"/>
          <w:color w:val="000000"/>
          <w:vertAlign w:val="superscript"/>
        </w:rPr>
        <w:t>2</w:t>
      </w:r>
      <w:r w:rsidR="00E4208B" w:rsidRPr="003B20DF">
        <w:rPr>
          <w:rFonts w:eastAsiaTheme="minorHAnsi" w:cs="Arial"/>
          <w:color w:val="000000"/>
          <w:vertAlign w:val="superscript"/>
        </w:rPr>
        <w:t>-5</w:t>
      </w:r>
      <w:r w:rsidR="00612DF0" w:rsidRPr="003B20DF">
        <w:rPr>
          <w:rFonts w:eastAsiaTheme="minorHAnsi" w:cs="Arial"/>
          <w:color w:val="000000"/>
          <w:vertAlign w:val="superscript"/>
        </w:rPr>
        <w:t>4</w:t>
      </w:r>
      <w:r w:rsidR="002327F9" w:rsidRPr="003B20DF">
        <w:rPr>
          <w:rFonts w:eastAsiaTheme="minorHAnsi" w:cs="Arial"/>
          <w:color w:val="000000"/>
          <w:vertAlign w:val="superscript"/>
        </w:rPr>
        <w:t xml:space="preserve"> </w:t>
      </w:r>
      <w:r w:rsidR="009F4972" w:rsidRPr="003B20DF">
        <w:rPr>
          <w:rFonts w:eastAsiaTheme="minorHAnsi" w:cs="Arial"/>
          <w:color w:val="000000"/>
        </w:rPr>
        <w:t xml:space="preserve">. </w:t>
      </w:r>
      <w:r w:rsidRPr="003B20DF">
        <w:rPr>
          <w:rFonts w:eastAsiaTheme="minorHAnsi" w:cs="Arial"/>
          <w:color w:val="000000"/>
        </w:rPr>
        <w:t>All patients will be asked to continue taking the</w:t>
      </w:r>
      <w:r w:rsidR="009F4972" w:rsidRPr="003B20DF">
        <w:rPr>
          <w:rFonts w:eastAsiaTheme="minorHAnsi" w:cs="Arial"/>
          <w:color w:val="000000"/>
        </w:rPr>
        <w:t xml:space="preserve"> </w:t>
      </w:r>
      <w:r w:rsidRPr="003B20DF">
        <w:rPr>
          <w:rFonts w:eastAsiaTheme="minorHAnsi" w:cs="Arial"/>
          <w:color w:val="000000"/>
        </w:rPr>
        <w:t xml:space="preserve">medicines (active or placebo) for a period of 28 days with a subsequent 6 days of weaning. </w:t>
      </w:r>
      <w:r w:rsidR="00B55795" w:rsidRPr="003B20DF">
        <w:rPr>
          <w:rFonts w:eastAsiaTheme="minorHAnsi" w:cs="Arial"/>
          <w:color w:val="000000"/>
        </w:rPr>
        <w:t xml:space="preserve">The prescription of pregabalin in this </w:t>
      </w:r>
      <w:r w:rsidR="00B55795" w:rsidRPr="003B20DF">
        <w:rPr>
          <w:rFonts w:eastAsiaTheme="minorHAnsi" w:cs="Arial"/>
        </w:rPr>
        <w:t>way is standard clinical practice.</w:t>
      </w:r>
      <w:r w:rsidR="0078527A" w:rsidRPr="003B20DF">
        <w:rPr>
          <w:rFonts w:cs="Arial"/>
        </w:rPr>
        <w:t xml:space="preserve"> See the dosing algorithm below.</w:t>
      </w:r>
      <w:r w:rsidR="003B20DF">
        <w:rPr>
          <w:rFonts w:cs="Arial"/>
        </w:rPr>
        <w:t xml:space="preserve"> P</w:t>
      </w:r>
      <w:r w:rsidR="003B20DF" w:rsidRPr="003B20DF">
        <w:t xml:space="preserve">atients will be stabilised on </w:t>
      </w:r>
      <w:r w:rsidR="00B26F0F">
        <w:t>a</w:t>
      </w:r>
      <w:r w:rsidR="003B20DF" w:rsidRPr="003B20DF">
        <w:t xml:space="preserve"> lower dose of pregabalin if the 600mg is not tolerated despite a challenge period.</w:t>
      </w:r>
    </w:p>
    <w:p w14:paraId="69C54098" w14:textId="436123A0" w:rsidR="0078527A" w:rsidRPr="00644295" w:rsidRDefault="0078527A" w:rsidP="0078527A">
      <w:pPr>
        <w:jc w:val="both"/>
        <w:rPr>
          <w:rFonts w:cs="Arial"/>
        </w:rPr>
      </w:pPr>
    </w:p>
    <w:p w14:paraId="4F4C04CC" w14:textId="77777777" w:rsidR="0082019B" w:rsidRDefault="0082019B" w:rsidP="009F4972">
      <w:pPr>
        <w:autoSpaceDE w:val="0"/>
        <w:autoSpaceDN w:val="0"/>
        <w:adjustRightInd w:val="0"/>
        <w:jc w:val="both"/>
        <w:rPr>
          <w:rFonts w:eastAsiaTheme="minorHAnsi" w:cs="Arial"/>
          <w:color w:val="000000"/>
        </w:rPr>
      </w:pPr>
    </w:p>
    <w:p w14:paraId="3260F06F" w14:textId="77777777" w:rsidR="0082019B" w:rsidRDefault="0082019B" w:rsidP="009F4972">
      <w:pPr>
        <w:autoSpaceDE w:val="0"/>
        <w:autoSpaceDN w:val="0"/>
        <w:adjustRightInd w:val="0"/>
        <w:jc w:val="both"/>
        <w:rPr>
          <w:rFonts w:eastAsiaTheme="minorHAnsi" w:cs="Arial"/>
          <w:color w:val="000000"/>
        </w:rPr>
      </w:pPr>
    </w:p>
    <w:p w14:paraId="478D5364" w14:textId="315D0AFA" w:rsidR="0078527A" w:rsidRDefault="0082019B" w:rsidP="009F4972">
      <w:pPr>
        <w:autoSpaceDE w:val="0"/>
        <w:autoSpaceDN w:val="0"/>
        <w:adjustRightInd w:val="0"/>
        <w:jc w:val="both"/>
        <w:rPr>
          <w:rFonts w:eastAsiaTheme="minorHAnsi" w:cs="Arial"/>
          <w:color w:val="000000"/>
        </w:rPr>
      </w:pPr>
      <w:r>
        <w:rPr>
          <w:rFonts w:eastAsiaTheme="minorHAnsi" w:cs="Arial"/>
          <w:color w:val="000000"/>
        </w:rPr>
        <w:t>Dosing schedules for morning start and evening start are given below.</w:t>
      </w:r>
    </w:p>
    <w:p w14:paraId="13C4F142" w14:textId="77777777" w:rsidR="0078527A" w:rsidRDefault="0078527A" w:rsidP="009F4972">
      <w:pPr>
        <w:autoSpaceDE w:val="0"/>
        <w:autoSpaceDN w:val="0"/>
        <w:adjustRightInd w:val="0"/>
        <w:jc w:val="both"/>
        <w:rPr>
          <w:rFonts w:eastAsiaTheme="minorHAnsi" w:cs="Arial"/>
          <w:color w:val="000000"/>
        </w:rPr>
      </w:pPr>
    </w:p>
    <w:p w14:paraId="5EF2572B" w14:textId="77777777" w:rsidR="00984281" w:rsidRDefault="00984281">
      <w:pPr>
        <w:spacing w:after="200" w:line="276" w:lineRule="auto"/>
        <w:rPr>
          <w:rFonts w:eastAsiaTheme="minorHAnsi" w:cs="Arial"/>
          <w:i/>
          <w:color w:val="000000"/>
        </w:rPr>
      </w:pPr>
      <w:r>
        <w:rPr>
          <w:rFonts w:eastAsiaTheme="minorHAnsi" w:cs="Arial"/>
          <w:i/>
          <w:color w:val="000000"/>
        </w:rPr>
        <w:br w:type="page"/>
      </w:r>
    </w:p>
    <w:p w14:paraId="056820DC" w14:textId="316DDE35" w:rsidR="0078527A" w:rsidRPr="00984281" w:rsidRDefault="0078527A" w:rsidP="009F4972">
      <w:pPr>
        <w:autoSpaceDE w:val="0"/>
        <w:autoSpaceDN w:val="0"/>
        <w:adjustRightInd w:val="0"/>
        <w:jc w:val="both"/>
        <w:rPr>
          <w:rFonts w:eastAsiaTheme="minorHAnsi" w:cs="Arial"/>
          <w:i/>
          <w:color w:val="000000"/>
        </w:rPr>
      </w:pPr>
      <w:r w:rsidRPr="00984281">
        <w:rPr>
          <w:rFonts w:eastAsiaTheme="minorHAnsi" w:cs="Arial"/>
          <w:i/>
          <w:color w:val="000000"/>
        </w:rPr>
        <w:lastRenderedPageBreak/>
        <w:t>Morning start</w:t>
      </w:r>
    </w:p>
    <w:p w14:paraId="06C14E06" w14:textId="77777777" w:rsidR="0082019B" w:rsidRDefault="0082019B" w:rsidP="009F4972">
      <w:pPr>
        <w:autoSpaceDE w:val="0"/>
        <w:autoSpaceDN w:val="0"/>
        <w:adjustRightInd w:val="0"/>
        <w:jc w:val="both"/>
        <w:rPr>
          <w:rFonts w:eastAsiaTheme="minorHAnsi" w:cs="Arial"/>
          <w:color w:val="000000"/>
        </w:rPr>
      </w:pPr>
    </w:p>
    <w:tbl>
      <w:tblPr>
        <w:tblW w:w="10080" w:type="dxa"/>
        <w:tblInd w:w="93" w:type="dxa"/>
        <w:tblLayout w:type="fixed"/>
        <w:tblLook w:val="04A0" w:firstRow="1" w:lastRow="0" w:firstColumn="1" w:lastColumn="0" w:noHBand="0" w:noVBand="1"/>
      </w:tblPr>
      <w:tblGrid>
        <w:gridCol w:w="1149"/>
        <w:gridCol w:w="1134"/>
        <w:gridCol w:w="2127"/>
        <w:gridCol w:w="1134"/>
        <w:gridCol w:w="1134"/>
        <w:gridCol w:w="3402"/>
      </w:tblGrid>
      <w:tr w:rsidR="00B031AF" w:rsidRPr="005370CF" w14:paraId="63F6D806" w14:textId="1AD8CBD7" w:rsidTr="00984281">
        <w:trPr>
          <w:cantSplit/>
          <w:trHeight w:val="1134"/>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BE6A6" w14:textId="77777777" w:rsidR="00B031AF" w:rsidRPr="00DF3C25" w:rsidRDefault="00B031AF" w:rsidP="00EF4E6A">
            <w:pPr>
              <w:jc w:val="center"/>
              <w:rPr>
                <w:rFonts w:cs="Arial"/>
                <w:b/>
                <w:bCs/>
                <w:color w:val="000000"/>
                <w:lang w:eastAsia="en-AU"/>
              </w:rPr>
            </w:pPr>
            <w:r w:rsidRPr="00DF3C25">
              <w:rPr>
                <w:rFonts w:cs="Arial"/>
                <w:b/>
                <w:bCs/>
                <w:color w:val="000000"/>
                <w:lang w:eastAsia="en-AU"/>
              </w:rPr>
              <w:t>Day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6C284D" w14:textId="77777777" w:rsidR="00B031AF" w:rsidRPr="00DF3C25" w:rsidRDefault="00B031AF" w:rsidP="00EF4E6A">
            <w:pPr>
              <w:jc w:val="center"/>
              <w:rPr>
                <w:rFonts w:cs="Arial"/>
                <w:b/>
                <w:bCs/>
                <w:color w:val="000000"/>
                <w:lang w:eastAsia="en-AU"/>
              </w:rPr>
            </w:pPr>
            <w:r w:rsidRPr="00DF3C25">
              <w:rPr>
                <w:rFonts w:cs="Arial"/>
                <w:b/>
                <w:bCs/>
                <w:color w:val="000000"/>
                <w:lang w:eastAsia="en-AU"/>
              </w:rPr>
              <w:t>Date</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6152DC13" w14:textId="77777777" w:rsidR="00B031AF" w:rsidRPr="00DF3C25" w:rsidRDefault="00B031AF" w:rsidP="00EF4E6A">
            <w:pPr>
              <w:jc w:val="center"/>
              <w:rPr>
                <w:rFonts w:cs="Arial"/>
                <w:b/>
                <w:bCs/>
                <w:color w:val="000000"/>
                <w:lang w:eastAsia="en-AU"/>
              </w:rPr>
            </w:pPr>
            <w:r w:rsidRPr="00DF3C25">
              <w:rPr>
                <w:rFonts w:cs="Arial"/>
                <w:b/>
                <w:bCs/>
                <w:color w:val="000000"/>
                <w:lang w:eastAsia="en-AU"/>
              </w:rPr>
              <w:t>Dose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D1B765" w14:textId="77777777" w:rsidR="00B031AF" w:rsidRPr="005370CF" w:rsidRDefault="00B031AF" w:rsidP="00C942F6">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Number of capsules Morning dose</w:t>
            </w:r>
          </w:p>
        </w:tc>
        <w:tc>
          <w:tcPr>
            <w:tcW w:w="1134" w:type="dxa"/>
            <w:tcBorders>
              <w:top w:val="single" w:sz="4" w:space="0" w:color="auto"/>
              <w:left w:val="nil"/>
              <w:bottom w:val="single" w:sz="4" w:space="0" w:color="auto"/>
              <w:right w:val="single" w:sz="4" w:space="0" w:color="auto"/>
            </w:tcBorders>
            <w:vAlign w:val="bottom"/>
          </w:tcPr>
          <w:p w14:paraId="02756627" w14:textId="77777777" w:rsidR="00B031AF" w:rsidRDefault="00B031AF" w:rsidP="00C942F6">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 xml:space="preserve">Number of capsules </w:t>
            </w:r>
          </w:p>
          <w:p w14:paraId="6CDC8C14" w14:textId="77777777" w:rsidR="00B031AF" w:rsidRPr="005370CF" w:rsidRDefault="00B031AF" w:rsidP="00C942F6">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Evening dose</w:t>
            </w:r>
          </w:p>
        </w:tc>
        <w:tc>
          <w:tcPr>
            <w:tcW w:w="3402" w:type="dxa"/>
            <w:tcBorders>
              <w:top w:val="single" w:sz="4" w:space="0" w:color="auto"/>
              <w:left w:val="nil"/>
              <w:bottom w:val="single" w:sz="4" w:space="0" w:color="auto"/>
              <w:right w:val="single" w:sz="4" w:space="0" w:color="auto"/>
            </w:tcBorders>
          </w:tcPr>
          <w:p w14:paraId="0A10A531" w14:textId="67122605" w:rsidR="00B031AF" w:rsidRPr="00B031AF" w:rsidRDefault="00B031AF" w:rsidP="00B031AF">
            <w:pPr>
              <w:jc w:val="center"/>
              <w:rPr>
                <w:rFonts w:ascii="Calibri" w:hAnsi="Calibri"/>
                <w:b/>
                <w:bCs/>
                <w:color w:val="000000"/>
                <w:sz w:val="22"/>
                <w:szCs w:val="22"/>
                <w:lang w:eastAsia="en-AU"/>
              </w:rPr>
            </w:pPr>
            <w:r w:rsidRPr="00000AA0">
              <w:rPr>
                <w:b/>
              </w:rPr>
              <w:t>Telephone call or text to remind patient re dose change</w:t>
            </w:r>
            <w:r>
              <w:rPr>
                <w:b/>
              </w:rPr>
              <w:t xml:space="preserve"> next day</w:t>
            </w:r>
          </w:p>
        </w:tc>
      </w:tr>
      <w:tr w:rsidR="00B031AF" w:rsidRPr="005370CF" w14:paraId="5B7FAC23" w14:textId="3B9DF11D"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FCA3939"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shd w:val="clear" w:color="auto" w:fill="auto"/>
            <w:noWrap/>
            <w:vAlign w:val="bottom"/>
            <w:hideMark/>
          </w:tcPr>
          <w:p w14:paraId="5C01E76B"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017D80D" w14:textId="77777777" w:rsidR="00B031AF" w:rsidRPr="00DF3C25" w:rsidRDefault="00B031AF" w:rsidP="00EF4E6A">
            <w:pPr>
              <w:jc w:val="center"/>
              <w:rPr>
                <w:rFonts w:cs="Arial"/>
                <w:color w:val="000000"/>
                <w:lang w:eastAsia="en-AU"/>
              </w:rPr>
            </w:pPr>
            <w:r w:rsidRPr="00DF3C25">
              <w:rPr>
                <w:rFonts w:cs="Arial"/>
                <w:color w:val="000000"/>
                <w:lang w:eastAsia="en-AU"/>
              </w:rPr>
              <w:t>75mg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DC83EF1"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vAlign w:val="bottom"/>
          </w:tcPr>
          <w:p w14:paraId="462383AF"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1</w:t>
            </w:r>
          </w:p>
        </w:tc>
        <w:tc>
          <w:tcPr>
            <w:tcW w:w="3402" w:type="dxa"/>
            <w:tcBorders>
              <w:top w:val="nil"/>
              <w:left w:val="nil"/>
              <w:bottom w:val="single" w:sz="4" w:space="0" w:color="auto"/>
              <w:right w:val="single" w:sz="4" w:space="0" w:color="auto"/>
            </w:tcBorders>
          </w:tcPr>
          <w:p w14:paraId="3537B4BC" w14:textId="77777777" w:rsidR="00B031AF" w:rsidRPr="005370CF" w:rsidRDefault="00B031AF" w:rsidP="00EF4E6A">
            <w:pPr>
              <w:jc w:val="center"/>
              <w:rPr>
                <w:rFonts w:ascii="Calibri" w:hAnsi="Calibri"/>
                <w:color w:val="000000"/>
                <w:sz w:val="22"/>
                <w:szCs w:val="22"/>
                <w:lang w:eastAsia="en-AU"/>
              </w:rPr>
            </w:pPr>
          </w:p>
        </w:tc>
      </w:tr>
      <w:tr w:rsidR="00B031AF" w:rsidRPr="005370CF" w14:paraId="65B01026" w14:textId="351D69E9"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BFB9334"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shd w:val="clear" w:color="auto" w:fill="auto"/>
            <w:noWrap/>
            <w:vAlign w:val="bottom"/>
            <w:hideMark/>
          </w:tcPr>
          <w:p w14:paraId="0D4B1F97"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079456" w14:textId="77777777" w:rsidR="00B031AF" w:rsidRPr="00DF3C25" w:rsidRDefault="00B031AF" w:rsidP="00EF4E6A">
            <w:pPr>
              <w:jc w:val="center"/>
              <w:rPr>
                <w:rFonts w:cs="Arial"/>
                <w:color w:val="000000"/>
                <w:lang w:eastAsia="en-AU"/>
              </w:rPr>
            </w:pPr>
            <w:r w:rsidRPr="00DF3C25">
              <w:rPr>
                <w:rFonts w:cs="Arial"/>
                <w:color w:val="000000"/>
                <w:lang w:eastAsia="en-AU"/>
              </w:rPr>
              <w:t>75mg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BD26EB9"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vAlign w:val="bottom"/>
          </w:tcPr>
          <w:p w14:paraId="12EE93FD"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1</w:t>
            </w:r>
          </w:p>
        </w:tc>
        <w:tc>
          <w:tcPr>
            <w:tcW w:w="3402" w:type="dxa"/>
            <w:tcBorders>
              <w:top w:val="nil"/>
              <w:left w:val="nil"/>
              <w:bottom w:val="single" w:sz="4" w:space="0" w:color="auto"/>
              <w:right w:val="single" w:sz="4" w:space="0" w:color="auto"/>
            </w:tcBorders>
          </w:tcPr>
          <w:p w14:paraId="4474F2C6" w14:textId="77777777" w:rsidR="00B031AF" w:rsidRPr="005370CF" w:rsidRDefault="00B031AF" w:rsidP="00EF4E6A">
            <w:pPr>
              <w:jc w:val="center"/>
              <w:rPr>
                <w:rFonts w:ascii="Calibri" w:hAnsi="Calibri"/>
                <w:color w:val="000000"/>
                <w:sz w:val="22"/>
                <w:szCs w:val="22"/>
                <w:lang w:eastAsia="en-AU"/>
              </w:rPr>
            </w:pPr>
          </w:p>
        </w:tc>
      </w:tr>
      <w:tr w:rsidR="00B031AF" w:rsidRPr="005370CF" w14:paraId="3303280E" w14:textId="55927BAE"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E686755" w14:textId="77777777" w:rsidR="00B031AF" w:rsidRPr="00DF3C25" w:rsidRDefault="00B031AF" w:rsidP="00EF4E6A">
            <w:pPr>
              <w:jc w:val="center"/>
              <w:rPr>
                <w:rFonts w:cs="Arial"/>
                <w:color w:val="000000"/>
                <w:lang w:eastAsia="en-AU"/>
              </w:rPr>
            </w:pPr>
            <w:r w:rsidRPr="00DF3C25">
              <w:rPr>
                <w:rFonts w:cs="Arial"/>
                <w:color w:val="000000"/>
                <w:lang w:eastAsia="en-AU"/>
              </w:rPr>
              <w:t>3</w:t>
            </w:r>
          </w:p>
        </w:tc>
        <w:tc>
          <w:tcPr>
            <w:tcW w:w="1134" w:type="dxa"/>
            <w:tcBorders>
              <w:top w:val="nil"/>
              <w:left w:val="nil"/>
              <w:bottom w:val="single" w:sz="4" w:space="0" w:color="auto"/>
              <w:right w:val="single" w:sz="4" w:space="0" w:color="auto"/>
            </w:tcBorders>
            <w:shd w:val="clear" w:color="auto" w:fill="auto"/>
            <w:noWrap/>
            <w:vAlign w:val="bottom"/>
            <w:hideMark/>
          </w:tcPr>
          <w:p w14:paraId="7651066F"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D70D95F" w14:textId="77777777" w:rsidR="00B031AF" w:rsidRPr="00DF3C25" w:rsidRDefault="00B031AF" w:rsidP="00EF4E6A">
            <w:pPr>
              <w:jc w:val="center"/>
              <w:rPr>
                <w:rFonts w:cs="Arial"/>
                <w:color w:val="000000"/>
                <w:lang w:eastAsia="en-AU"/>
              </w:rPr>
            </w:pPr>
            <w:r w:rsidRPr="00DF3C25">
              <w:rPr>
                <w:rFonts w:cs="Arial"/>
                <w:color w:val="000000"/>
                <w:lang w:eastAsia="en-AU"/>
              </w:rPr>
              <w:t>75mg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0D4FCD88"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vAlign w:val="bottom"/>
          </w:tcPr>
          <w:p w14:paraId="498CA0D7"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1</w:t>
            </w:r>
          </w:p>
        </w:tc>
        <w:tc>
          <w:tcPr>
            <w:tcW w:w="3402" w:type="dxa"/>
            <w:tcBorders>
              <w:top w:val="nil"/>
              <w:left w:val="nil"/>
              <w:bottom w:val="single" w:sz="4" w:space="0" w:color="auto"/>
              <w:right w:val="single" w:sz="4" w:space="0" w:color="auto"/>
            </w:tcBorders>
          </w:tcPr>
          <w:p w14:paraId="6F9FB5AC" w14:textId="3E49881A" w:rsidR="00B031AF" w:rsidRPr="005370CF" w:rsidRDefault="00B031AF"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B031AF" w:rsidRPr="005370CF" w14:paraId="13BE747E" w14:textId="5D09842A"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B2473A9"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shd w:val="clear" w:color="auto" w:fill="auto"/>
            <w:noWrap/>
            <w:vAlign w:val="bottom"/>
            <w:hideMark/>
          </w:tcPr>
          <w:p w14:paraId="6075D450"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35EEA90"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0B596690"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7FC06A64"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512022B0" w14:textId="77777777" w:rsidR="00B031AF" w:rsidRPr="005370CF" w:rsidRDefault="00B031AF" w:rsidP="00EF4E6A">
            <w:pPr>
              <w:jc w:val="center"/>
              <w:rPr>
                <w:rFonts w:ascii="Calibri" w:hAnsi="Calibri"/>
                <w:color w:val="000000"/>
                <w:sz w:val="22"/>
                <w:szCs w:val="22"/>
                <w:lang w:eastAsia="en-AU"/>
              </w:rPr>
            </w:pPr>
          </w:p>
        </w:tc>
      </w:tr>
      <w:tr w:rsidR="00B031AF" w:rsidRPr="005370CF" w14:paraId="586D91BC" w14:textId="58DF9533"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87CA7C" w14:textId="77777777" w:rsidR="00B031AF" w:rsidRPr="00DF3C25" w:rsidRDefault="00B031AF" w:rsidP="00EF4E6A">
            <w:pPr>
              <w:jc w:val="center"/>
              <w:rPr>
                <w:rFonts w:cs="Arial"/>
                <w:color w:val="000000"/>
                <w:lang w:eastAsia="en-AU"/>
              </w:rPr>
            </w:pPr>
            <w:r w:rsidRPr="00DF3C25">
              <w:rPr>
                <w:rFonts w:cs="Arial"/>
                <w:color w:val="000000"/>
                <w:lang w:eastAsia="en-AU"/>
              </w:rPr>
              <w:t>5</w:t>
            </w:r>
          </w:p>
        </w:tc>
        <w:tc>
          <w:tcPr>
            <w:tcW w:w="1134" w:type="dxa"/>
            <w:tcBorders>
              <w:top w:val="nil"/>
              <w:left w:val="nil"/>
              <w:bottom w:val="single" w:sz="4" w:space="0" w:color="auto"/>
              <w:right w:val="single" w:sz="4" w:space="0" w:color="auto"/>
            </w:tcBorders>
            <w:shd w:val="clear" w:color="auto" w:fill="auto"/>
            <w:noWrap/>
            <w:vAlign w:val="bottom"/>
            <w:hideMark/>
          </w:tcPr>
          <w:p w14:paraId="506FC02D"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A2C62F9"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3DDE87D"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332CCAD1"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146BA883" w14:textId="77777777" w:rsidR="00B031AF" w:rsidRPr="005370CF" w:rsidRDefault="00B031AF" w:rsidP="00EF4E6A">
            <w:pPr>
              <w:jc w:val="center"/>
              <w:rPr>
                <w:rFonts w:ascii="Calibri" w:hAnsi="Calibri"/>
                <w:color w:val="000000"/>
                <w:sz w:val="22"/>
                <w:szCs w:val="22"/>
                <w:lang w:eastAsia="en-AU"/>
              </w:rPr>
            </w:pPr>
          </w:p>
        </w:tc>
      </w:tr>
      <w:tr w:rsidR="00B031AF" w:rsidRPr="005370CF" w14:paraId="2A6D88FB" w14:textId="012C5B0C"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E7CC304" w14:textId="77777777" w:rsidR="00B031AF" w:rsidRPr="00DF3C25" w:rsidRDefault="00B031AF" w:rsidP="00EF4E6A">
            <w:pPr>
              <w:jc w:val="center"/>
              <w:rPr>
                <w:rFonts w:cs="Arial"/>
                <w:color w:val="000000"/>
                <w:lang w:eastAsia="en-AU"/>
              </w:rPr>
            </w:pPr>
            <w:r w:rsidRPr="00DF3C25">
              <w:rPr>
                <w:rFonts w:cs="Arial"/>
                <w:color w:val="000000"/>
                <w:lang w:eastAsia="en-AU"/>
              </w:rPr>
              <w:t>6</w:t>
            </w:r>
          </w:p>
        </w:tc>
        <w:tc>
          <w:tcPr>
            <w:tcW w:w="1134" w:type="dxa"/>
            <w:tcBorders>
              <w:top w:val="nil"/>
              <w:left w:val="nil"/>
              <w:bottom w:val="single" w:sz="4" w:space="0" w:color="auto"/>
              <w:right w:val="single" w:sz="4" w:space="0" w:color="auto"/>
            </w:tcBorders>
            <w:shd w:val="clear" w:color="auto" w:fill="auto"/>
            <w:noWrap/>
            <w:vAlign w:val="bottom"/>
            <w:hideMark/>
          </w:tcPr>
          <w:p w14:paraId="13527BF9"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E6ABB53"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FA13E03"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27D4D148"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1DAD8A58" w14:textId="77777777" w:rsidR="00B031AF" w:rsidRPr="005370CF" w:rsidRDefault="00B031AF" w:rsidP="00EF4E6A">
            <w:pPr>
              <w:jc w:val="center"/>
              <w:rPr>
                <w:rFonts w:ascii="Calibri" w:hAnsi="Calibri"/>
                <w:color w:val="000000"/>
                <w:sz w:val="22"/>
                <w:szCs w:val="22"/>
                <w:lang w:eastAsia="en-AU"/>
              </w:rPr>
            </w:pPr>
          </w:p>
        </w:tc>
      </w:tr>
      <w:tr w:rsidR="00B031AF" w:rsidRPr="005370CF" w14:paraId="6D24109E" w14:textId="25A1012D"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72CC625" w14:textId="77777777" w:rsidR="00B031AF" w:rsidRPr="00DF3C25" w:rsidRDefault="00B031AF" w:rsidP="00EF4E6A">
            <w:pPr>
              <w:jc w:val="center"/>
              <w:rPr>
                <w:rFonts w:cs="Arial"/>
                <w:color w:val="000000"/>
                <w:lang w:eastAsia="en-AU"/>
              </w:rPr>
            </w:pPr>
            <w:r w:rsidRPr="00DF3C25">
              <w:rPr>
                <w:rFonts w:cs="Arial"/>
                <w:color w:val="000000"/>
                <w:lang w:eastAsia="en-AU"/>
              </w:rPr>
              <w:t>7</w:t>
            </w:r>
          </w:p>
        </w:tc>
        <w:tc>
          <w:tcPr>
            <w:tcW w:w="1134" w:type="dxa"/>
            <w:tcBorders>
              <w:top w:val="nil"/>
              <w:left w:val="nil"/>
              <w:bottom w:val="single" w:sz="4" w:space="0" w:color="auto"/>
              <w:right w:val="single" w:sz="4" w:space="0" w:color="auto"/>
            </w:tcBorders>
            <w:shd w:val="clear" w:color="auto" w:fill="auto"/>
            <w:noWrap/>
            <w:vAlign w:val="bottom"/>
            <w:hideMark/>
          </w:tcPr>
          <w:p w14:paraId="1BBA65CA"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8DFC2E2"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1B444367"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24DA7E17"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2CB6EAF6" w14:textId="77777777" w:rsidR="00B031AF" w:rsidRPr="005370CF" w:rsidRDefault="00B031AF" w:rsidP="00EF4E6A">
            <w:pPr>
              <w:jc w:val="center"/>
              <w:rPr>
                <w:rFonts w:ascii="Calibri" w:hAnsi="Calibri"/>
                <w:color w:val="000000"/>
                <w:sz w:val="22"/>
                <w:szCs w:val="22"/>
                <w:lang w:eastAsia="en-AU"/>
              </w:rPr>
            </w:pPr>
          </w:p>
        </w:tc>
      </w:tr>
      <w:tr w:rsidR="00B031AF" w:rsidRPr="005370CF" w14:paraId="5D088341" w14:textId="0060A5C4"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B9E7C8E" w14:textId="77777777" w:rsidR="00B031AF" w:rsidRPr="00DF3C25" w:rsidRDefault="00B031AF" w:rsidP="00EF4E6A">
            <w:pPr>
              <w:jc w:val="center"/>
              <w:rPr>
                <w:rFonts w:cs="Arial"/>
                <w:color w:val="000000"/>
                <w:lang w:eastAsia="en-AU"/>
              </w:rPr>
            </w:pPr>
            <w:r w:rsidRPr="00DF3C25">
              <w:rPr>
                <w:rFonts w:cs="Arial"/>
                <w:color w:val="000000"/>
                <w:lang w:eastAsia="en-AU"/>
              </w:rPr>
              <w:t>8</w:t>
            </w:r>
          </w:p>
        </w:tc>
        <w:tc>
          <w:tcPr>
            <w:tcW w:w="1134" w:type="dxa"/>
            <w:tcBorders>
              <w:top w:val="nil"/>
              <w:left w:val="nil"/>
              <w:bottom w:val="single" w:sz="4" w:space="0" w:color="auto"/>
              <w:right w:val="single" w:sz="4" w:space="0" w:color="auto"/>
            </w:tcBorders>
            <w:shd w:val="clear" w:color="auto" w:fill="auto"/>
            <w:noWrap/>
            <w:vAlign w:val="bottom"/>
            <w:hideMark/>
          </w:tcPr>
          <w:p w14:paraId="2A1D1081"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80EF231"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06E06A9"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08025877"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16C4097D" w14:textId="77777777" w:rsidR="00B031AF" w:rsidRPr="005370CF" w:rsidRDefault="00B031AF" w:rsidP="00EF4E6A">
            <w:pPr>
              <w:jc w:val="center"/>
              <w:rPr>
                <w:rFonts w:ascii="Calibri" w:hAnsi="Calibri"/>
                <w:color w:val="000000"/>
                <w:sz w:val="22"/>
                <w:szCs w:val="22"/>
                <w:lang w:eastAsia="en-AU"/>
              </w:rPr>
            </w:pPr>
          </w:p>
        </w:tc>
      </w:tr>
      <w:tr w:rsidR="00B031AF" w:rsidRPr="005370CF" w14:paraId="1D052F2D" w14:textId="79ACC1DC"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A02D08" w14:textId="77777777" w:rsidR="00B031AF" w:rsidRPr="00DF3C25" w:rsidRDefault="00B031AF" w:rsidP="00EF4E6A">
            <w:pPr>
              <w:jc w:val="center"/>
              <w:rPr>
                <w:rFonts w:cs="Arial"/>
                <w:color w:val="000000"/>
                <w:lang w:eastAsia="en-AU"/>
              </w:rPr>
            </w:pPr>
            <w:r w:rsidRPr="00DF3C25">
              <w:rPr>
                <w:rFonts w:cs="Arial"/>
                <w:color w:val="000000"/>
                <w:lang w:eastAsia="en-AU"/>
              </w:rPr>
              <w:t>9</w:t>
            </w:r>
          </w:p>
        </w:tc>
        <w:tc>
          <w:tcPr>
            <w:tcW w:w="1134" w:type="dxa"/>
            <w:tcBorders>
              <w:top w:val="nil"/>
              <w:left w:val="nil"/>
              <w:bottom w:val="single" w:sz="4" w:space="0" w:color="auto"/>
              <w:right w:val="single" w:sz="4" w:space="0" w:color="auto"/>
            </w:tcBorders>
            <w:shd w:val="clear" w:color="auto" w:fill="auto"/>
            <w:noWrap/>
            <w:vAlign w:val="bottom"/>
            <w:hideMark/>
          </w:tcPr>
          <w:p w14:paraId="5DEC4C45"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D36CE07"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A8AD003"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4A5AEB64"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73960362" w14:textId="77777777" w:rsidR="00B031AF" w:rsidRPr="005370CF" w:rsidRDefault="00B031AF" w:rsidP="00EF4E6A">
            <w:pPr>
              <w:jc w:val="center"/>
              <w:rPr>
                <w:rFonts w:ascii="Calibri" w:hAnsi="Calibri"/>
                <w:color w:val="000000"/>
                <w:sz w:val="22"/>
                <w:szCs w:val="22"/>
                <w:lang w:eastAsia="en-AU"/>
              </w:rPr>
            </w:pPr>
          </w:p>
        </w:tc>
      </w:tr>
      <w:tr w:rsidR="00B031AF" w:rsidRPr="005370CF" w14:paraId="3021E597" w14:textId="5D0CB4F8"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AEF8EA3" w14:textId="77777777" w:rsidR="00B031AF" w:rsidRPr="00DF3C25" w:rsidRDefault="00B031AF" w:rsidP="00EF4E6A">
            <w:pPr>
              <w:jc w:val="center"/>
              <w:rPr>
                <w:rFonts w:cs="Arial"/>
                <w:color w:val="000000"/>
                <w:lang w:eastAsia="en-AU"/>
              </w:rPr>
            </w:pPr>
            <w:r w:rsidRPr="00DF3C25">
              <w:rPr>
                <w:rFonts w:cs="Arial"/>
                <w:color w:val="000000"/>
                <w:lang w:eastAsia="en-AU"/>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33FF363"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768CD4B"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1A989629"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6AC55A30"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4B877D5D" w14:textId="77777777" w:rsidR="00B031AF" w:rsidRPr="005370CF" w:rsidRDefault="00B031AF" w:rsidP="00EF4E6A">
            <w:pPr>
              <w:jc w:val="center"/>
              <w:rPr>
                <w:rFonts w:ascii="Calibri" w:hAnsi="Calibri"/>
                <w:color w:val="000000"/>
                <w:sz w:val="22"/>
                <w:szCs w:val="22"/>
                <w:lang w:eastAsia="en-AU"/>
              </w:rPr>
            </w:pPr>
          </w:p>
        </w:tc>
      </w:tr>
      <w:tr w:rsidR="00B031AF" w:rsidRPr="005370CF" w14:paraId="24CD4A2F" w14:textId="27E12883"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F7198F7" w14:textId="77777777" w:rsidR="00B031AF" w:rsidRPr="00DF3C25" w:rsidRDefault="00B031AF" w:rsidP="00EF4E6A">
            <w:pPr>
              <w:jc w:val="center"/>
              <w:rPr>
                <w:rFonts w:cs="Arial"/>
                <w:color w:val="000000"/>
                <w:lang w:eastAsia="en-AU"/>
              </w:rPr>
            </w:pPr>
            <w:r w:rsidRPr="00DF3C25">
              <w:rPr>
                <w:rFonts w:cs="Arial"/>
                <w:color w:val="000000"/>
                <w:lang w:eastAsia="en-AU"/>
              </w:rPr>
              <w:t>11</w:t>
            </w:r>
          </w:p>
        </w:tc>
        <w:tc>
          <w:tcPr>
            <w:tcW w:w="1134" w:type="dxa"/>
            <w:tcBorders>
              <w:top w:val="nil"/>
              <w:left w:val="nil"/>
              <w:bottom w:val="single" w:sz="4" w:space="0" w:color="auto"/>
              <w:right w:val="single" w:sz="4" w:space="0" w:color="auto"/>
            </w:tcBorders>
            <w:shd w:val="clear" w:color="auto" w:fill="auto"/>
            <w:noWrap/>
            <w:vAlign w:val="bottom"/>
            <w:hideMark/>
          </w:tcPr>
          <w:p w14:paraId="6405FDAA"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E15CF7"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64B85362"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0E63C6C6"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03DBE743" w14:textId="77777777" w:rsidR="00B031AF" w:rsidRPr="005370CF" w:rsidRDefault="00B031AF" w:rsidP="00EF4E6A">
            <w:pPr>
              <w:jc w:val="center"/>
              <w:rPr>
                <w:rFonts w:ascii="Calibri" w:hAnsi="Calibri"/>
                <w:color w:val="000000"/>
                <w:sz w:val="22"/>
                <w:szCs w:val="22"/>
                <w:lang w:eastAsia="en-AU"/>
              </w:rPr>
            </w:pPr>
          </w:p>
        </w:tc>
      </w:tr>
      <w:tr w:rsidR="00B031AF" w:rsidRPr="005370CF" w14:paraId="03E8712B" w14:textId="26439543"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A3C603" w14:textId="77777777" w:rsidR="00B031AF" w:rsidRPr="00DF3C25" w:rsidRDefault="00B031AF" w:rsidP="00EF4E6A">
            <w:pPr>
              <w:jc w:val="center"/>
              <w:rPr>
                <w:rFonts w:cs="Arial"/>
                <w:color w:val="000000"/>
                <w:lang w:eastAsia="en-AU"/>
              </w:rPr>
            </w:pPr>
            <w:r w:rsidRPr="00DF3C25">
              <w:rPr>
                <w:rFonts w:cs="Arial"/>
                <w:color w:val="000000"/>
                <w:lang w:eastAsia="en-AU"/>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FF0523C"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18F8611"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A16EB7A"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6C549516"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09C1ED5B" w14:textId="77777777" w:rsidR="00B031AF" w:rsidRPr="005370CF" w:rsidRDefault="00B031AF" w:rsidP="00EF4E6A">
            <w:pPr>
              <w:jc w:val="center"/>
              <w:rPr>
                <w:rFonts w:ascii="Calibri" w:hAnsi="Calibri"/>
                <w:color w:val="000000"/>
                <w:sz w:val="22"/>
                <w:szCs w:val="22"/>
                <w:lang w:eastAsia="en-AU"/>
              </w:rPr>
            </w:pPr>
          </w:p>
        </w:tc>
      </w:tr>
      <w:tr w:rsidR="00B031AF" w:rsidRPr="005370CF" w14:paraId="74841A50" w14:textId="6FBB7081"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74A41FC" w14:textId="77777777" w:rsidR="00B031AF" w:rsidRPr="00DF3C25" w:rsidRDefault="00B031AF" w:rsidP="00EF4E6A">
            <w:pPr>
              <w:jc w:val="center"/>
              <w:rPr>
                <w:rFonts w:cs="Arial"/>
                <w:color w:val="000000"/>
                <w:lang w:eastAsia="en-AU"/>
              </w:rPr>
            </w:pPr>
            <w:r w:rsidRPr="00DF3C25">
              <w:rPr>
                <w:rFonts w:cs="Arial"/>
                <w:color w:val="000000"/>
                <w:lang w:eastAsia="en-AU"/>
              </w:rPr>
              <w:t>13</w:t>
            </w:r>
          </w:p>
        </w:tc>
        <w:tc>
          <w:tcPr>
            <w:tcW w:w="1134" w:type="dxa"/>
            <w:tcBorders>
              <w:top w:val="nil"/>
              <w:left w:val="nil"/>
              <w:bottom w:val="single" w:sz="4" w:space="0" w:color="auto"/>
              <w:right w:val="single" w:sz="4" w:space="0" w:color="auto"/>
            </w:tcBorders>
            <w:shd w:val="clear" w:color="auto" w:fill="auto"/>
            <w:noWrap/>
            <w:vAlign w:val="bottom"/>
            <w:hideMark/>
          </w:tcPr>
          <w:p w14:paraId="46D21F56"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090854"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23912914"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12E19E57"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04D80AC4" w14:textId="77777777" w:rsidR="00B031AF" w:rsidRPr="005370CF" w:rsidRDefault="00B031AF" w:rsidP="00EF4E6A">
            <w:pPr>
              <w:jc w:val="center"/>
              <w:rPr>
                <w:rFonts w:ascii="Calibri" w:hAnsi="Calibri"/>
                <w:color w:val="000000"/>
                <w:sz w:val="22"/>
                <w:szCs w:val="22"/>
                <w:lang w:eastAsia="en-AU"/>
              </w:rPr>
            </w:pPr>
          </w:p>
        </w:tc>
      </w:tr>
      <w:tr w:rsidR="00B031AF" w:rsidRPr="005370CF" w14:paraId="25498A99" w14:textId="6F21A517"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AF25D6F" w14:textId="77777777" w:rsidR="00B031AF" w:rsidRPr="00DF3C25" w:rsidRDefault="00B031AF" w:rsidP="00EF4E6A">
            <w:pPr>
              <w:jc w:val="center"/>
              <w:rPr>
                <w:rFonts w:cs="Arial"/>
                <w:color w:val="000000"/>
                <w:lang w:eastAsia="en-AU"/>
              </w:rPr>
            </w:pPr>
            <w:r w:rsidRPr="00DF3C25">
              <w:rPr>
                <w:rFonts w:cs="Arial"/>
                <w:color w:val="000000"/>
                <w:lang w:eastAsia="en-AU"/>
              </w:rPr>
              <w:t>14</w:t>
            </w:r>
          </w:p>
        </w:tc>
        <w:tc>
          <w:tcPr>
            <w:tcW w:w="1134" w:type="dxa"/>
            <w:tcBorders>
              <w:top w:val="nil"/>
              <w:left w:val="nil"/>
              <w:bottom w:val="single" w:sz="4" w:space="0" w:color="auto"/>
              <w:right w:val="single" w:sz="4" w:space="0" w:color="auto"/>
            </w:tcBorders>
            <w:shd w:val="clear" w:color="auto" w:fill="auto"/>
            <w:noWrap/>
            <w:vAlign w:val="bottom"/>
            <w:hideMark/>
          </w:tcPr>
          <w:p w14:paraId="0EF7343C"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C9B8B28"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6366190"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5F499798"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78C763C8" w14:textId="4E7601E4" w:rsidR="00B031AF" w:rsidRPr="005370CF" w:rsidRDefault="00B031AF"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B031AF" w:rsidRPr="005370CF" w14:paraId="3253D38C" w14:textId="144BD63C"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56C409" w14:textId="77777777" w:rsidR="00B031AF" w:rsidRPr="00DF3C25" w:rsidRDefault="00B031AF" w:rsidP="00EF4E6A">
            <w:pPr>
              <w:jc w:val="center"/>
              <w:rPr>
                <w:rFonts w:cs="Arial"/>
                <w:color w:val="000000"/>
                <w:lang w:eastAsia="en-AU"/>
              </w:rPr>
            </w:pPr>
            <w:r w:rsidRPr="00DF3C25">
              <w:rPr>
                <w:rFonts w:cs="Arial"/>
                <w:color w:val="000000"/>
                <w:lang w:eastAsia="en-AU"/>
              </w:rPr>
              <w:t>15</w:t>
            </w:r>
          </w:p>
        </w:tc>
        <w:tc>
          <w:tcPr>
            <w:tcW w:w="1134" w:type="dxa"/>
            <w:tcBorders>
              <w:top w:val="nil"/>
              <w:left w:val="nil"/>
              <w:bottom w:val="single" w:sz="4" w:space="0" w:color="auto"/>
              <w:right w:val="single" w:sz="4" w:space="0" w:color="auto"/>
            </w:tcBorders>
            <w:shd w:val="clear" w:color="auto" w:fill="auto"/>
            <w:noWrap/>
            <w:vAlign w:val="bottom"/>
            <w:hideMark/>
          </w:tcPr>
          <w:p w14:paraId="48AB4671"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DBA273A"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197FD588"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582F86D1"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3C6688E6" w14:textId="77777777" w:rsidR="00B031AF" w:rsidRPr="005370CF" w:rsidRDefault="00B031AF" w:rsidP="00EF4E6A">
            <w:pPr>
              <w:jc w:val="center"/>
              <w:rPr>
                <w:rFonts w:ascii="Calibri" w:hAnsi="Calibri"/>
                <w:color w:val="000000"/>
                <w:sz w:val="22"/>
                <w:szCs w:val="22"/>
                <w:lang w:eastAsia="en-AU"/>
              </w:rPr>
            </w:pPr>
          </w:p>
        </w:tc>
      </w:tr>
      <w:tr w:rsidR="00B031AF" w:rsidRPr="005370CF" w14:paraId="220C3F92" w14:textId="449EB5DF"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4E7709C" w14:textId="77777777" w:rsidR="00B031AF" w:rsidRPr="00DF3C25" w:rsidRDefault="00B031AF" w:rsidP="00EF4E6A">
            <w:pPr>
              <w:jc w:val="center"/>
              <w:rPr>
                <w:rFonts w:cs="Arial"/>
                <w:color w:val="000000"/>
                <w:lang w:eastAsia="en-AU"/>
              </w:rPr>
            </w:pPr>
            <w:r w:rsidRPr="00DF3C25">
              <w:rPr>
                <w:rFonts w:cs="Arial"/>
                <w:color w:val="000000"/>
                <w:lang w:eastAsia="en-AU"/>
              </w:rPr>
              <w:t>16</w:t>
            </w:r>
          </w:p>
        </w:tc>
        <w:tc>
          <w:tcPr>
            <w:tcW w:w="1134" w:type="dxa"/>
            <w:tcBorders>
              <w:top w:val="nil"/>
              <w:left w:val="nil"/>
              <w:bottom w:val="single" w:sz="4" w:space="0" w:color="auto"/>
              <w:right w:val="single" w:sz="4" w:space="0" w:color="auto"/>
            </w:tcBorders>
            <w:shd w:val="clear" w:color="auto" w:fill="auto"/>
            <w:noWrap/>
            <w:vAlign w:val="bottom"/>
            <w:hideMark/>
          </w:tcPr>
          <w:p w14:paraId="4DD7E6D7"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BF9B99"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7C12016"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56F8CE39"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17B40F72" w14:textId="77777777" w:rsidR="00B031AF" w:rsidRPr="005370CF" w:rsidRDefault="00B031AF" w:rsidP="00EF4E6A">
            <w:pPr>
              <w:jc w:val="center"/>
              <w:rPr>
                <w:rFonts w:ascii="Calibri" w:hAnsi="Calibri"/>
                <w:color w:val="000000"/>
                <w:sz w:val="22"/>
                <w:szCs w:val="22"/>
                <w:lang w:eastAsia="en-AU"/>
              </w:rPr>
            </w:pPr>
          </w:p>
        </w:tc>
      </w:tr>
      <w:tr w:rsidR="00B031AF" w:rsidRPr="005370CF" w14:paraId="1FC0CA45" w14:textId="71C13D50"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AEF75DE" w14:textId="77777777" w:rsidR="00B031AF" w:rsidRPr="00DF3C25" w:rsidRDefault="00B031AF" w:rsidP="00EF4E6A">
            <w:pPr>
              <w:jc w:val="center"/>
              <w:rPr>
                <w:rFonts w:cs="Arial"/>
                <w:color w:val="000000"/>
                <w:lang w:eastAsia="en-AU"/>
              </w:rPr>
            </w:pPr>
            <w:r w:rsidRPr="00DF3C25">
              <w:rPr>
                <w:rFonts w:cs="Arial"/>
                <w:color w:val="000000"/>
                <w:lang w:eastAsia="en-AU"/>
              </w:rPr>
              <w:t>17</w:t>
            </w:r>
          </w:p>
        </w:tc>
        <w:tc>
          <w:tcPr>
            <w:tcW w:w="1134" w:type="dxa"/>
            <w:tcBorders>
              <w:top w:val="nil"/>
              <w:left w:val="nil"/>
              <w:bottom w:val="single" w:sz="4" w:space="0" w:color="auto"/>
              <w:right w:val="single" w:sz="4" w:space="0" w:color="auto"/>
            </w:tcBorders>
            <w:shd w:val="clear" w:color="auto" w:fill="auto"/>
            <w:noWrap/>
            <w:vAlign w:val="bottom"/>
            <w:hideMark/>
          </w:tcPr>
          <w:p w14:paraId="5F899778"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C84BDEC"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B76CCB8"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27987B59"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1D5A090C" w14:textId="77777777" w:rsidR="00B031AF" w:rsidRPr="005370CF" w:rsidRDefault="00B031AF" w:rsidP="00EF4E6A">
            <w:pPr>
              <w:jc w:val="center"/>
              <w:rPr>
                <w:rFonts w:ascii="Calibri" w:hAnsi="Calibri"/>
                <w:color w:val="000000"/>
                <w:sz w:val="22"/>
                <w:szCs w:val="22"/>
                <w:lang w:eastAsia="en-AU"/>
              </w:rPr>
            </w:pPr>
          </w:p>
        </w:tc>
      </w:tr>
      <w:tr w:rsidR="00B031AF" w:rsidRPr="005370CF" w14:paraId="593B2873" w14:textId="2219C2E4"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21C70BD" w14:textId="77777777" w:rsidR="00B031AF" w:rsidRPr="00DF3C25" w:rsidRDefault="00B031AF" w:rsidP="00EF4E6A">
            <w:pPr>
              <w:jc w:val="center"/>
              <w:rPr>
                <w:rFonts w:cs="Arial"/>
                <w:color w:val="000000"/>
                <w:lang w:eastAsia="en-AU"/>
              </w:rPr>
            </w:pPr>
            <w:r w:rsidRPr="00DF3C25">
              <w:rPr>
                <w:rFonts w:cs="Arial"/>
                <w:color w:val="000000"/>
                <w:lang w:eastAsia="en-AU"/>
              </w:rPr>
              <w:t>18</w:t>
            </w:r>
          </w:p>
        </w:tc>
        <w:tc>
          <w:tcPr>
            <w:tcW w:w="1134" w:type="dxa"/>
            <w:tcBorders>
              <w:top w:val="nil"/>
              <w:left w:val="nil"/>
              <w:bottom w:val="single" w:sz="4" w:space="0" w:color="auto"/>
              <w:right w:val="single" w:sz="4" w:space="0" w:color="auto"/>
            </w:tcBorders>
            <w:shd w:val="clear" w:color="auto" w:fill="auto"/>
            <w:noWrap/>
            <w:vAlign w:val="bottom"/>
            <w:hideMark/>
          </w:tcPr>
          <w:p w14:paraId="581DDAED"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C648EE4"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08CA7DAC"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5B43F5D7"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51565AC7" w14:textId="77777777" w:rsidR="00B031AF" w:rsidRPr="005370CF" w:rsidRDefault="00B031AF" w:rsidP="00EF4E6A">
            <w:pPr>
              <w:jc w:val="center"/>
              <w:rPr>
                <w:rFonts w:ascii="Calibri" w:hAnsi="Calibri"/>
                <w:color w:val="000000"/>
                <w:sz w:val="22"/>
                <w:szCs w:val="22"/>
                <w:lang w:eastAsia="en-AU"/>
              </w:rPr>
            </w:pPr>
          </w:p>
        </w:tc>
      </w:tr>
      <w:tr w:rsidR="00B031AF" w:rsidRPr="005370CF" w14:paraId="7C405818" w14:textId="78E555BD"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D8B9A78" w14:textId="77777777" w:rsidR="00B031AF" w:rsidRPr="00DF3C25" w:rsidRDefault="00B031AF" w:rsidP="00EF4E6A">
            <w:pPr>
              <w:jc w:val="center"/>
              <w:rPr>
                <w:rFonts w:cs="Arial"/>
                <w:color w:val="000000"/>
                <w:lang w:eastAsia="en-AU"/>
              </w:rPr>
            </w:pPr>
            <w:r w:rsidRPr="00DF3C25">
              <w:rPr>
                <w:rFonts w:cs="Arial"/>
                <w:color w:val="000000"/>
                <w:lang w:eastAsia="en-AU"/>
              </w:rPr>
              <w:t>19</w:t>
            </w:r>
          </w:p>
        </w:tc>
        <w:tc>
          <w:tcPr>
            <w:tcW w:w="1134" w:type="dxa"/>
            <w:tcBorders>
              <w:top w:val="nil"/>
              <w:left w:val="nil"/>
              <w:bottom w:val="single" w:sz="4" w:space="0" w:color="auto"/>
              <w:right w:val="single" w:sz="4" w:space="0" w:color="auto"/>
            </w:tcBorders>
            <w:shd w:val="clear" w:color="auto" w:fill="auto"/>
            <w:noWrap/>
            <w:vAlign w:val="bottom"/>
            <w:hideMark/>
          </w:tcPr>
          <w:p w14:paraId="7FB1CD80"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3259485"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3BF973F"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581A1910"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11171E83" w14:textId="77777777" w:rsidR="00B031AF" w:rsidRPr="005370CF" w:rsidRDefault="00B031AF" w:rsidP="00EF4E6A">
            <w:pPr>
              <w:jc w:val="center"/>
              <w:rPr>
                <w:rFonts w:ascii="Calibri" w:hAnsi="Calibri"/>
                <w:color w:val="000000"/>
                <w:sz w:val="22"/>
                <w:szCs w:val="22"/>
                <w:lang w:eastAsia="en-AU"/>
              </w:rPr>
            </w:pPr>
          </w:p>
        </w:tc>
      </w:tr>
      <w:tr w:rsidR="00B031AF" w:rsidRPr="005370CF" w14:paraId="3F6083A9" w14:textId="3EFA3BD1"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B809664" w14:textId="77777777" w:rsidR="00B031AF" w:rsidRPr="00DF3C25" w:rsidRDefault="00B031AF" w:rsidP="00EF4E6A">
            <w:pPr>
              <w:jc w:val="center"/>
              <w:rPr>
                <w:rFonts w:cs="Arial"/>
                <w:color w:val="000000"/>
                <w:lang w:eastAsia="en-AU"/>
              </w:rPr>
            </w:pPr>
            <w:r w:rsidRPr="00DF3C25">
              <w:rPr>
                <w:rFonts w:cs="Arial"/>
                <w:color w:val="000000"/>
                <w:lang w:eastAsia="en-AU"/>
              </w:rPr>
              <w:t>20</w:t>
            </w:r>
          </w:p>
        </w:tc>
        <w:tc>
          <w:tcPr>
            <w:tcW w:w="1134" w:type="dxa"/>
            <w:tcBorders>
              <w:top w:val="nil"/>
              <w:left w:val="nil"/>
              <w:bottom w:val="single" w:sz="4" w:space="0" w:color="auto"/>
              <w:right w:val="single" w:sz="4" w:space="0" w:color="auto"/>
            </w:tcBorders>
            <w:shd w:val="clear" w:color="auto" w:fill="auto"/>
            <w:noWrap/>
            <w:vAlign w:val="bottom"/>
            <w:hideMark/>
          </w:tcPr>
          <w:p w14:paraId="1F1655F8"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6ECC431"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42F4F03"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15F6FD4F"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20D58B8E" w14:textId="77777777" w:rsidR="00B031AF" w:rsidRPr="005370CF" w:rsidRDefault="00B031AF" w:rsidP="00EF4E6A">
            <w:pPr>
              <w:jc w:val="center"/>
              <w:rPr>
                <w:rFonts w:ascii="Calibri" w:hAnsi="Calibri"/>
                <w:color w:val="000000"/>
                <w:sz w:val="22"/>
                <w:szCs w:val="22"/>
                <w:lang w:eastAsia="en-AU"/>
              </w:rPr>
            </w:pPr>
          </w:p>
        </w:tc>
      </w:tr>
      <w:tr w:rsidR="00B031AF" w:rsidRPr="005370CF" w14:paraId="355549D3" w14:textId="3B579D21"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4A7BA91" w14:textId="77777777" w:rsidR="00B031AF" w:rsidRPr="00DF3C25" w:rsidRDefault="00B031AF" w:rsidP="00EF4E6A">
            <w:pPr>
              <w:jc w:val="center"/>
              <w:rPr>
                <w:rFonts w:cs="Arial"/>
                <w:color w:val="000000"/>
                <w:lang w:eastAsia="en-AU"/>
              </w:rPr>
            </w:pPr>
            <w:r w:rsidRPr="00DF3C25">
              <w:rPr>
                <w:rFonts w:cs="Arial"/>
                <w:color w:val="000000"/>
                <w:lang w:eastAsia="en-AU"/>
              </w:rPr>
              <w:t>21</w:t>
            </w:r>
          </w:p>
        </w:tc>
        <w:tc>
          <w:tcPr>
            <w:tcW w:w="1134" w:type="dxa"/>
            <w:tcBorders>
              <w:top w:val="nil"/>
              <w:left w:val="nil"/>
              <w:bottom w:val="single" w:sz="4" w:space="0" w:color="auto"/>
              <w:right w:val="single" w:sz="4" w:space="0" w:color="auto"/>
            </w:tcBorders>
            <w:shd w:val="clear" w:color="auto" w:fill="auto"/>
            <w:noWrap/>
            <w:vAlign w:val="bottom"/>
            <w:hideMark/>
          </w:tcPr>
          <w:p w14:paraId="61AD3426"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CB6902A"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12C5667D"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39F98AF9"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2B33CCF6" w14:textId="77777777" w:rsidR="00B031AF" w:rsidRPr="005370CF" w:rsidRDefault="00B031AF" w:rsidP="00EF4E6A">
            <w:pPr>
              <w:jc w:val="center"/>
              <w:rPr>
                <w:rFonts w:ascii="Calibri" w:hAnsi="Calibri"/>
                <w:color w:val="000000"/>
                <w:sz w:val="22"/>
                <w:szCs w:val="22"/>
                <w:lang w:eastAsia="en-AU"/>
              </w:rPr>
            </w:pPr>
          </w:p>
        </w:tc>
      </w:tr>
      <w:tr w:rsidR="00B031AF" w:rsidRPr="005370CF" w14:paraId="04F476A6" w14:textId="7D4AC843"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3FDF58D" w14:textId="77777777" w:rsidR="00B031AF" w:rsidRPr="00DF3C25" w:rsidRDefault="00B031AF" w:rsidP="00EF4E6A">
            <w:pPr>
              <w:jc w:val="center"/>
              <w:rPr>
                <w:rFonts w:cs="Arial"/>
                <w:color w:val="000000"/>
                <w:lang w:eastAsia="en-AU"/>
              </w:rPr>
            </w:pPr>
            <w:r w:rsidRPr="00DF3C25">
              <w:rPr>
                <w:rFonts w:cs="Arial"/>
                <w:color w:val="000000"/>
                <w:lang w:eastAsia="en-AU"/>
              </w:rPr>
              <w:t>22</w:t>
            </w:r>
          </w:p>
        </w:tc>
        <w:tc>
          <w:tcPr>
            <w:tcW w:w="1134" w:type="dxa"/>
            <w:tcBorders>
              <w:top w:val="nil"/>
              <w:left w:val="nil"/>
              <w:bottom w:val="single" w:sz="4" w:space="0" w:color="auto"/>
              <w:right w:val="single" w:sz="4" w:space="0" w:color="auto"/>
            </w:tcBorders>
            <w:shd w:val="clear" w:color="auto" w:fill="auto"/>
            <w:noWrap/>
            <w:vAlign w:val="bottom"/>
            <w:hideMark/>
          </w:tcPr>
          <w:p w14:paraId="60C1EA27"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0A40C266"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716E6991"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33D4C774"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38F1BCCF" w14:textId="77777777" w:rsidR="00B031AF" w:rsidRPr="005370CF" w:rsidRDefault="00B031AF" w:rsidP="00EF4E6A">
            <w:pPr>
              <w:jc w:val="center"/>
              <w:rPr>
                <w:rFonts w:ascii="Calibri" w:hAnsi="Calibri"/>
                <w:color w:val="000000"/>
                <w:sz w:val="22"/>
                <w:szCs w:val="22"/>
                <w:lang w:eastAsia="en-AU"/>
              </w:rPr>
            </w:pPr>
          </w:p>
        </w:tc>
      </w:tr>
      <w:tr w:rsidR="00B031AF" w:rsidRPr="005370CF" w14:paraId="06A858DF" w14:textId="2CE51E74"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78790D" w14:textId="77777777" w:rsidR="00B031AF" w:rsidRPr="00DF3C25" w:rsidRDefault="00B031AF" w:rsidP="00EF4E6A">
            <w:pPr>
              <w:jc w:val="center"/>
              <w:rPr>
                <w:rFonts w:cs="Arial"/>
                <w:color w:val="000000"/>
                <w:lang w:eastAsia="en-AU"/>
              </w:rPr>
            </w:pPr>
            <w:r w:rsidRPr="00DF3C25">
              <w:rPr>
                <w:rFonts w:cs="Arial"/>
                <w:color w:val="000000"/>
                <w:lang w:eastAsia="en-AU"/>
              </w:rPr>
              <w:t>23</w:t>
            </w:r>
          </w:p>
        </w:tc>
        <w:tc>
          <w:tcPr>
            <w:tcW w:w="1134" w:type="dxa"/>
            <w:tcBorders>
              <w:top w:val="nil"/>
              <w:left w:val="nil"/>
              <w:bottom w:val="single" w:sz="4" w:space="0" w:color="auto"/>
              <w:right w:val="single" w:sz="4" w:space="0" w:color="auto"/>
            </w:tcBorders>
            <w:shd w:val="clear" w:color="auto" w:fill="auto"/>
            <w:noWrap/>
            <w:vAlign w:val="bottom"/>
            <w:hideMark/>
          </w:tcPr>
          <w:p w14:paraId="75C8AAC8"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E4CAA4D"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E2E1853"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59680583"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6CCE0607" w14:textId="77777777" w:rsidR="00B031AF" w:rsidRPr="005370CF" w:rsidRDefault="00B031AF" w:rsidP="00EF4E6A">
            <w:pPr>
              <w:jc w:val="center"/>
              <w:rPr>
                <w:rFonts w:ascii="Calibri" w:hAnsi="Calibri"/>
                <w:color w:val="000000"/>
                <w:sz w:val="22"/>
                <w:szCs w:val="22"/>
                <w:lang w:eastAsia="en-AU"/>
              </w:rPr>
            </w:pPr>
          </w:p>
        </w:tc>
      </w:tr>
      <w:tr w:rsidR="00B031AF" w:rsidRPr="005370CF" w14:paraId="5AB50015" w14:textId="787301BD" w:rsidTr="00984281">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2625" w14:textId="77777777" w:rsidR="00B031AF" w:rsidRPr="00DF3C25" w:rsidRDefault="00B031AF" w:rsidP="00EF4E6A">
            <w:pPr>
              <w:jc w:val="center"/>
              <w:rPr>
                <w:rFonts w:cs="Arial"/>
                <w:color w:val="000000"/>
                <w:lang w:eastAsia="en-AU"/>
              </w:rPr>
            </w:pPr>
            <w:r w:rsidRPr="00DF3C25">
              <w:rPr>
                <w:rFonts w:cs="Arial"/>
                <w:color w:val="000000"/>
                <w:lang w:eastAsia="en-AU"/>
              </w:rPr>
              <w:t>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1F36A7"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4807D02"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48957C"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single" w:sz="4" w:space="0" w:color="auto"/>
              <w:left w:val="nil"/>
              <w:bottom w:val="single" w:sz="4" w:space="0" w:color="auto"/>
              <w:right w:val="single" w:sz="4" w:space="0" w:color="auto"/>
            </w:tcBorders>
            <w:vAlign w:val="bottom"/>
          </w:tcPr>
          <w:p w14:paraId="3B9B9522"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single" w:sz="4" w:space="0" w:color="auto"/>
              <w:left w:val="nil"/>
              <w:bottom w:val="single" w:sz="4" w:space="0" w:color="auto"/>
              <w:right w:val="single" w:sz="4" w:space="0" w:color="auto"/>
            </w:tcBorders>
          </w:tcPr>
          <w:p w14:paraId="6F16A6DE" w14:textId="77777777" w:rsidR="00B031AF" w:rsidRPr="005370CF" w:rsidRDefault="00B031AF" w:rsidP="00EF4E6A">
            <w:pPr>
              <w:jc w:val="center"/>
              <w:rPr>
                <w:rFonts w:ascii="Calibri" w:hAnsi="Calibri"/>
                <w:color w:val="000000"/>
                <w:sz w:val="22"/>
                <w:szCs w:val="22"/>
                <w:lang w:eastAsia="en-AU"/>
              </w:rPr>
            </w:pPr>
          </w:p>
        </w:tc>
      </w:tr>
      <w:tr w:rsidR="00B031AF" w:rsidRPr="005370CF" w14:paraId="187BF10D" w14:textId="530C928D"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CD11173" w14:textId="77777777" w:rsidR="00B031AF" w:rsidRPr="00DF3C25" w:rsidRDefault="00B031AF" w:rsidP="00EF4E6A">
            <w:pPr>
              <w:jc w:val="center"/>
              <w:rPr>
                <w:rFonts w:cs="Arial"/>
                <w:color w:val="000000"/>
                <w:lang w:eastAsia="en-AU"/>
              </w:rPr>
            </w:pPr>
            <w:r w:rsidRPr="00DF3C25">
              <w:rPr>
                <w:rFonts w:cs="Arial"/>
                <w:color w:val="000000"/>
                <w:lang w:eastAsia="en-AU"/>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B97513B"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7140000"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0550E95A"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0C14E403"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245F0776" w14:textId="77777777" w:rsidR="00B031AF" w:rsidRPr="005370CF" w:rsidRDefault="00B031AF" w:rsidP="00EF4E6A">
            <w:pPr>
              <w:jc w:val="center"/>
              <w:rPr>
                <w:rFonts w:ascii="Calibri" w:hAnsi="Calibri"/>
                <w:color w:val="000000"/>
                <w:sz w:val="22"/>
                <w:szCs w:val="22"/>
                <w:lang w:eastAsia="en-AU"/>
              </w:rPr>
            </w:pPr>
          </w:p>
        </w:tc>
      </w:tr>
      <w:tr w:rsidR="00B031AF" w:rsidRPr="005370CF" w14:paraId="758DFCC9" w14:textId="6CAE0458"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5DB4EC5" w14:textId="77777777" w:rsidR="00B031AF" w:rsidRPr="00DF3C25" w:rsidRDefault="00B031AF" w:rsidP="00EF4E6A">
            <w:pPr>
              <w:jc w:val="center"/>
              <w:rPr>
                <w:rFonts w:cs="Arial"/>
                <w:color w:val="000000"/>
                <w:lang w:eastAsia="en-AU"/>
              </w:rPr>
            </w:pPr>
            <w:r w:rsidRPr="00DF3C25">
              <w:rPr>
                <w:rFonts w:cs="Arial"/>
                <w:color w:val="000000"/>
                <w:lang w:eastAsia="en-AU"/>
              </w:rPr>
              <w:t>26</w:t>
            </w:r>
          </w:p>
        </w:tc>
        <w:tc>
          <w:tcPr>
            <w:tcW w:w="1134" w:type="dxa"/>
            <w:tcBorders>
              <w:top w:val="nil"/>
              <w:left w:val="nil"/>
              <w:bottom w:val="single" w:sz="4" w:space="0" w:color="auto"/>
              <w:right w:val="single" w:sz="4" w:space="0" w:color="auto"/>
            </w:tcBorders>
            <w:shd w:val="clear" w:color="auto" w:fill="auto"/>
            <w:noWrap/>
            <w:vAlign w:val="bottom"/>
            <w:hideMark/>
          </w:tcPr>
          <w:p w14:paraId="2969CD9C"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019EAE"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68315E36"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48F83820"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6AE992EF" w14:textId="77777777" w:rsidR="00B031AF" w:rsidRPr="005370CF" w:rsidRDefault="00B031AF" w:rsidP="00EF4E6A">
            <w:pPr>
              <w:jc w:val="center"/>
              <w:rPr>
                <w:rFonts w:ascii="Calibri" w:hAnsi="Calibri"/>
                <w:color w:val="000000"/>
                <w:sz w:val="22"/>
                <w:szCs w:val="22"/>
                <w:lang w:eastAsia="en-AU"/>
              </w:rPr>
            </w:pPr>
          </w:p>
        </w:tc>
      </w:tr>
      <w:tr w:rsidR="00B031AF" w:rsidRPr="005370CF" w14:paraId="3A5D6ECB" w14:textId="1DB6DB7B"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327B110" w14:textId="77777777" w:rsidR="00B031AF" w:rsidRPr="00DF3C25" w:rsidRDefault="00B031AF" w:rsidP="00EF4E6A">
            <w:pPr>
              <w:jc w:val="center"/>
              <w:rPr>
                <w:rFonts w:cs="Arial"/>
                <w:color w:val="000000"/>
                <w:lang w:eastAsia="en-AU"/>
              </w:rPr>
            </w:pPr>
            <w:r w:rsidRPr="00DF3C25">
              <w:rPr>
                <w:rFonts w:cs="Arial"/>
                <w:color w:val="000000"/>
                <w:lang w:eastAsia="en-AU"/>
              </w:rPr>
              <w:t>27</w:t>
            </w:r>
          </w:p>
        </w:tc>
        <w:tc>
          <w:tcPr>
            <w:tcW w:w="1134" w:type="dxa"/>
            <w:tcBorders>
              <w:top w:val="nil"/>
              <w:left w:val="nil"/>
              <w:bottom w:val="single" w:sz="4" w:space="0" w:color="auto"/>
              <w:right w:val="single" w:sz="4" w:space="0" w:color="auto"/>
            </w:tcBorders>
            <w:shd w:val="clear" w:color="auto" w:fill="auto"/>
            <w:noWrap/>
            <w:vAlign w:val="bottom"/>
            <w:hideMark/>
          </w:tcPr>
          <w:p w14:paraId="04C0B15F"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F6134F8"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7F39F56B"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6D88F64A"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0B0EAC84" w14:textId="77777777" w:rsidR="00B031AF" w:rsidRPr="005370CF" w:rsidRDefault="00B031AF" w:rsidP="00EF4E6A">
            <w:pPr>
              <w:jc w:val="center"/>
              <w:rPr>
                <w:rFonts w:ascii="Calibri" w:hAnsi="Calibri"/>
                <w:color w:val="000000"/>
                <w:sz w:val="22"/>
                <w:szCs w:val="22"/>
                <w:lang w:eastAsia="en-AU"/>
              </w:rPr>
            </w:pPr>
          </w:p>
        </w:tc>
      </w:tr>
      <w:tr w:rsidR="00B031AF" w:rsidRPr="005370CF" w14:paraId="101A8D67" w14:textId="4CFD0B96"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D70299B" w14:textId="77777777" w:rsidR="00B031AF" w:rsidRPr="00DF3C25" w:rsidRDefault="00B031AF" w:rsidP="00EF4E6A">
            <w:pPr>
              <w:jc w:val="center"/>
              <w:rPr>
                <w:rFonts w:cs="Arial"/>
                <w:color w:val="000000"/>
                <w:lang w:eastAsia="en-AU"/>
              </w:rPr>
            </w:pPr>
            <w:r w:rsidRPr="00DF3C25">
              <w:rPr>
                <w:rFonts w:cs="Arial"/>
                <w:color w:val="000000"/>
                <w:lang w:eastAsia="en-AU"/>
              </w:rPr>
              <w:t>28</w:t>
            </w:r>
          </w:p>
        </w:tc>
        <w:tc>
          <w:tcPr>
            <w:tcW w:w="1134" w:type="dxa"/>
            <w:tcBorders>
              <w:top w:val="nil"/>
              <w:left w:val="nil"/>
              <w:bottom w:val="single" w:sz="4" w:space="0" w:color="auto"/>
              <w:right w:val="single" w:sz="4" w:space="0" w:color="auto"/>
            </w:tcBorders>
            <w:shd w:val="clear" w:color="auto" w:fill="auto"/>
            <w:noWrap/>
            <w:vAlign w:val="bottom"/>
            <w:hideMark/>
          </w:tcPr>
          <w:p w14:paraId="42F8DA34"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5FD7CDE3" w14:textId="77777777" w:rsidR="00B031AF" w:rsidRPr="00DF3C25" w:rsidRDefault="00B031AF" w:rsidP="00EF4E6A">
            <w:pPr>
              <w:jc w:val="center"/>
              <w:rPr>
                <w:rFonts w:cs="Arial"/>
                <w:color w:val="000000"/>
                <w:lang w:eastAsia="en-AU"/>
              </w:rPr>
            </w:pPr>
            <w:r w:rsidRPr="00DF3C25">
              <w:rPr>
                <w:rFonts w:cs="Arial"/>
                <w:color w:val="000000"/>
                <w:lang w:eastAsia="en-AU"/>
              </w:rPr>
              <w:t>300mg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750264DD" w14:textId="77777777" w:rsidR="00B031AF" w:rsidRPr="00DF3C25" w:rsidRDefault="00B031AF" w:rsidP="00EF4E6A">
            <w:pPr>
              <w:jc w:val="center"/>
              <w:rPr>
                <w:rFonts w:cs="Arial"/>
                <w:color w:val="000000"/>
                <w:lang w:eastAsia="en-AU"/>
              </w:rPr>
            </w:pPr>
            <w:r w:rsidRPr="00DF3C25">
              <w:rPr>
                <w:rFonts w:cs="Arial"/>
                <w:color w:val="000000"/>
                <w:lang w:eastAsia="en-AU"/>
              </w:rPr>
              <w:t>4</w:t>
            </w:r>
          </w:p>
        </w:tc>
        <w:tc>
          <w:tcPr>
            <w:tcW w:w="1134" w:type="dxa"/>
            <w:tcBorders>
              <w:top w:val="nil"/>
              <w:left w:val="nil"/>
              <w:bottom w:val="single" w:sz="4" w:space="0" w:color="auto"/>
              <w:right w:val="single" w:sz="4" w:space="0" w:color="auto"/>
            </w:tcBorders>
            <w:vAlign w:val="bottom"/>
          </w:tcPr>
          <w:p w14:paraId="77E46599"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4</w:t>
            </w:r>
          </w:p>
        </w:tc>
        <w:tc>
          <w:tcPr>
            <w:tcW w:w="3402" w:type="dxa"/>
            <w:tcBorders>
              <w:top w:val="nil"/>
              <w:left w:val="nil"/>
              <w:bottom w:val="single" w:sz="4" w:space="0" w:color="auto"/>
              <w:right w:val="single" w:sz="4" w:space="0" w:color="auto"/>
            </w:tcBorders>
          </w:tcPr>
          <w:p w14:paraId="22B245D9" w14:textId="6FD21BAC" w:rsidR="00B031AF" w:rsidRPr="005370CF" w:rsidRDefault="00B031AF"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B031AF" w:rsidRPr="005370CF" w14:paraId="4774F8F2" w14:textId="2C2E4CD5"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5AF74C5" w14:textId="77777777" w:rsidR="00B031AF" w:rsidRPr="00DF3C25" w:rsidRDefault="00B031AF" w:rsidP="00EF4E6A">
            <w:pPr>
              <w:jc w:val="center"/>
              <w:rPr>
                <w:rFonts w:cs="Arial"/>
                <w:color w:val="000000"/>
                <w:lang w:eastAsia="en-AU"/>
              </w:rPr>
            </w:pPr>
            <w:r w:rsidRPr="00DF3C25">
              <w:rPr>
                <w:rFonts w:cs="Arial"/>
                <w:color w:val="000000"/>
                <w:lang w:eastAsia="en-AU"/>
              </w:rPr>
              <w:t>29</w:t>
            </w:r>
          </w:p>
        </w:tc>
        <w:tc>
          <w:tcPr>
            <w:tcW w:w="1134" w:type="dxa"/>
            <w:tcBorders>
              <w:top w:val="nil"/>
              <w:left w:val="nil"/>
              <w:bottom w:val="single" w:sz="4" w:space="0" w:color="auto"/>
              <w:right w:val="single" w:sz="4" w:space="0" w:color="auto"/>
            </w:tcBorders>
            <w:shd w:val="clear" w:color="auto" w:fill="auto"/>
            <w:noWrap/>
            <w:vAlign w:val="bottom"/>
            <w:hideMark/>
          </w:tcPr>
          <w:p w14:paraId="171F86EE"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F881860"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131BF265"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322EC62A"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0746474C" w14:textId="77777777" w:rsidR="00B031AF" w:rsidRPr="005370CF" w:rsidRDefault="00B031AF" w:rsidP="00EF4E6A">
            <w:pPr>
              <w:jc w:val="center"/>
              <w:rPr>
                <w:rFonts w:ascii="Calibri" w:hAnsi="Calibri"/>
                <w:color w:val="000000"/>
                <w:sz w:val="22"/>
                <w:szCs w:val="22"/>
                <w:lang w:eastAsia="en-AU"/>
              </w:rPr>
            </w:pPr>
          </w:p>
        </w:tc>
      </w:tr>
      <w:tr w:rsidR="00B031AF" w:rsidRPr="005370CF" w14:paraId="52793FC8" w14:textId="2E29DFC4"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D7F44E3" w14:textId="77777777" w:rsidR="00B031AF" w:rsidRPr="00DF3C25" w:rsidRDefault="00B031AF" w:rsidP="00EF4E6A">
            <w:pPr>
              <w:jc w:val="center"/>
              <w:rPr>
                <w:rFonts w:cs="Arial"/>
                <w:color w:val="000000"/>
                <w:lang w:eastAsia="en-AU"/>
              </w:rPr>
            </w:pPr>
            <w:r w:rsidRPr="00DF3C25">
              <w:rPr>
                <w:rFonts w:cs="Arial"/>
                <w:color w:val="000000"/>
                <w:lang w:eastAsia="en-AU"/>
              </w:rPr>
              <w:t>30</w:t>
            </w:r>
          </w:p>
        </w:tc>
        <w:tc>
          <w:tcPr>
            <w:tcW w:w="1134" w:type="dxa"/>
            <w:tcBorders>
              <w:top w:val="nil"/>
              <w:left w:val="nil"/>
              <w:bottom w:val="single" w:sz="4" w:space="0" w:color="auto"/>
              <w:right w:val="single" w:sz="4" w:space="0" w:color="auto"/>
            </w:tcBorders>
            <w:shd w:val="clear" w:color="auto" w:fill="auto"/>
            <w:noWrap/>
            <w:vAlign w:val="bottom"/>
            <w:hideMark/>
          </w:tcPr>
          <w:p w14:paraId="4682A4A9"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1CF3CC53"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4FF25954"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1F59C8CE"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177A1BAD" w14:textId="77777777" w:rsidR="00B031AF" w:rsidRPr="005370CF" w:rsidRDefault="00B031AF" w:rsidP="00EF4E6A">
            <w:pPr>
              <w:jc w:val="center"/>
              <w:rPr>
                <w:rFonts w:ascii="Calibri" w:hAnsi="Calibri"/>
                <w:color w:val="000000"/>
                <w:sz w:val="22"/>
                <w:szCs w:val="22"/>
                <w:lang w:eastAsia="en-AU"/>
              </w:rPr>
            </w:pPr>
          </w:p>
        </w:tc>
      </w:tr>
      <w:tr w:rsidR="00B031AF" w:rsidRPr="005370CF" w14:paraId="5D858555" w14:textId="42847B89"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090B74C" w14:textId="77777777" w:rsidR="00B031AF" w:rsidRPr="00DF3C25" w:rsidRDefault="00B031AF" w:rsidP="00EF4E6A">
            <w:pPr>
              <w:jc w:val="center"/>
              <w:rPr>
                <w:rFonts w:cs="Arial"/>
                <w:color w:val="000000"/>
                <w:lang w:eastAsia="en-AU"/>
              </w:rPr>
            </w:pPr>
            <w:r w:rsidRPr="00DF3C25">
              <w:rPr>
                <w:rFonts w:cs="Arial"/>
                <w:color w:val="000000"/>
                <w:lang w:eastAsia="en-AU"/>
              </w:rPr>
              <w:t>31</w:t>
            </w:r>
          </w:p>
        </w:tc>
        <w:tc>
          <w:tcPr>
            <w:tcW w:w="1134" w:type="dxa"/>
            <w:tcBorders>
              <w:top w:val="nil"/>
              <w:left w:val="nil"/>
              <w:bottom w:val="single" w:sz="4" w:space="0" w:color="auto"/>
              <w:right w:val="single" w:sz="4" w:space="0" w:color="auto"/>
            </w:tcBorders>
            <w:shd w:val="clear" w:color="auto" w:fill="auto"/>
            <w:noWrap/>
            <w:vAlign w:val="bottom"/>
            <w:hideMark/>
          </w:tcPr>
          <w:p w14:paraId="1AD497B5"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8CCBDF6" w14:textId="77777777" w:rsidR="00B031AF" w:rsidRPr="00DF3C25" w:rsidRDefault="00B031AF" w:rsidP="00EF4E6A">
            <w:pPr>
              <w:jc w:val="center"/>
              <w:rPr>
                <w:rFonts w:cs="Arial"/>
                <w:color w:val="000000"/>
                <w:lang w:eastAsia="en-AU"/>
              </w:rPr>
            </w:pPr>
            <w:r w:rsidRPr="00DF3C25">
              <w:rPr>
                <w:rFonts w:cs="Arial"/>
                <w:color w:val="000000"/>
                <w:lang w:eastAsia="en-AU"/>
              </w:rPr>
              <w:t>150mg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11A083F3" w14:textId="77777777" w:rsidR="00B031AF" w:rsidRPr="00DF3C25" w:rsidRDefault="00B031AF" w:rsidP="00EF4E6A">
            <w:pPr>
              <w:jc w:val="center"/>
              <w:rPr>
                <w:rFonts w:cs="Arial"/>
                <w:color w:val="000000"/>
                <w:lang w:eastAsia="en-AU"/>
              </w:rPr>
            </w:pPr>
            <w:r w:rsidRPr="00DF3C25">
              <w:rPr>
                <w:rFonts w:cs="Arial"/>
                <w:color w:val="000000"/>
                <w:lang w:eastAsia="en-AU"/>
              </w:rPr>
              <w:t>2</w:t>
            </w:r>
          </w:p>
        </w:tc>
        <w:tc>
          <w:tcPr>
            <w:tcW w:w="1134" w:type="dxa"/>
            <w:tcBorders>
              <w:top w:val="nil"/>
              <w:left w:val="nil"/>
              <w:bottom w:val="single" w:sz="4" w:space="0" w:color="auto"/>
              <w:right w:val="single" w:sz="4" w:space="0" w:color="auto"/>
            </w:tcBorders>
            <w:vAlign w:val="bottom"/>
          </w:tcPr>
          <w:p w14:paraId="55F2C53C"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2</w:t>
            </w:r>
          </w:p>
        </w:tc>
        <w:tc>
          <w:tcPr>
            <w:tcW w:w="3402" w:type="dxa"/>
            <w:tcBorders>
              <w:top w:val="nil"/>
              <w:left w:val="nil"/>
              <w:bottom w:val="single" w:sz="4" w:space="0" w:color="auto"/>
              <w:right w:val="single" w:sz="4" w:space="0" w:color="auto"/>
            </w:tcBorders>
          </w:tcPr>
          <w:p w14:paraId="6F841FBE" w14:textId="6A7C801B" w:rsidR="00B031AF" w:rsidRPr="005370CF" w:rsidRDefault="00B031AF"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B031AF" w:rsidRPr="005370CF" w14:paraId="05DF9537" w14:textId="3AC2A838"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658F55A" w14:textId="77777777" w:rsidR="00B031AF" w:rsidRPr="00DF3C25" w:rsidRDefault="00B031AF" w:rsidP="00EF4E6A">
            <w:pPr>
              <w:jc w:val="center"/>
              <w:rPr>
                <w:rFonts w:cs="Arial"/>
                <w:color w:val="000000"/>
                <w:lang w:eastAsia="en-AU"/>
              </w:rPr>
            </w:pPr>
            <w:r w:rsidRPr="00DF3C25">
              <w:rPr>
                <w:rFonts w:cs="Arial"/>
                <w:color w:val="000000"/>
                <w:lang w:eastAsia="en-AU"/>
              </w:rPr>
              <w:t>32</w:t>
            </w:r>
          </w:p>
        </w:tc>
        <w:tc>
          <w:tcPr>
            <w:tcW w:w="1134" w:type="dxa"/>
            <w:tcBorders>
              <w:top w:val="nil"/>
              <w:left w:val="nil"/>
              <w:bottom w:val="single" w:sz="4" w:space="0" w:color="auto"/>
              <w:right w:val="single" w:sz="4" w:space="0" w:color="auto"/>
            </w:tcBorders>
            <w:shd w:val="clear" w:color="auto" w:fill="auto"/>
            <w:noWrap/>
            <w:vAlign w:val="bottom"/>
            <w:hideMark/>
          </w:tcPr>
          <w:p w14:paraId="7DC977FA"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350C9C72" w14:textId="77777777" w:rsidR="00B031AF" w:rsidRPr="00DF3C25" w:rsidRDefault="00B031AF" w:rsidP="00EF4E6A">
            <w:pPr>
              <w:jc w:val="center"/>
              <w:rPr>
                <w:rFonts w:cs="Arial"/>
                <w:color w:val="000000"/>
                <w:lang w:eastAsia="en-AU"/>
              </w:rPr>
            </w:pPr>
            <w:r w:rsidRPr="00DF3C25">
              <w:rPr>
                <w:rFonts w:cs="Arial"/>
                <w:color w:val="000000"/>
                <w:lang w:eastAsia="en-AU"/>
              </w:rPr>
              <w:t>75mg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3FDA872C"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vAlign w:val="bottom"/>
          </w:tcPr>
          <w:p w14:paraId="3D8080F2"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1</w:t>
            </w:r>
          </w:p>
        </w:tc>
        <w:tc>
          <w:tcPr>
            <w:tcW w:w="3402" w:type="dxa"/>
            <w:tcBorders>
              <w:top w:val="nil"/>
              <w:left w:val="nil"/>
              <w:bottom w:val="single" w:sz="4" w:space="0" w:color="auto"/>
              <w:right w:val="single" w:sz="4" w:space="0" w:color="auto"/>
            </w:tcBorders>
          </w:tcPr>
          <w:p w14:paraId="58BC5145" w14:textId="77777777" w:rsidR="00B031AF" w:rsidRPr="005370CF" w:rsidRDefault="00B031AF" w:rsidP="00EF4E6A">
            <w:pPr>
              <w:jc w:val="center"/>
              <w:rPr>
                <w:rFonts w:ascii="Calibri" w:hAnsi="Calibri"/>
                <w:color w:val="000000"/>
                <w:sz w:val="22"/>
                <w:szCs w:val="22"/>
                <w:lang w:eastAsia="en-AU"/>
              </w:rPr>
            </w:pPr>
          </w:p>
        </w:tc>
      </w:tr>
      <w:tr w:rsidR="00B031AF" w:rsidRPr="005370CF" w14:paraId="6429FEB0" w14:textId="4B86B79B" w:rsidTr="0098428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D6C1587" w14:textId="77777777" w:rsidR="00B031AF" w:rsidRPr="00DF3C25" w:rsidRDefault="00B031AF" w:rsidP="00EF4E6A">
            <w:pPr>
              <w:jc w:val="center"/>
              <w:rPr>
                <w:rFonts w:cs="Arial"/>
                <w:color w:val="000000"/>
                <w:lang w:eastAsia="en-AU"/>
              </w:rPr>
            </w:pPr>
            <w:r w:rsidRPr="00DF3C25">
              <w:rPr>
                <w:rFonts w:cs="Arial"/>
                <w:color w:val="000000"/>
                <w:lang w:eastAsia="en-AU"/>
              </w:rPr>
              <w:t>33</w:t>
            </w:r>
          </w:p>
        </w:tc>
        <w:tc>
          <w:tcPr>
            <w:tcW w:w="1134" w:type="dxa"/>
            <w:tcBorders>
              <w:top w:val="nil"/>
              <w:left w:val="nil"/>
              <w:bottom w:val="single" w:sz="4" w:space="0" w:color="auto"/>
              <w:right w:val="single" w:sz="4" w:space="0" w:color="auto"/>
            </w:tcBorders>
            <w:shd w:val="clear" w:color="auto" w:fill="auto"/>
            <w:noWrap/>
            <w:vAlign w:val="bottom"/>
            <w:hideMark/>
          </w:tcPr>
          <w:p w14:paraId="6682BEDF"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40E16154" w14:textId="77777777" w:rsidR="00B031AF" w:rsidRPr="00DF3C25" w:rsidRDefault="00B031AF" w:rsidP="00EF4E6A">
            <w:pPr>
              <w:jc w:val="center"/>
              <w:rPr>
                <w:rFonts w:cs="Arial"/>
                <w:color w:val="000000"/>
                <w:lang w:eastAsia="en-AU"/>
              </w:rPr>
            </w:pPr>
            <w:r w:rsidRPr="00DF3C25">
              <w:rPr>
                <w:rFonts w:cs="Arial"/>
                <w:color w:val="000000"/>
                <w:lang w:eastAsia="en-AU"/>
              </w:rPr>
              <w:t>75mg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215FB812"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vAlign w:val="bottom"/>
          </w:tcPr>
          <w:p w14:paraId="70255B3C"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1</w:t>
            </w:r>
          </w:p>
        </w:tc>
        <w:tc>
          <w:tcPr>
            <w:tcW w:w="3402" w:type="dxa"/>
            <w:tcBorders>
              <w:top w:val="nil"/>
              <w:left w:val="nil"/>
              <w:bottom w:val="single" w:sz="4" w:space="0" w:color="auto"/>
              <w:right w:val="single" w:sz="4" w:space="0" w:color="auto"/>
            </w:tcBorders>
          </w:tcPr>
          <w:p w14:paraId="0A3E9299" w14:textId="77777777" w:rsidR="00B031AF" w:rsidRPr="005370CF" w:rsidRDefault="00B031AF" w:rsidP="00EF4E6A">
            <w:pPr>
              <w:jc w:val="center"/>
              <w:rPr>
                <w:rFonts w:ascii="Calibri" w:hAnsi="Calibri"/>
                <w:color w:val="000000"/>
                <w:sz w:val="22"/>
                <w:szCs w:val="22"/>
                <w:lang w:eastAsia="en-AU"/>
              </w:rPr>
            </w:pPr>
          </w:p>
        </w:tc>
      </w:tr>
      <w:tr w:rsidR="00B031AF" w:rsidRPr="005370CF" w14:paraId="794959A2" w14:textId="1D8AB088" w:rsidTr="00984281">
        <w:trPr>
          <w:trHeight w:val="772"/>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A1C8360" w14:textId="77777777" w:rsidR="00B031AF" w:rsidRPr="00DF3C25" w:rsidRDefault="00B031AF" w:rsidP="00EF4E6A">
            <w:pPr>
              <w:jc w:val="center"/>
              <w:rPr>
                <w:rFonts w:cs="Arial"/>
                <w:color w:val="000000"/>
                <w:lang w:eastAsia="en-AU"/>
              </w:rPr>
            </w:pPr>
            <w:r w:rsidRPr="00DF3C25">
              <w:rPr>
                <w:rFonts w:cs="Arial"/>
                <w:color w:val="000000"/>
                <w:lang w:eastAsia="en-AU"/>
              </w:rPr>
              <w:t>34</w:t>
            </w:r>
          </w:p>
        </w:tc>
        <w:tc>
          <w:tcPr>
            <w:tcW w:w="1134" w:type="dxa"/>
            <w:tcBorders>
              <w:top w:val="nil"/>
              <w:left w:val="nil"/>
              <w:bottom w:val="single" w:sz="4" w:space="0" w:color="auto"/>
              <w:right w:val="single" w:sz="4" w:space="0" w:color="auto"/>
            </w:tcBorders>
            <w:shd w:val="clear" w:color="auto" w:fill="auto"/>
            <w:noWrap/>
            <w:vAlign w:val="bottom"/>
            <w:hideMark/>
          </w:tcPr>
          <w:p w14:paraId="72E8C0C1" w14:textId="77777777" w:rsidR="00B031AF" w:rsidRPr="00DF3C25" w:rsidRDefault="00B031AF" w:rsidP="00EF4E6A">
            <w:pPr>
              <w:jc w:val="center"/>
              <w:rPr>
                <w:rFonts w:cs="Arial"/>
                <w:color w:val="000000"/>
                <w:lang w:eastAsia="en-AU"/>
              </w:rPr>
            </w:pPr>
            <w:r w:rsidRPr="00DF3C25">
              <w:rPr>
                <w:rFonts w:cs="Arial"/>
                <w:color w:val="000000"/>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6637A5DF" w14:textId="77777777" w:rsidR="00B031AF" w:rsidRPr="00DF3C25" w:rsidRDefault="00B031AF" w:rsidP="00EF4E6A">
            <w:pPr>
              <w:jc w:val="center"/>
              <w:rPr>
                <w:rFonts w:cs="Arial"/>
                <w:color w:val="000000"/>
                <w:lang w:eastAsia="en-AU"/>
              </w:rPr>
            </w:pPr>
            <w:r w:rsidRPr="00DF3C25">
              <w:rPr>
                <w:rFonts w:cs="Arial"/>
                <w:color w:val="000000"/>
                <w:lang w:eastAsia="en-AU"/>
              </w:rPr>
              <w:t>75mg TWICE a day</w:t>
            </w:r>
          </w:p>
        </w:tc>
        <w:tc>
          <w:tcPr>
            <w:tcW w:w="1134" w:type="dxa"/>
            <w:tcBorders>
              <w:top w:val="nil"/>
              <w:left w:val="nil"/>
              <w:bottom w:val="single" w:sz="4" w:space="0" w:color="auto"/>
              <w:right w:val="single" w:sz="4" w:space="0" w:color="auto"/>
            </w:tcBorders>
            <w:shd w:val="clear" w:color="auto" w:fill="auto"/>
            <w:noWrap/>
            <w:vAlign w:val="bottom"/>
            <w:hideMark/>
          </w:tcPr>
          <w:p w14:paraId="7FE33C4A" w14:textId="77777777" w:rsidR="00B031AF" w:rsidRPr="00DF3C25" w:rsidRDefault="00B031AF" w:rsidP="00EF4E6A">
            <w:pPr>
              <w:jc w:val="center"/>
              <w:rPr>
                <w:rFonts w:cs="Arial"/>
                <w:color w:val="000000"/>
                <w:lang w:eastAsia="en-AU"/>
              </w:rPr>
            </w:pPr>
            <w:r w:rsidRPr="00DF3C25">
              <w:rPr>
                <w:rFonts w:cs="Arial"/>
                <w:color w:val="000000"/>
                <w:lang w:eastAsia="en-AU"/>
              </w:rPr>
              <w:t>1</w:t>
            </w:r>
          </w:p>
        </w:tc>
        <w:tc>
          <w:tcPr>
            <w:tcW w:w="1134" w:type="dxa"/>
            <w:tcBorders>
              <w:top w:val="nil"/>
              <w:left w:val="nil"/>
              <w:bottom w:val="single" w:sz="4" w:space="0" w:color="auto"/>
              <w:right w:val="single" w:sz="4" w:space="0" w:color="auto"/>
            </w:tcBorders>
            <w:vAlign w:val="bottom"/>
          </w:tcPr>
          <w:p w14:paraId="4B8CF2BF" w14:textId="77777777" w:rsidR="00B031AF" w:rsidRPr="0082019B" w:rsidRDefault="00B031AF" w:rsidP="00EF4E6A">
            <w:pPr>
              <w:jc w:val="center"/>
              <w:rPr>
                <w:rFonts w:cs="Arial"/>
                <w:color w:val="000000"/>
                <w:lang w:eastAsia="en-AU"/>
              </w:rPr>
            </w:pPr>
            <w:r w:rsidRPr="005370CF">
              <w:rPr>
                <w:rFonts w:ascii="Calibri" w:hAnsi="Calibri"/>
                <w:color w:val="000000"/>
                <w:sz w:val="22"/>
                <w:szCs w:val="22"/>
                <w:lang w:eastAsia="en-AU"/>
              </w:rPr>
              <w:t>1</w:t>
            </w:r>
          </w:p>
        </w:tc>
        <w:tc>
          <w:tcPr>
            <w:tcW w:w="3402" w:type="dxa"/>
            <w:tcBorders>
              <w:top w:val="nil"/>
              <w:left w:val="nil"/>
              <w:bottom w:val="single" w:sz="4" w:space="0" w:color="auto"/>
              <w:right w:val="single" w:sz="4" w:space="0" w:color="auto"/>
            </w:tcBorders>
          </w:tcPr>
          <w:p w14:paraId="04CB7B18" w14:textId="1AEF2ED6" w:rsidR="00B031AF" w:rsidRDefault="00B031AF" w:rsidP="00EF4E6A">
            <w:pPr>
              <w:jc w:val="center"/>
              <w:rPr>
                <w:rFonts w:ascii="Calibri" w:hAnsi="Calibri"/>
                <w:color w:val="000000"/>
                <w:sz w:val="22"/>
                <w:szCs w:val="22"/>
                <w:lang w:eastAsia="en-AU"/>
              </w:rPr>
            </w:pPr>
            <w:r>
              <w:rPr>
                <w:rFonts w:ascii="Calibri" w:hAnsi="Calibri"/>
                <w:color w:val="000000"/>
                <w:sz w:val="22"/>
                <w:szCs w:val="22"/>
                <w:lang w:eastAsia="en-AU"/>
              </w:rPr>
              <w:t>X</w:t>
            </w:r>
          </w:p>
          <w:p w14:paraId="64E482C1" w14:textId="55C2BFE2" w:rsidR="00B031AF" w:rsidRDefault="00B031AF" w:rsidP="00B031AF">
            <w:pPr>
              <w:pStyle w:val="CommentText"/>
            </w:pPr>
            <w:r>
              <w:t>Reminder to stop taking the medication on  this date + return the pregabalin bottles</w:t>
            </w:r>
          </w:p>
          <w:p w14:paraId="6CA306AE" w14:textId="71D83B20" w:rsidR="00B031AF" w:rsidRPr="005370CF" w:rsidRDefault="00B031AF" w:rsidP="00EF4E6A">
            <w:pPr>
              <w:jc w:val="center"/>
              <w:rPr>
                <w:rFonts w:ascii="Calibri" w:hAnsi="Calibri"/>
                <w:color w:val="000000"/>
                <w:sz w:val="22"/>
                <w:szCs w:val="22"/>
                <w:lang w:eastAsia="en-AU"/>
              </w:rPr>
            </w:pPr>
          </w:p>
        </w:tc>
      </w:tr>
    </w:tbl>
    <w:p w14:paraId="0E008A4D" w14:textId="77777777" w:rsidR="0078527A" w:rsidRDefault="0078527A" w:rsidP="009F4972">
      <w:pPr>
        <w:autoSpaceDE w:val="0"/>
        <w:autoSpaceDN w:val="0"/>
        <w:adjustRightInd w:val="0"/>
        <w:jc w:val="both"/>
        <w:rPr>
          <w:rFonts w:eastAsiaTheme="minorHAnsi" w:cs="Arial"/>
        </w:rPr>
      </w:pPr>
    </w:p>
    <w:p w14:paraId="6CA073E0" w14:textId="77777777" w:rsidR="009F4972" w:rsidRPr="00984281" w:rsidRDefault="0078527A" w:rsidP="009F4972">
      <w:pPr>
        <w:autoSpaceDE w:val="0"/>
        <w:autoSpaceDN w:val="0"/>
        <w:adjustRightInd w:val="0"/>
        <w:jc w:val="both"/>
        <w:rPr>
          <w:rFonts w:eastAsiaTheme="minorHAnsi" w:cs="Arial"/>
          <w:i/>
        </w:rPr>
      </w:pPr>
      <w:r w:rsidRPr="00984281">
        <w:rPr>
          <w:rFonts w:eastAsiaTheme="minorHAnsi" w:cs="Arial"/>
          <w:i/>
        </w:rPr>
        <w:lastRenderedPageBreak/>
        <w:t>Evening start</w:t>
      </w:r>
    </w:p>
    <w:p w14:paraId="2E52E4FC" w14:textId="77777777" w:rsidR="00017A2F" w:rsidRPr="009F4972" w:rsidRDefault="00017A2F" w:rsidP="009F4972">
      <w:pPr>
        <w:autoSpaceDE w:val="0"/>
        <w:autoSpaceDN w:val="0"/>
        <w:adjustRightInd w:val="0"/>
        <w:jc w:val="both"/>
        <w:rPr>
          <w:rFonts w:eastAsiaTheme="minorHAnsi" w:cs="Arial"/>
        </w:rPr>
      </w:pPr>
    </w:p>
    <w:tbl>
      <w:tblPr>
        <w:tblW w:w="9512" w:type="dxa"/>
        <w:tblInd w:w="93" w:type="dxa"/>
        <w:tblLayout w:type="fixed"/>
        <w:tblLook w:val="04A0" w:firstRow="1" w:lastRow="0" w:firstColumn="1" w:lastColumn="0" w:noHBand="0" w:noVBand="1"/>
      </w:tblPr>
      <w:tblGrid>
        <w:gridCol w:w="1107"/>
        <w:gridCol w:w="1431"/>
        <w:gridCol w:w="2155"/>
        <w:gridCol w:w="1276"/>
        <w:gridCol w:w="1276"/>
        <w:gridCol w:w="2267"/>
      </w:tblGrid>
      <w:tr w:rsidR="004C0C1D" w:rsidRPr="005370CF" w14:paraId="4D61304F" w14:textId="77777777" w:rsidTr="004C0C1D">
        <w:trPr>
          <w:trHeight w:val="600"/>
        </w:trPr>
        <w:tc>
          <w:tcPr>
            <w:tcW w:w="1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A46D1" w14:textId="77777777" w:rsidR="004C0C1D" w:rsidRPr="005370CF" w:rsidRDefault="004C0C1D" w:rsidP="00EF4E6A">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Day</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14:paraId="6DCBB63C" w14:textId="77777777" w:rsidR="004C0C1D" w:rsidRPr="005370CF" w:rsidRDefault="004C0C1D" w:rsidP="00EF4E6A">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Date</w:t>
            </w:r>
          </w:p>
        </w:tc>
        <w:tc>
          <w:tcPr>
            <w:tcW w:w="2155" w:type="dxa"/>
            <w:tcBorders>
              <w:top w:val="single" w:sz="4" w:space="0" w:color="auto"/>
              <w:left w:val="nil"/>
              <w:bottom w:val="single" w:sz="4" w:space="0" w:color="auto"/>
              <w:right w:val="single" w:sz="4" w:space="0" w:color="auto"/>
            </w:tcBorders>
            <w:shd w:val="clear" w:color="auto" w:fill="auto"/>
            <w:vAlign w:val="bottom"/>
            <w:hideMark/>
          </w:tcPr>
          <w:p w14:paraId="3B1B14BB" w14:textId="77777777" w:rsidR="004C0C1D" w:rsidRPr="005370CF" w:rsidRDefault="004C0C1D" w:rsidP="00EF4E6A">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Dose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F72A5E" w14:textId="77777777" w:rsidR="004C0C1D" w:rsidRPr="005370CF" w:rsidRDefault="004C0C1D" w:rsidP="00EF4E6A">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Number of capsules Morning dose</w:t>
            </w:r>
          </w:p>
        </w:tc>
        <w:tc>
          <w:tcPr>
            <w:tcW w:w="1276" w:type="dxa"/>
            <w:tcBorders>
              <w:top w:val="single" w:sz="4" w:space="0" w:color="auto"/>
              <w:left w:val="nil"/>
              <w:bottom w:val="single" w:sz="4" w:space="0" w:color="auto"/>
              <w:right w:val="single" w:sz="4" w:space="0" w:color="auto"/>
            </w:tcBorders>
            <w:vAlign w:val="bottom"/>
          </w:tcPr>
          <w:p w14:paraId="636ADB34" w14:textId="5FCA3115" w:rsidR="004C0C1D" w:rsidRPr="005370CF" w:rsidRDefault="004C0C1D" w:rsidP="00EF4E6A">
            <w:pPr>
              <w:jc w:val="center"/>
              <w:rPr>
                <w:rFonts w:ascii="Calibri" w:hAnsi="Calibri"/>
                <w:b/>
                <w:bCs/>
                <w:color w:val="000000"/>
                <w:sz w:val="22"/>
                <w:szCs w:val="22"/>
                <w:lang w:eastAsia="en-AU"/>
              </w:rPr>
            </w:pPr>
            <w:r w:rsidRPr="005370CF">
              <w:rPr>
                <w:rFonts w:ascii="Calibri" w:hAnsi="Calibri"/>
                <w:b/>
                <w:bCs/>
                <w:color w:val="000000"/>
                <w:sz w:val="22"/>
                <w:szCs w:val="22"/>
                <w:lang w:eastAsia="en-AU"/>
              </w:rPr>
              <w:t>Number of capsules Evening dose</w:t>
            </w:r>
          </w:p>
        </w:tc>
        <w:tc>
          <w:tcPr>
            <w:tcW w:w="2267" w:type="dxa"/>
            <w:tcBorders>
              <w:top w:val="single" w:sz="4" w:space="0" w:color="auto"/>
              <w:left w:val="single" w:sz="4" w:space="0" w:color="auto"/>
              <w:bottom w:val="single" w:sz="4" w:space="0" w:color="auto"/>
              <w:right w:val="single" w:sz="4" w:space="0" w:color="auto"/>
            </w:tcBorders>
            <w:vAlign w:val="bottom"/>
          </w:tcPr>
          <w:p w14:paraId="5D212938" w14:textId="597AF192" w:rsidR="004C0C1D" w:rsidRPr="005370CF" w:rsidRDefault="004C0C1D" w:rsidP="00EF4E6A">
            <w:pPr>
              <w:jc w:val="center"/>
              <w:rPr>
                <w:rFonts w:ascii="Calibri" w:hAnsi="Calibri"/>
                <w:b/>
                <w:bCs/>
                <w:color w:val="000000"/>
                <w:sz w:val="22"/>
                <w:szCs w:val="22"/>
                <w:lang w:eastAsia="en-AU"/>
              </w:rPr>
            </w:pPr>
            <w:r w:rsidRPr="0099764E">
              <w:rPr>
                <w:b/>
              </w:rPr>
              <w:t>Telephone call or text to remind patient re dose change</w:t>
            </w:r>
            <w:r>
              <w:rPr>
                <w:b/>
              </w:rPr>
              <w:t xml:space="preserve"> next day</w:t>
            </w:r>
          </w:p>
        </w:tc>
      </w:tr>
      <w:tr w:rsidR="004C0C1D" w:rsidRPr="005370CF" w14:paraId="7578D1DD"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48735D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1431" w:type="dxa"/>
            <w:tcBorders>
              <w:top w:val="nil"/>
              <w:left w:val="nil"/>
              <w:bottom w:val="single" w:sz="4" w:space="0" w:color="auto"/>
              <w:right w:val="single" w:sz="4" w:space="0" w:color="auto"/>
            </w:tcBorders>
            <w:shd w:val="clear" w:color="auto" w:fill="auto"/>
            <w:noWrap/>
            <w:vAlign w:val="bottom"/>
          </w:tcPr>
          <w:p w14:paraId="72287B13"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1606742D"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75mg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10A3A7F6"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w:t>
            </w:r>
          </w:p>
        </w:tc>
        <w:tc>
          <w:tcPr>
            <w:tcW w:w="1276" w:type="dxa"/>
            <w:tcBorders>
              <w:top w:val="single" w:sz="4" w:space="0" w:color="auto"/>
              <w:left w:val="nil"/>
              <w:bottom w:val="single" w:sz="4" w:space="0" w:color="auto"/>
              <w:right w:val="single" w:sz="4" w:space="0" w:color="auto"/>
            </w:tcBorders>
            <w:vAlign w:val="bottom"/>
          </w:tcPr>
          <w:p w14:paraId="59A69DD4" w14:textId="6AC9E6B1"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2267" w:type="dxa"/>
            <w:tcBorders>
              <w:top w:val="single" w:sz="4" w:space="0" w:color="auto"/>
              <w:left w:val="single" w:sz="4" w:space="0" w:color="auto"/>
              <w:bottom w:val="single" w:sz="4" w:space="0" w:color="auto"/>
              <w:right w:val="single" w:sz="4" w:space="0" w:color="auto"/>
            </w:tcBorders>
            <w:vAlign w:val="bottom"/>
          </w:tcPr>
          <w:p w14:paraId="716F3206" w14:textId="5C9260F1" w:rsidR="004C0C1D" w:rsidRDefault="004C0C1D" w:rsidP="00EF4E6A">
            <w:pPr>
              <w:jc w:val="center"/>
              <w:rPr>
                <w:rFonts w:ascii="Calibri" w:hAnsi="Calibri"/>
                <w:color w:val="000000"/>
                <w:sz w:val="22"/>
                <w:szCs w:val="22"/>
                <w:lang w:eastAsia="en-AU"/>
              </w:rPr>
            </w:pPr>
          </w:p>
        </w:tc>
      </w:tr>
      <w:tr w:rsidR="004C0C1D" w:rsidRPr="005370CF" w14:paraId="2BA15D9A"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717FC2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431" w:type="dxa"/>
            <w:tcBorders>
              <w:top w:val="nil"/>
              <w:left w:val="nil"/>
              <w:bottom w:val="single" w:sz="4" w:space="0" w:color="auto"/>
              <w:right w:val="single" w:sz="4" w:space="0" w:color="auto"/>
            </w:tcBorders>
            <w:shd w:val="clear" w:color="auto" w:fill="auto"/>
            <w:noWrap/>
            <w:vAlign w:val="bottom"/>
          </w:tcPr>
          <w:p w14:paraId="2E3046BF"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0D16CF2D"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75mg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3F16B74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1276" w:type="dxa"/>
            <w:tcBorders>
              <w:top w:val="single" w:sz="4" w:space="0" w:color="auto"/>
              <w:left w:val="nil"/>
              <w:bottom w:val="single" w:sz="4" w:space="0" w:color="auto"/>
              <w:right w:val="single" w:sz="4" w:space="0" w:color="auto"/>
            </w:tcBorders>
            <w:vAlign w:val="bottom"/>
          </w:tcPr>
          <w:p w14:paraId="248B3779" w14:textId="5EA3FC00"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2267" w:type="dxa"/>
            <w:tcBorders>
              <w:top w:val="single" w:sz="4" w:space="0" w:color="auto"/>
              <w:left w:val="single" w:sz="4" w:space="0" w:color="auto"/>
              <w:bottom w:val="single" w:sz="4" w:space="0" w:color="auto"/>
              <w:right w:val="single" w:sz="4" w:space="0" w:color="auto"/>
            </w:tcBorders>
            <w:vAlign w:val="bottom"/>
          </w:tcPr>
          <w:p w14:paraId="65812482" w14:textId="769DD92F" w:rsidR="004C0C1D" w:rsidRPr="005370CF" w:rsidRDefault="004C0C1D" w:rsidP="00EF4E6A">
            <w:pPr>
              <w:jc w:val="center"/>
              <w:rPr>
                <w:rFonts w:ascii="Calibri" w:hAnsi="Calibri"/>
                <w:color w:val="000000"/>
                <w:sz w:val="22"/>
                <w:szCs w:val="22"/>
                <w:lang w:eastAsia="en-AU"/>
              </w:rPr>
            </w:pPr>
          </w:p>
        </w:tc>
      </w:tr>
      <w:tr w:rsidR="004C0C1D" w:rsidRPr="005370CF" w14:paraId="1900B5E5"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890B8B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w:t>
            </w:r>
          </w:p>
        </w:tc>
        <w:tc>
          <w:tcPr>
            <w:tcW w:w="1431" w:type="dxa"/>
            <w:tcBorders>
              <w:top w:val="nil"/>
              <w:left w:val="nil"/>
              <w:bottom w:val="single" w:sz="4" w:space="0" w:color="auto"/>
              <w:right w:val="single" w:sz="4" w:space="0" w:color="auto"/>
            </w:tcBorders>
            <w:shd w:val="clear" w:color="auto" w:fill="auto"/>
            <w:noWrap/>
            <w:vAlign w:val="bottom"/>
          </w:tcPr>
          <w:p w14:paraId="130BCB55"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468436D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75mg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5938FAC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1276" w:type="dxa"/>
            <w:tcBorders>
              <w:top w:val="single" w:sz="4" w:space="0" w:color="auto"/>
              <w:left w:val="nil"/>
              <w:bottom w:val="single" w:sz="4" w:space="0" w:color="auto"/>
              <w:right w:val="single" w:sz="4" w:space="0" w:color="auto"/>
            </w:tcBorders>
            <w:vAlign w:val="bottom"/>
          </w:tcPr>
          <w:p w14:paraId="0B50BE91" w14:textId="540774D3"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2267" w:type="dxa"/>
            <w:tcBorders>
              <w:top w:val="single" w:sz="4" w:space="0" w:color="auto"/>
              <w:left w:val="single" w:sz="4" w:space="0" w:color="auto"/>
              <w:bottom w:val="single" w:sz="4" w:space="0" w:color="auto"/>
              <w:right w:val="single" w:sz="4" w:space="0" w:color="auto"/>
            </w:tcBorders>
            <w:vAlign w:val="bottom"/>
          </w:tcPr>
          <w:p w14:paraId="79FA4763" w14:textId="20A1E5E6"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4C0C1D" w:rsidRPr="005370CF" w14:paraId="350A4875"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4B4EC2E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431" w:type="dxa"/>
            <w:tcBorders>
              <w:top w:val="nil"/>
              <w:left w:val="nil"/>
              <w:bottom w:val="single" w:sz="4" w:space="0" w:color="auto"/>
              <w:right w:val="single" w:sz="4" w:space="0" w:color="auto"/>
            </w:tcBorders>
            <w:shd w:val="clear" w:color="auto" w:fill="auto"/>
            <w:noWrap/>
            <w:vAlign w:val="bottom"/>
          </w:tcPr>
          <w:p w14:paraId="2797A794"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0004B12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4F0E1870"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1</w:t>
            </w:r>
          </w:p>
        </w:tc>
        <w:tc>
          <w:tcPr>
            <w:tcW w:w="1276" w:type="dxa"/>
            <w:tcBorders>
              <w:top w:val="single" w:sz="4" w:space="0" w:color="auto"/>
              <w:left w:val="nil"/>
              <w:bottom w:val="single" w:sz="4" w:space="0" w:color="auto"/>
              <w:right w:val="single" w:sz="4" w:space="0" w:color="auto"/>
            </w:tcBorders>
            <w:vAlign w:val="bottom"/>
          </w:tcPr>
          <w:p w14:paraId="56512E49" w14:textId="3D19A0EA"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6ACC5BA6" w14:textId="7DFD6BC3" w:rsidR="004C0C1D" w:rsidRPr="005370CF" w:rsidRDefault="004C0C1D" w:rsidP="00EF4E6A">
            <w:pPr>
              <w:jc w:val="center"/>
              <w:rPr>
                <w:rFonts w:ascii="Calibri" w:hAnsi="Calibri"/>
                <w:color w:val="000000"/>
                <w:sz w:val="22"/>
                <w:szCs w:val="22"/>
                <w:lang w:eastAsia="en-AU"/>
              </w:rPr>
            </w:pPr>
          </w:p>
        </w:tc>
      </w:tr>
      <w:tr w:rsidR="004C0C1D" w:rsidRPr="005370CF" w14:paraId="4CD6163E"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68A70C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5</w:t>
            </w:r>
          </w:p>
        </w:tc>
        <w:tc>
          <w:tcPr>
            <w:tcW w:w="1431" w:type="dxa"/>
            <w:tcBorders>
              <w:top w:val="nil"/>
              <w:left w:val="nil"/>
              <w:bottom w:val="single" w:sz="4" w:space="0" w:color="auto"/>
              <w:right w:val="single" w:sz="4" w:space="0" w:color="auto"/>
            </w:tcBorders>
            <w:shd w:val="clear" w:color="auto" w:fill="auto"/>
            <w:noWrap/>
            <w:vAlign w:val="bottom"/>
          </w:tcPr>
          <w:p w14:paraId="6815EFBD"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2C9B174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54D7DA2D"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002669D7" w14:textId="1B3EF7D1"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77D9C7B6" w14:textId="7E1C156B" w:rsidR="004C0C1D" w:rsidRPr="005370CF" w:rsidRDefault="004C0C1D" w:rsidP="00EF4E6A">
            <w:pPr>
              <w:jc w:val="center"/>
              <w:rPr>
                <w:rFonts w:ascii="Calibri" w:hAnsi="Calibri"/>
                <w:color w:val="000000"/>
                <w:sz w:val="22"/>
                <w:szCs w:val="22"/>
                <w:lang w:eastAsia="en-AU"/>
              </w:rPr>
            </w:pPr>
          </w:p>
        </w:tc>
      </w:tr>
      <w:tr w:rsidR="004C0C1D" w:rsidRPr="005370CF" w14:paraId="0AEE734A"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4C2037C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6</w:t>
            </w:r>
          </w:p>
        </w:tc>
        <w:tc>
          <w:tcPr>
            <w:tcW w:w="1431" w:type="dxa"/>
            <w:tcBorders>
              <w:top w:val="nil"/>
              <w:left w:val="nil"/>
              <w:bottom w:val="single" w:sz="4" w:space="0" w:color="auto"/>
              <w:right w:val="single" w:sz="4" w:space="0" w:color="auto"/>
            </w:tcBorders>
            <w:shd w:val="clear" w:color="auto" w:fill="auto"/>
            <w:noWrap/>
            <w:vAlign w:val="bottom"/>
          </w:tcPr>
          <w:p w14:paraId="0B093679"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7B7B7D9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4B8F2968"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775CE648" w14:textId="59B5D95A"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4E34634E" w14:textId="166E9432" w:rsidR="004C0C1D" w:rsidRPr="005370CF" w:rsidRDefault="004C0C1D" w:rsidP="00EF4E6A">
            <w:pPr>
              <w:jc w:val="center"/>
              <w:rPr>
                <w:rFonts w:ascii="Calibri" w:hAnsi="Calibri"/>
                <w:color w:val="000000"/>
                <w:sz w:val="22"/>
                <w:szCs w:val="22"/>
                <w:lang w:eastAsia="en-AU"/>
              </w:rPr>
            </w:pPr>
          </w:p>
        </w:tc>
      </w:tr>
      <w:tr w:rsidR="004C0C1D" w:rsidRPr="005370CF" w14:paraId="6F5AEB28"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8C9827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w:t>
            </w:r>
          </w:p>
        </w:tc>
        <w:tc>
          <w:tcPr>
            <w:tcW w:w="1431" w:type="dxa"/>
            <w:tcBorders>
              <w:top w:val="nil"/>
              <w:left w:val="nil"/>
              <w:bottom w:val="single" w:sz="4" w:space="0" w:color="auto"/>
              <w:right w:val="single" w:sz="4" w:space="0" w:color="auto"/>
            </w:tcBorders>
            <w:shd w:val="clear" w:color="auto" w:fill="auto"/>
            <w:noWrap/>
            <w:vAlign w:val="bottom"/>
          </w:tcPr>
          <w:p w14:paraId="659E41D4"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035049F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3A3179E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5F717616" w14:textId="3060360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171EFE46" w14:textId="2B38126A" w:rsidR="004C0C1D" w:rsidRPr="005370CF" w:rsidRDefault="004C0C1D" w:rsidP="00EF4E6A">
            <w:pPr>
              <w:jc w:val="center"/>
              <w:rPr>
                <w:rFonts w:ascii="Calibri" w:hAnsi="Calibri"/>
                <w:color w:val="000000"/>
                <w:sz w:val="22"/>
                <w:szCs w:val="22"/>
                <w:lang w:eastAsia="en-AU"/>
              </w:rPr>
            </w:pPr>
          </w:p>
        </w:tc>
      </w:tr>
      <w:tr w:rsidR="004C0C1D" w:rsidRPr="005370CF" w14:paraId="6BD80361"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DFC519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8</w:t>
            </w:r>
          </w:p>
        </w:tc>
        <w:tc>
          <w:tcPr>
            <w:tcW w:w="1431" w:type="dxa"/>
            <w:tcBorders>
              <w:top w:val="nil"/>
              <w:left w:val="nil"/>
              <w:bottom w:val="single" w:sz="4" w:space="0" w:color="auto"/>
              <w:right w:val="single" w:sz="4" w:space="0" w:color="auto"/>
            </w:tcBorders>
            <w:shd w:val="clear" w:color="auto" w:fill="auto"/>
            <w:noWrap/>
            <w:vAlign w:val="bottom"/>
          </w:tcPr>
          <w:p w14:paraId="23D31BFF"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74E5CF1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2F45995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14BBA88B" w14:textId="76056655"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1C177FAF" w14:textId="21273497" w:rsidR="004C0C1D" w:rsidRPr="005370CF" w:rsidRDefault="004C0C1D" w:rsidP="00EF4E6A">
            <w:pPr>
              <w:jc w:val="center"/>
              <w:rPr>
                <w:rFonts w:ascii="Calibri" w:hAnsi="Calibri"/>
                <w:color w:val="000000"/>
                <w:sz w:val="22"/>
                <w:szCs w:val="22"/>
                <w:lang w:eastAsia="en-AU"/>
              </w:rPr>
            </w:pPr>
          </w:p>
        </w:tc>
      </w:tr>
      <w:tr w:rsidR="004C0C1D" w:rsidRPr="005370CF" w14:paraId="477720FB"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590684A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9</w:t>
            </w:r>
          </w:p>
        </w:tc>
        <w:tc>
          <w:tcPr>
            <w:tcW w:w="1431" w:type="dxa"/>
            <w:tcBorders>
              <w:top w:val="nil"/>
              <w:left w:val="nil"/>
              <w:bottom w:val="single" w:sz="4" w:space="0" w:color="auto"/>
              <w:right w:val="single" w:sz="4" w:space="0" w:color="auto"/>
            </w:tcBorders>
            <w:shd w:val="clear" w:color="auto" w:fill="auto"/>
            <w:noWrap/>
            <w:vAlign w:val="bottom"/>
          </w:tcPr>
          <w:p w14:paraId="6A1B70B3"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39BF7D2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02316A96"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1D3E98CF" w14:textId="4833C922"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3CD2A40E" w14:textId="781954A7" w:rsidR="004C0C1D" w:rsidRPr="005370CF" w:rsidRDefault="004C0C1D" w:rsidP="00EF4E6A">
            <w:pPr>
              <w:jc w:val="center"/>
              <w:rPr>
                <w:rFonts w:ascii="Calibri" w:hAnsi="Calibri"/>
                <w:color w:val="000000"/>
                <w:sz w:val="22"/>
                <w:szCs w:val="22"/>
                <w:lang w:eastAsia="en-AU"/>
              </w:rPr>
            </w:pPr>
          </w:p>
        </w:tc>
      </w:tr>
      <w:tr w:rsidR="004C0C1D" w:rsidRPr="005370CF" w14:paraId="747EA0B9"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4039139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10</w:t>
            </w:r>
          </w:p>
        </w:tc>
        <w:tc>
          <w:tcPr>
            <w:tcW w:w="1431" w:type="dxa"/>
            <w:tcBorders>
              <w:top w:val="nil"/>
              <w:left w:val="nil"/>
              <w:bottom w:val="single" w:sz="4" w:space="0" w:color="auto"/>
              <w:right w:val="single" w:sz="4" w:space="0" w:color="auto"/>
            </w:tcBorders>
            <w:shd w:val="clear" w:color="auto" w:fill="auto"/>
            <w:noWrap/>
            <w:vAlign w:val="bottom"/>
          </w:tcPr>
          <w:p w14:paraId="68B0D8CC"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637A079D"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5B82F56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0E620FBE" w14:textId="05B7F9BE"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4A0CD19F" w14:textId="7ED175A9" w:rsidR="004C0C1D" w:rsidRPr="005370CF" w:rsidRDefault="004C0C1D" w:rsidP="00EF4E6A">
            <w:pPr>
              <w:jc w:val="center"/>
              <w:rPr>
                <w:rFonts w:ascii="Calibri" w:hAnsi="Calibri"/>
                <w:color w:val="000000"/>
                <w:sz w:val="22"/>
                <w:szCs w:val="22"/>
                <w:lang w:eastAsia="en-AU"/>
              </w:rPr>
            </w:pPr>
          </w:p>
        </w:tc>
      </w:tr>
      <w:tr w:rsidR="004C0C1D" w:rsidRPr="005370CF" w14:paraId="5B81574E"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8E8D87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11</w:t>
            </w:r>
          </w:p>
        </w:tc>
        <w:tc>
          <w:tcPr>
            <w:tcW w:w="1431" w:type="dxa"/>
            <w:tcBorders>
              <w:top w:val="nil"/>
              <w:left w:val="nil"/>
              <w:bottom w:val="single" w:sz="4" w:space="0" w:color="auto"/>
              <w:right w:val="single" w:sz="4" w:space="0" w:color="auto"/>
            </w:tcBorders>
            <w:shd w:val="clear" w:color="auto" w:fill="auto"/>
            <w:noWrap/>
            <w:vAlign w:val="bottom"/>
          </w:tcPr>
          <w:p w14:paraId="57C404A5"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15F3247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2BCB43C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791AA73C" w14:textId="7DF4A012"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2FF4BD08" w14:textId="449BE348" w:rsidR="004C0C1D" w:rsidRPr="005370CF" w:rsidRDefault="004C0C1D" w:rsidP="00EF4E6A">
            <w:pPr>
              <w:jc w:val="center"/>
              <w:rPr>
                <w:rFonts w:ascii="Calibri" w:hAnsi="Calibri"/>
                <w:color w:val="000000"/>
                <w:sz w:val="22"/>
                <w:szCs w:val="22"/>
                <w:lang w:eastAsia="en-AU"/>
              </w:rPr>
            </w:pPr>
          </w:p>
        </w:tc>
      </w:tr>
      <w:tr w:rsidR="004C0C1D" w:rsidRPr="005370CF" w14:paraId="0D3EB3C6"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BFF225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12</w:t>
            </w:r>
          </w:p>
        </w:tc>
        <w:tc>
          <w:tcPr>
            <w:tcW w:w="1431" w:type="dxa"/>
            <w:tcBorders>
              <w:top w:val="nil"/>
              <w:left w:val="nil"/>
              <w:bottom w:val="single" w:sz="4" w:space="0" w:color="auto"/>
              <w:right w:val="single" w:sz="4" w:space="0" w:color="auto"/>
            </w:tcBorders>
            <w:shd w:val="clear" w:color="auto" w:fill="auto"/>
            <w:noWrap/>
            <w:vAlign w:val="bottom"/>
          </w:tcPr>
          <w:p w14:paraId="55D4C5EF"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5EBA3E5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29F735C7"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10BA04FA" w14:textId="2CADDFA1"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0BD6CB6B" w14:textId="2B6B29FC" w:rsidR="004C0C1D" w:rsidRPr="005370CF" w:rsidRDefault="004C0C1D" w:rsidP="00EF4E6A">
            <w:pPr>
              <w:jc w:val="center"/>
              <w:rPr>
                <w:rFonts w:ascii="Calibri" w:hAnsi="Calibri"/>
                <w:color w:val="000000"/>
                <w:sz w:val="22"/>
                <w:szCs w:val="22"/>
                <w:lang w:eastAsia="en-AU"/>
              </w:rPr>
            </w:pPr>
          </w:p>
        </w:tc>
      </w:tr>
      <w:tr w:rsidR="004C0C1D" w:rsidRPr="005370CF" w14:paraId="64E5DCC6"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983720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13</w:t>
            </w:r>
          </w:p>
        </w:tc>
        <w:tc>
          <w:tcPr>
            <w:tcW w:w="1431" w:type="dxa"/>
            <w:tcBorders>
              <w:top w:val="nil"/>
              <w:left w:val="nil"/>
              <w:bottom w:val="single" w:sz="4" w:space="0" w:color="auto"/>
              <w:right w:val="single" w:sz="4" w:space="0" w:color="auto"/>
            </w:tcBorders>
            <w:shd w:val="clear" w:color="auto" w:fill="auto"/>
            <w:noWrap/>
            <w:vAlign w:val="bottom"/>
          </w:tcPr>
          <w:p w14:paraId="02BA0169"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34D4D99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64AC0B1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617A7C2F" w14:textId="2568FE8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37313ECD" w14:textId="49366071" w:rsidR="004C0C1D" w:rsidRPr="005370CF" w:rsidRDefault="004C0C1D" w:rsidP="00EF4E6A">
            <w:pPr>
              <w:jc w:val="center"/>
              <w:rPr>
                <w:rFonts w:ascii="Calibri" w:hAnsi="Calibri"/>
                <w:color w:val="000000"/>
                <w:sz w:val="22"/>
                <w:szCs w:val="22"/>
                <w:lang w:eastAsia="en-AU"/>
              </w:rPr>
            </w:pPr>
          </w:p>
        </w:tc>
      </w:tr>
      <w:tr w:rsidR="004C0C1D" w:rsidRPr="005370CF" w14:paraId="7E966D52"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1538D57"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14</w:t>
            </w:r>
          </w:p>
        </w:tc>
        <w:tc>
          <w:tcPr>
            <w:tcW w:w="1431" w:type="dxa"/>
            <w:tcBorders>
              <w:top w:val="nil"/>
              <w:left w:val="nil"/>
              <w:bottom w:val="single" w:sz="4" w:space="0" w:color="auto"/>
              <w:right w:val="single" w:sz="4" w:space="0" w:color="auto"/>
            </w:tcBorders>
            <w:shd w:val="clear" w:color="auto" w:fill="auto"/>
            <w:noWrap/>
            <w:vAlign w:val="bottom"/>
          </w:tcPr>
          <w:p w14:paraId="5D6234A5"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1B8A895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2CC2A71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643A81AA" w14:textId="47F94F1E"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42900B52" w14:textId="461EBC39"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4C0C1D" w:rsidRPr="005370CF" w14:paraId="7F697711"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BECE14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w:t>
            </w:r>
          </w:p>
        </w:tc>
        <w:tc>
          <w:tcPr>
            <w:tcW w:w="1431" w:type="dxa"/>
            <w:tcBorders>
              <w:top w:val="nil"/>
              <w:left w:val="nil"/>
              <w:bottom w:val="single" w:sz="4" w:space="0" w:color="auto"/>
              <w:right w:val="single" w:sz="4" w:space="0" w:color="auto"/>
            </w:tcBorders>
            <w:shd w:val="clear" w:color="auto" w:fill="auto"/>
            <w:noWrap/>
            <w:vAlign w:val="bottom"/>
          </w:tcPr>
          <w:p w14:paraId="798ADEEB"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5F96C8E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36A5C5D8"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4C237D05" w14:textId="425D1614"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10A3C258" w14:textId="2427A323" w:rsidR="004C0C1D" w:rsidRPr="005370CF" w:rsidRDefault="004C0C1D" w:rsidP="00EF4E6A">
            <w:pPr>
              <w:jc w:val="center"/>
              <w:rPr>
                <w:rFonts w:ascii="Calibri" w:hAnsi="Calibri"/>
                <w:color w:val="000000"/>
                <w:sz w:val="22"/>
                <w:szCs w:val="22"/>
                <w:lang w:eastAsia="en-AU"/>
              </w:rPr>
            </w:pPr>
          </w:p>
        </w:tc>
      </w:tr>
      <w:tr w:rsidR="004C0C1D" w:rsidRPr="005370CF" w14:paraId="0E69235A"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C09BF4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16</w:t>
            </w:r>
          </w:p>
        </w:tc>
        <w:tc>
          <w:tcPr>
            <w:tcW w:w="1431" w:type="dxa"/>
            <w:tcBorders>
              <w:top w:val="nil"/>
              <w:left w:val="nil"/>
              <w:bottom w:val="single" w:sz="4" w:space="0" w:color="auto"/>
              <w:right w:val="single" w:sz="4" w:space="0" w:color="auto"/>
            </w:tcBorders>
            <w:shd w:val="clear" w:color="auto" w:fill="auto"/>
            <w:noWrap/>
            <w:vAlign w:val="bottom"/>
          </w:tcPr>
          <w:p w14:paraId="6CFC33F3"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2261E8B7"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21297CA3"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3109E32E" w14:textId="0824D17D"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4F9F4FFB" w14:textId="1FAA33AF" w:rsidR="004C0C1D" w:rsidRPr="005370CF" w:rsidRDefault="004C0C1D" w:rsidP="00EF4E6A">
            <w:pPr>
              <w:jc w:val="center"/>
              <w:rPr>
                <w:rFonts w:ascii="Calibri" w:hAnsi="Calibri"/>
                <w:color w:val="000000"/>
                <w:sz w:val="22"/>
                <w:szCs w:val="22"/>
                <w:lang w:eastAsia="en-AU"/>
              </w:rPr>
            </w:pPr>
          </w:p>
        </w:tc>
      </w:tr>
      <w:tr w:rsidR="004C0C1D" w:rsidRPr="005370CF" w14:paraId="4DF1D569"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27DF28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17</w:t>
            </w:r>
          </w:p>
        </w:tc>
        <w:tc>
          <w:tcPr>
            <w:tcW w:w="1431" w:type="dxa"/>
            <w:tcBorders>
              <w:top w:val="nil"/>
              <w:left w:val="nil"/>
              <w:bottom w:val="single" w:sz="4" w:space="0" w:color="auto"/>
              <w:right w:val="single" w:sz="4" w:space="0" w:color="auto"/>
            </w:tcBorders>
            <w:shd w:val="clear" w:color="auto" w:fill="auto"/>
            <w:noWrap/>
            <w:vAlign w:val="bottom"/>
          </w:tcPr>
          <w:p w14:paraId="64CF40FF"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7DFD69F3"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7DD67E0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08132876" w14:textId="0785622F"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28AD71A4" w14:textId="5F8D7C5E" w:rsidR="004C0C1D" w:rsidRPr="005370CF" w:rsidRDefault="004C0C1D" w:rsidP="00EF4E6A">
            <w:pPr>
              <w:jc w:val="center"/>
              <w:rPr>
                <w:rFonts w:ascii="Calibri" w:hAnsi="Calibri"/>
                <w:color w:val="000000"/>
                <w:sz w:val="22"/>
                <w:szCs w:val="22"/>
                <w:lang w:eastAsia="en-AU"/>
              </w:rPr>
            </w:pPr>
          </w:p>
        </w:tc>
      </w:tr>
      <w:tr w:rsidR="004C0C1D" w:rsidRPr="005370CF" w14:paraId="50C33562"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5194F46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18</w:t>
            </w:r>
          </w:p>
        </w:tc>
        <w:tc>
          <w:tcPr>
            <w:tcW w:w="1431" w:type="dxa"/>
            <w:tcBorders>
              <w:top w:val="nil"/>
              <w:left w:val="nil"/>
              <w:bottom w:val="single" w:sz="4" w:space="0" w:color="auto"/>
              <w:right w:val="single" w:sz="4" w:space="0" w:color="auto"/>
            </w:tcBorders>
            <w:shd w:val="clear" w:color="auto" w:fill="auto"/>
            <w:noWrap/>
            <w:vAlign w:val="bottom"/>
          </w:tcPr>
          <w:p w14:paraId="5A72379D"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6ACC7473"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409C47A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4BA69F1D" w14:textId="23145A4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4674BC09" w14:textId="51E8FA0A" w:rsidR="004C0C1D" w:rsidRPr="005370CF" w:rsidRDefault="004C0C1D" w:rsidP="00EF4E6A">
            <w:pPr>
              <w:jc w:val="center"/>
              <w:rPr>
                <w:rFonts w:ascii="Calibri" w:hAnsi="Calibri"/>
                <w:color w:val="000000"/>
                <w:sz w:val="22"/>
                <w:szCs w:val="22"/>
                <w:lang w:eastAsia="en-AU"/>
              </w:rPr>
            </w:pPr>
          </w:p>
        </w:tc>
      </w:tr>
      <w:tr w:rsidR="004C0C1D" w:rsidRPr="005370CF" w14:paraId="40125B1C"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BE3DD18"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19</w:t>
            </w:r>
          </w:p>
        </w:tc>
        <w:tc>
          <w:tcPr>
            <w:tcW w:w="1431" w:type="dxa"/>
            <w:tcBorders>
              <w:top w:val="nil"/>
              <w:left w:val="nil"/>
              <w:bottom w:val="single" w:sz="4" w:space="0" w:color="auto"/>
              <w:right w:val="single" w:sz="4" w:space="0" w:color="auto"/>
            </w:tcBorders>
            <w:shd w:val="clear" w:color="auto" w:fill="auto"/>
            <w:noWrap/>
            <w:vAlign w:val="bottom"/>
          </w:tcPr>
          <w:p w14:paraId="1FA5E286"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39EFEB7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44285A2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094C866B" w14:textId="5ED807EB"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5B17F0B9" w14:textId="71CD2DF1" w:rsidR="004C0C1D" w:rsidRPr="005370CF" w:rsidRDefault="004C0C1D" w:rsidP="00EF4E6A">
            <w:pPr>
              <w:jc w:val="center"/>
              <w:rPr>
                <w:rFonts w:ascii="Calibri" w:hAnsi="Calibri"/>
                <w:color w:val="000000"/>
                <w:sz w:val="22"/>
                <w:szCs w:val="22"/>
                <w:lang w:eastAsia="en-AU"/>
              </w:rPr>
            </w:pPr>
          </w:p>
        </w:tc>
      </w:tr>
      <w:tr w:rsidR="004C0C1D" w:rsidRPr="005370CF" w14:paraId="4835C85E"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B3E1C7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20</w:t>
            </w:r>
          </w:p>
        </w:tc>
        <w:tc>
          <w:tcPr>
            <w:tcW w:w="1431" w:type="dxa"/>
            <w:tcBorders>
              <w:top w:val="nil"/>
              <w:left w:val="nil"/>
              <w:bottom w:val="single" w:sz="4" w:space="0" w:color="auto"/>
              <w:right w:val="single" w:sz="4" w:space="0" w:color="auto"/>
            </w:tcBorders>
            <w:shd w:val="clear" w:color="auto" w:fill="auto"/>
            <w:noWrap/>
            <w:vAlign w:val="bottom"/>
          </w:tcPr>
          <w:p w14:paraId="38D5B14E"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78FFD526"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09A10E8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00DFAE34" w14:textId="20B4B011"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02B68D3D" w14:textId="67686E5C" w:rsidR="004C0C1D" w:rsidRPr="005370CF" w:rsidRDefault="004C0C1D" w:rsidP="00EF4E6A">
            <w:pPr>
              <w:jc w:val="center"/>
              <w:rPr>
                <w:rFonts w:ascii="Calibri" w:hAnsi="Calibri"/>
                <w:color w:val="000000"/>
                <w:sz w:val="22"/>
                <w:szCs w:val="22"/>
                <w:lang w:eastAsia="en-AU"/>
              </w:rPr>
            </w:pPr>
          </w:p>
        </w:tc>
      </w:tr>
      <w:tr w:rsidR="004C0C1D" w:rsidRPr="005370CF" w14:paraId="79A45C2E"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52548E6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21</w:t>
            </w:r>
          </w:p>
        </w:tc>
        <w:tc>
          <w:tcPr>
            <w:tcW w:w="1431" w:type="dxa"/>
            <w:tcBorders>
              <w:top w:val="nil"/>
              <w:left w:val="nil"/>
              <w:bottom w:val="single" w:sz="4" w:space="0" w:color="auto"/>
              <w:right w:val="single" w:sz="4" w:space="0" w:color="auto"/>
            </w:tcBorders>
            <w:shd w:val="clear" w:color="auto" w:fill="auto"/>
            <w:noWrap/>
            <w:vAlign w:val="bottom"/>
            <w:hideMark/>
          </w:tcPr>
          <w:p w14:paraId="10E7A72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2203B984"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03F0C197"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20B832F0" w14:textId="4ED35304"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463F8004" w14:textId="2C5EAA59" w:rsidR="004C0C1D" w:rsidRPr="005370CF" w:rsidRDefault="004C0C1D" w:rsidP="00EF4E6A">
            <w:pPr>
              <w:jc w:val="center"/>
              <w:rPr>
                <w:rFonts w:ascii="Calibri" w:hAnsi="Calibri"/>
                <w:color w:val="000000"/>
                <w:sz w:val="22"/>
                <w:szCs w:val="22"/>
                <w:lang w:eastAsia="en-AU"/>
              </w:rPr>
            </w:pPr>
          </w:p>
        </w:tc>
      </w:tr>
      <w:tr w:rsidR="004C0C1D" w:rsidRPr="005370CF" w14:paraId="6612B06F"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171420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22</w:t>
            </w:r>
          </w:p>
        </w:tc>
        <w:tc>
          <w:tcPr>
            <w:tcW w:w="1431" w:type="dxa"/>
            <w:tcBorders>
              <w:top w:val="nil"/>
              <w:left w:val="nil"/>
              <w:bottom w:val="single" w:sz="4" w:space="0" w:color="auto"/>
              <w:right w:val="single" w:sz="4" w:space="0" w:color="auto"/>
            </w:tcBorders>
            <w:shd w:val="clear" w:color="auto" w:fill="auto"/>
            <w:noWrap/>
            <w:vAlign w:val="bottom"/>
            <w:hideMark/>
          </w:tcPr>
          <w:p w14:paraId="60FDEC6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0863865D"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6D2647D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31BA326F" w14:textId="1C24AE4D"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709E194E" w14:textId="46B9D386" w:rsidR="004C0C1D" w:rsidRPr="005370CF" w:rsidRDefault="004C0C1D" w:rsidP="00EF4E6A">
            <w:pPr>
              <w:jc w:val="center"/>
              <w:rPr>
                <w:rFonts w:ascii="Calibri" w:hAnsi="Calibri"/>
                <w:color w:val="000000"/>
                <w:sz w:val="22"/>
                <w:szCs w:val="22"/>
                <w:lang w:eastAsia="en-AU"/>
              </w:rPr>
            </w:pPr>
          </w:p>
        </w:tc>
      </w:tr>
      <w:tr w:rsidR="004C0C1D" w:rsidRPr="005370CF" w14:paraId="09F2594B"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6077AD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23</w:t>
            </w:r>
          </w:p>
        </w:tc>
        <w:tc>
          <w:tcPr>
            <w:tcW w:w="1431" w:type="dxa"/>
            <w:tcBorders>
              <w:top w:val="nil"/>
              <w:left w:val="nil"/>
              <w:bottom w:val="single" w:sz="4" w:space="0" w:color="auto"/>
              <w:right w:val="single" w:sz="4" w:space="0" w:color="auto"/>
            </w:tcBorders>
            <w:shd w:val="clear" w:color="auto" w:fill="auto"/>
            <w:noWrap/>
            <w:vAlign w:val="bottom"/>
            <w:hideMark/>
          </w:tcPr>
          <w:p w14:paraId="1800BF96"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6FC28E9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15E44FE8"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23891F3C" w14:textId="463F7E63"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72DA3B3D" w14:textId="61F4A88C" w:rsidR="004C0C1D" w:rsidRPr="005370CF" w:rsidRDefault="004C0C1D" w:rsidP="00EF4E6A">
            <w:pPr>
              <w:jc w:val="center"/>
              <w:rPr>
                <w:rFonts w:ascii="Calibri" w:hAnsi="Calibri"/>
                <w:color w:val="000000"/>
                <w:sz w:val="22"/>
                <w:szCs w:val="22"/>
                <w:lang w:eastAsia="en-AU"/>
              </w:rPr>
            </w:pPr>
          </w:p>
        </w:tc>
      </w:tr>
      <w:tr w:rsidR="004C0C1D" w:rsidRPr="005370CF" w14:paraId="1350A4BE" w14:textId="77777777" w:rsidTr="004C0C1D">
        <w:trPr>
          <w:trHeight w:val="30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B93A3"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24</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4B2B796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5DDC5BA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B5C2B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647A9993" w14:textId="1BD77D35"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7CFC5353" w14:textId="62593387" w:rsidR="004C0C1D" w:rsidRPr="005370CF" w:rsidRDefault="004C0C1D" w:rsidP="00EF4E6A">
            <w:pPr>
              <w:jc w:val="center"/>
              <w:rPr>
                <w:rFonts w:ascii="Calibri" w:hAnsi="Calibri"/>
                <w:color w:val="000000"/>
                <w:sz w:val="22"/>
                <w:szCs w:val="22"/>
                <w:lang w:eastAsia="en-AU"/>
              </w:rPr>
            </w:pPr>
          </w:p>
        </w:tc>
      </w:tr>
      <w:tr w:rsidR="004C0C1D" w:rsidRPr="005370CF" w14:paraId="3FE6A97F"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7CCBB1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25</w:t>
            </w:r>
          </w:p>
        </w:tc>
        <w:tc>
          <w:tcPr>
            <w:tcW w:w="1431" w:type="dxa"/>
            <w:tcBorders>
              <w:top w:val="nil"/>
              <w:left w:val="nil"/>
              <w:bottom w:val="single" w:sz="4" w:space="0" w:color="auto"/>
              <w:right w:val="single" w:sz="4" w:space="0" w:color="auto"/>
            </w:tcBorders>
            <w:shd w:val="clear" w:color="auto" w:fill="auto"/>
            <w:noWrap/>
            <w:vAlign w:val="bottom"/>
            <w:hideMark/>
          </w:tcPr>
          <w:p w14:paraId="2432C97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4B68693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7F9A6F7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3558B7ED" w14:textId="34EB1273"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62B464A1" w14:textId="131AA2B5" w:rsidR="004C0C1D" w:rsidRPr="005370CF" w:rsidRDefault="004C0C1D" w:rsidP="00EF4E6A">
            <w:pPr>
              <w:jc w:val="center"/>
              <w:rPr>
                <w:rFonts w:ascii="Calibri" w:hAnsi="Calibri"/>
                <w:color w:val="000000"/>
                <w:sz w:val="22"/>
                <w:szCs w:val="22"/>
                <w:lang w:eastAsia="en-AU"/>
              </w:rPr>
            </w:pPr>
          </w:p>
        </w:tc>
      </w:tr>
      <w:tr w:rsidR="004C0C1D" w:rsidRPr="005370CF" w14:paraId="16C85AB0"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F013F56"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26</w:t>
            </w:r>
          </w:p>
        </w:tc>
        <w:tc>
          <w:tcPr>
            <w:tcW w:w="1431" w:type="dxa"/>
            <w:tcBorders>
              <w:top w:val="nil"/>
              <w:left w:val="nil"/>
              <w:bottom w:val="single" w:sz="4" w:space="0" w:color="auto"/>
              <w:right w:val="single" w:sz="4" w:space="0" w:color="auto"/>
            </w:tcBorders>
            <w:shd w:val="clear" w:color="auto" w:fill="auto"/>
            <w:noWrap/>
            <w:vAlign w:val="bottom"/>
            <w:hideMark/>
          </w:tcPr>
          <w:p w14:paraId="3DE783A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75B3A85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084CF9CE"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1193008C" w14:textId="392FA875"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0C180751" w14:textId="7FE0AA01" w:rsidR="004C0C1D" w:rsidRPr="005370CF" w:rsidRDefault="004C0C1D" w:rsidP="00EF4E6A">
            <w:pPr>
              <w:jc w:val="center"/>
              <w:rPr>
                <w:rFonts w:ascii="Calibri" w:hAnsi="Calibri"/>
                <w:color w:val="000000"/>
                <w:sz w:val="22"/>
                <w:szCs w:val="22"/>
                <w:lang w:eastAsia="en-AU"/>
              </w:rPr>
            </w:pPr>
          </w:p>
        </w:tc>
      </w:tr>
      <w:tr w:rsidR="004C0C1D" w:rsidRPr="005370CF" w14:paraId="64EAB07F"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F4BE02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27</w:t>
            </w:r>
          </w:p>
        </w:tc>
        <w:tc>
          <w:tcPr>
            <w:tcW w:w="1431" w:type="dxa"/>
            <w:tcBorders>
              <w:top w:val="nil"/>
              <w:left w:val="nil"/>
              <w:bottom w:val="single" w:sz="4" w:space="0" w:color="auto"/>
              <w:right w:val="single" w:sz="4" w:space="0" w:color="auto"/>
            </w:tcBorders>
            <w:shd w:val="clear" w:color="auto" w:fill="auto"/>
            <w:noWrap/>
            <w:vAlign w:val="bottom"/>
            <w:hideMark/>
          </w:tcPr>
          <w:p w14:paraId="3CE37703"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7D597A1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6CACBF0E"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4B58369C" w14:textId="745E72CF"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3A2A770B" w14:textId="68E6E7AA" w:rsidR="004C0C1D" w:rsidRPr="005370CF" w:rsidRDefault="004C0C1D" w:rsidP="00EF4E6A">
            <w:pPr>
              <w:jc w:val="center"/>
              <w:rPr>
                <w:rFonts w:ascii="Calibri" w:hAnsi="Calibri"/>
                <w:color w:val="000000"/>
                <w:sz w:val="22"/>
                <w:szCs w:val="22"/>
                <w:lang w:eastAsia="en-AU"/>
              </w:rPr>
            </w:pPr>
          </w:p>
        </w:tc>
      </w:tr>
      <w:tr w:rsidR="004C0C1D" w:rsidRPr="005370CF" w14:paraId="2199F154"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A81F4B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28</w:t>
            </w:r>
          </w:p>
        </w:tc>
        <w:tc>
          <w:tcPr>
            <w:tcW w:w="1431" w:type="dxa"/>
            <w:tcBorders>
              <w:top w:val="nil"/>
              <w:left w:val="nil"/>
              <w:bottom w:val="single" w:sz="4" w:space="0" w:color="auto"/>
              <w:right w:val="single" w:sz="4" w:space="0" w:color="auto"/>
            </w:tcBorders>
            <w:shd w:val="clear" w:color="auto" w:fill="auto"/>
            <w:noWrap/>
            <w:vAlign w:val="bottom"/>
            <w:hideMark/>
          </w:tcPr>
          <w:p w14:paraId="0696F97D"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68EDE96E"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0A21039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6ABB031D" w14:textId="66675506"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4</w:t>
            </w:r>
          </w:p>
        </w:tc>
        <w:tc>
          <w:tcPr>
            <w:tcW w:w="2267" w:type="dxa"/>
            <w:tcBorders>
              <w:top w:val="single" w:sz="4" w:space="0" w:color="auto"/>
              <w:left w:val="single" w:sz="4" w:space="0" w:color="auto"/>
              <w:bottom w:val="single" w:sz="4" w:space="0" w:color="auto"/>
              <w:right w:val="single" w:sz="4" w:space="0" w:color="auto"/>
            </w:tcBorders>
            <w:vAlign w:val="bottom"/>
          </w:tcPr>
          <w:p w14:paraId="2F92AD04" w14:textId="7D5255F9"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4C0C1D" w:rsidRPr="005370CF" w14:paraId="316A6DA3"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9CBF93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29</w:t>
            </w:r>
          </w:p>
        </w:tc>
        <w:tc>
          <w:tcPr>
            <w:tcW w:w="1431" w:type="dxa"/>
            <w:tcBorders>
              <w:top w:val="nil"/>
              <w:left w:val="nil"/>
              <w:bottom w:val="single" w:sz="4" w:space="0" w:color="auto"/>
              <w:right w:val="single" w:sz="4" w:space="0" w:color="auto"/>
            </w:tcBorders>
            <w:shd w:val="clear" w:color="auto" w:fill="auto"/>
            <w:noWrap/>
            <w:vAlign w:val="bottom"/>
            <w:hideMark/>
          </w:tcPr>
          <w:p w14:paraId="112544D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5DCEE856"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65B40B39"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4</w:t>
            </w:r>
          </w:p>
        </w:tc>
        <w:tc>
          <w:tcPr>
            <w:tcW w:w="1276" w:type="dxa"/>
            <w:tcBorders>
              <w:top w:val="single" w:sz="4" w:space="0" w:color="auto"/>
              <w:left w:val="nil"/>
              <w:bottom w:val="single" w:sz="4" w:space="0" w:color="auto"/>
              <w:right w:val="single" w:sz="4" w:space="0" w:color="auto"/>
            </w:tcBorders>
            <w:vAlign w:val="bottom"/>
          </w:tcPr>
          <w:p w14:paraId="1A178AF0" w14:textId="2535C1B0"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471F7DB2" w14:textId="5AB91CE7" w:rsidR="004C0C1D" w:rsidRPr="005370CF" w:rsidRDefault="004C0C1D" w:rsidP="00EF4E6A">
            <w:pPr>
              <w:jc w:val="center"/>
              <w:rPr>
                <w:rFonts w:ascii="Calibri" w:hAnsi="Calibri"/>
                <w:color w:val="000000"/>
                <w:sz w:val="22"/>
                <w:szCs w:val="22"/>
                <w:lang w:eastAsia="en-AU"/>
              </w:rPr>
            </w:pPr>
          </w:p>
        </w:tc>
      </w:tr>
      <w:tr w:rsidR="004C0C1D" w:rsidRPr="005370CF" w14:paraId="0A36D1F5"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5AFCE41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30</w:t>
            </w:r>
          </w:p>
        </w:tc>
        <w:tc>
          <w:tcPr>
            <w:tcW w:w="1431" w:type="dxa"/>
            <w:tcBorders>
              <w:top w:val="nil"/>
              <w:left w:val="nil"/>
              <w:bottom w:val="single" w:sz="4" w:space="0" w:color="auto"/>
              <w:right w:val="single" w:sz="4" w:space="0" w:color="auto"/>
            </w:tcBorders>
            <w:shd w:val="clear" w:color="auto" w:fill="auto"/>
            <w:noWrap/>
            <w:vAlign w:val="bottom"/>
            <w:hideMark/>
          </w:tcPr>
          <w:p w14:paraId="32C783C6"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2B1723F7"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31CB76D3"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07901164" w14:textId="1A54561B"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659A4A0D" w14:textId="0A96B5E5" w:rsidR="004C0C1D" w:rsidRPr="005370CF" w:rsidRDefault="004C0C1D" w:rsidP="00EF4E6A">
            <w:pPr>
              <w:jc w:val="center"/>
              <w:rPr>
                <w:rFonts w:ascii="Calibri" w:hAnsi="Calibri"/>
                <w:color w:val="000000"/>
                <w:sz w:val="22"/>
                <w:szCs w:val="22"/>
                <w:lang w:eastAsia="en-AU"/>
              </w:rPr>
            </w:pPr>
          </w:p>
        </w:tc>
      </w:tr>
      <w:tr w:rsidR="004C0C1D" w:rsidRPr="005370CF" w14:paraId="598F382C"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4215A7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31</w:t>
            </w:r>
          </w:p>
        </w:tc>
        <w:tc>
          <w:tcPr>
            <w:tcW w:w="1431" w:type="dxa"/>
            <w:tcBorders>
              <w:top w:val="nil"/>
              <w:left w:val="nil"/>
              <w:bottom w:val="single" w:sz="4" w:space="0" w:color="auto"/>
              <w:right w:val="single" w:sz="4" w:space="0" w:color="auto"/>
            </w:tcBorders>
            <w:shd w:val="clear" w:color="auto" w:fill="auto"/>
            <w:noWrap/>
            <w:vAlign w:val="bottom"/>
            <w:hideMark/>
          </w:tcPr>
          <w:p w14:paraId="3E98D62F"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nil"/>
              <w:left w:val="nil"/>
              <w:bottom w:val="single" w:sz="4" w:space="0" w:color="auto"/>
              <w:right w:val="single" w:sz="4" w:space="0" w:color="auto"/>
            </w:tcBorders>
            <w:shd w:val="clear" w:color="auto" w:fill="auto"/>
            <w:noWrap/>
            <w:vAlign w:val="bottom"/>
            <w:hideMark/>
          </w:tcPr>
          <w:p w14:paraId="085D973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150mg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097F50DC"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0D5CEB50" w14:textId="30780321"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2</w:t>
            </w:r>
          </w:p>
        </w:tc>
        <w:tc>
          <w:tcPr>
            <w:tcW w:w="2267" w:type="dxa"/>
            <w:tcBorders>
              <w:top w:val="single" w:sz="4" w:space="0" w:color="auto"/>
              <w:left w:val="single" w:sz="4" w:space="0" w:color="auto"/>
              <w:bottom w:val="single" w:sz="4" w:space="0" w:color="auto"/>
              <w:right w:val="single" w:sz="4" w:space="0" w:color="auto"/>
            </w:tcBorders>
            <w:vAlign w:val="bottom"/>
          </w:tcPr>
          <w:p w14:paraId="744DB1A7" w14:textId="52CCBBDA"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4C0C1D" w:rsidRPr="005370CF" w14:paraId="399B8FAE" w14:textId="77777777" w:rsidTr="004C0C1D">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66ADA3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32</w:t>
            </w:r>
          </w:p>
        </w:tc>
        <w:tc>
          <w:tcPr>
            <w:tcW w:w="1431" w:type="dxa"/>
            <w:tcBorders>
              <w:top w:val="nil"/>
              <w:left w:val="nil"/>
              <w:bottom w:val="single" w:sz="4" w:space="0" w:color="auto"/>
              <w:right w:val="single" w:sz="4" w:space="0" w:color="auto"/>
            </w:tcBorders>
            <w:shd w:val="clear" w:color="auto" w:fill="auto"/>
            <w:noWrap/>
            <w:vAlign w:val="bottom"/>
            <w:hideMark/>
          </w:tcPr>
          <w:p w14:paraId="2C42F901" w14:textId="77777777" w:rsidR="004C0C1D" w:rsidRPr="005370CF" w:rsidRDefault="004C0C1D" w:rsidP="00EF4E6A">
            <w:pPr>
              <w:jc w:val="center"/>
              <w:rPr>
                <w:rFonts w:ascii="Calibri" w:hAnsi="Calibri"/>
                <w:color w:val="000000"/>
                <w:sz w:val="22"/>
                <w:szCs w:val="22"/>
                <w:lang w:eastAsia="en-AU"/>
              </w:rPr>
            </w:pPr>
          </w:p>
        </w:tc>
        <w:tc>
          <w:tcPr>
            <w:tcW w:w="2155" w:type="dxa"/>
            <w:tcBorders>
              <w:top w:val="nil"/>
              <w:left w:val="nil"/>
              <w:bottom w:val="single" w:sz="4" w:space="0" w:color="auto"/>
              <w:right w:val="single" w:sz="4" w:space="0" w:color="auto"/>
            </w:tcBorders>
            <w:shd w:val="clear" w:color="auto" w:fill="auto"/>
            <w:noWrap/>
            <w:vAlign w:val="bottom"/>
            <w:hideMark/>
          </w:tcPr>
          <w:p w14:paraId="2057609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75mg TWICE a day</w:t>
            </w:r>
          </w:p>
        </w:tc>
        <w:tc>
          <w:tcPr>
            <w:tcW w:w="1276" w:type="dxa"/>
            <w:tcBorders>
              <w:top w:val="nil"/>
              <w:left w:val="nil"/>
              <w:bottom w:val="single" w:sz="4" w:space="0" w:color="auto"/>
              <w:right w:val="single" w:sz="4" w:space="0" w:color="auto"/>
            </w:tcBorders>
            <w:shd w:val="clear" w:color="auto" w:fill="auto"/>
            <w:noWrap/>
            <w:vAlign w:val="bottom"/>
            <w:hideMark/>
          </w:tcPr>
          <w:p w14:paraId="5321A120"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2</w:t>
            </w:r>
          </w:p>
        </w:tc>
        <w:tc>
          <w:tcPr>
            <w:tcW w:w="1276" w:type="dxa"/>
            <w:tcBorders>
              <w:top w:val="single" w:sz="4" w:space="0" w:color="auto"/>
              <w:left w:val="nil"/>
              <w:bottom w:val="single" w:sz="4" w:space="0" w:color="auto"/>
              <w:right w:val="single" w:sz="4" w:space="0" w:color="auto"/>
            </w:tcBorders>
            <w:vAlign w:val="bottom"/>
          </w:tcPr>
          <w:p w14:paraId="07F52698" w14:textId="071CE11C"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2267" w:type="dxa"/>
            <w:tcBorders>
              <w:top w:val="single" w:sz="4" w:space="0" w:color="auto"/>
              <w:left w:val="single" w:sz="4" w:space="0" w:color="auto"/>
              <w:bottom w:val="single" w:sz="4" w:space="0" w:color="auto"/>
              <w:right w:val="single" w:sz="4" w:space="0" w:color="auto"/>
            </w:tcBorders>
            <w:vAlign w:val="bottom"/>
          </w:tcPr>
          <w:p w14:paraId="4C2F36C5" w14:textId="134F73BD" w:rsidR="004C0C1D" w:rsidRPr="005370CF" w:rsidRDefault="004C0C1D" w:rsidP="00EF4E6A">
            <w:pPr>
              <w:jc w:val="center"/>
              <w:rPr>
                <w:rFonts w:ascii="Calibri" w:hAnsi="Calibri"/>
                <w:color w:val="000000"/>
                <w:sz w:val="22"/>
                <w:szCs w:val="22"/>
                <w:lang w:eastAsia="en-AU"/>
              </w:rPr>
            </w:pPr>
          </w:p>
        </w:tc>
      </w:tr>
      <w:tr w:rsidR="004C0C1D" w:rsidRPr="005370CF" w14:paraId="5B75907F" w14:textId="77777777" w:rsidTr="004C0C1D">
        <w:trPr>
          <w:trHeight w:val="30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C6E0"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33</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00514FDA"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4A7114D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75mg TWICE a day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387FB9"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1276" w:type="dxa"/>
            <w:tcBorders>
              <w:top w:val="single" w:sz="4" w:space="0" w:color="auto"/>
              <w:left w:val="nil"/>
              <w:bottom w:val="single" w:sz="4" w:space="0" w:color="auto"/>
              <w:right w:val="single" w:sz="4" w:space="0" w:color="auto"/>
            </w:tcBorders>
            <w:vAlign w:val="bottom"/>
          </w:tcPr>
          <w:p w14:paraId="541F6A45" w14:textId="79F493A9"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2267" w:type="dxa"/>
            <w:tcBorders>
              <w:top w:val="single" w:sz="4" w:space="0" w:color="auto"/>
              <w:left w:val="single" w:sz="4" w:space="0" w:color="auto"/>
              <w:bottom w:val="single" w:sz="4" w:space="0" w:color="auto"/>
              <w:right w:val="single" w:sz="4" w:space="0" w:color="auto"/>
            </w:tcBorders>
            <w:vAlign w:val="bottom"/>
          </w:tcPr>
          <w:p w14:paraId="6588D6B6" w14:textId="6A17CF75" w:rsidR="004C0C1D" w:rsidRPr="005370CF" w:rsidRDefault="004C0C1D" w:rsidP="00EF4E6A">
            <w:pPr>
              <w:jc w:val="center"/>
              <w:rPr>
                <w:rFonts w:ascii="Calibri" w:hAnsi="Calibri"/>
                <w:color w:val="000000"/>
                <w:sz w:val="22"/>
                <w:szCs w:val="22"/>
                <w:lang w:eastAsia="en-AU"/>
              </w:rPr>
            </w:pPr>
          </w:p>
        </w:tc>
      </w:tr>
      <w:tr w:rsidR="004C0C1D" w:rsidRPr="005370CF" w14:paraId="202F7D9D" w14:textId="77777777" w:rsidTr="004C0C1D">
        <w:trPr>
          <w:trHeight w:val="30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52C22"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34</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3AEADF95"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 </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5F9018B1"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75mg TWICE a day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1015AB" w14:textId="77777777"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1276" w:type="dxa"/>
            <w:tcBorders>
              <w:top w:val="single" w:sz="4" w:space="0" w:color="auto"/>
              <w:left w:val="nil"/>
              <w:bottom w:val="single" w:sz="4" w:space="0" w:color="auto"/>
              <w:right w:val="single" w:sz="4" w:space="0" w:color="auto"/>
            </w:tcBorders>
            <w:vAlign w:val="bottom"/>
          </w:tcPr>
          <w:p w14:paraId="3B8DB314" w14:textId="36D1A5D8" w:rsidR="004C0C1D" w:rsidRPr="005370CF" w:rsidRDefault="004C0C1D" w:rsidP="00EF4E6A">
            <w:pPr>
              <w:jc w:val="center"/>
              <w:rPr>
                <w:rFonts w:ascii="Calibri" w:hAnsi="Calibri"/>
                <w:color w:val="000000"/>
                <w:sz w:val="22"/>
                <w:szCs w:val="22"/>
                <w:lang w:eastAsia="en-AU"/>
              </w:rPr>
            </w:pPr>
            <w:r w:rsidRPr="005370CF">
              <w:rPr>
                <w:rFonts w:ascii="Calibri" w:hAnsi="Calibri"/>
                <w:color w:val="000000"/>
                <w:sz w:val="22"/>
                <w:szCs w:val="22"/>
                <w:lang w:eastAsia="en-AU"/>
              </w:rPr>
              <w:t>1</w:t>
            </w:r>
          </w:p>
        </w:tc>
        <w:tc>
          <w:tcPr>
            <w:tcW w:w="2267" w:type="dxa"/>
            <w:tcBorders>
              <w:top w:val="single" w:sz="4" w:space="0" w:color="auto"/>
              <w:left w:val="single" w:sz="4" w:space="0" w:color="auto"/>
              <w:bottom w:val="single" w:sz="4" w:space="0" w:color="auto"/>
              <w:right w:val="single" w:sz="4" w:space="0" w:color="auto"/>
            </w:tcBorders>
            <w:vAlign w:val="bottom"/>
          </w:tcPr>
          <w:p w14:paraId="221C1305" w14:textId="2E7EA561"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x</w:t>
            </w:r>
          </w:p>
        </w:tc>
      </w:tr>
      <w:tr w:rsidR="004C0C1D" w:rsidRPr="005370CF" w14:paraId="53E8E466" w14:textId="77777777" w:rsidTr="004C0C1D">
        <w:trPr>
          <w:trHeight w:val="30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2BCE9"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35</w:t>
            </w:r>
          </w:p>
        </w:tc>
        <w:tc>
          <w:tcPr>
            <w:tcW w:w="1431" w:type="dxa"/>
            <w:tcBorders>
              <w:top w:val="single" w:sz="4" w:space="0" w:color="auto"/>
              <w:left w:val="nil"/>
              <w:bottom w:val="single" w:sz="4" w:space="0" w:color="auto"/>
              <w:right w:val="single" w:sz="4" w:space="0" w:color="auto"/>
            </w:tcBorders>
            <w:shd w:val="clear" w:color="auto" w:fill="auto"/>
            <w:noWrap/>
            <w:vAlign w:val="bottom"/>
          </w:tcPr>
          <w:p w14:paraId="73461E6B" w14:textId="77777777" w:rsidR="004C0C1D" w:rsidRPr="005370CF" w:rsidRDefault="004C0C1D" w:rsidP="00EF4E6A">
            <w:pPr>
              <w:jc w:val="center"/>
              <w:rPr>
                <w:rFonts w:ascii="Calibri" w:hAnsi="Calibri"/>
                <w:color w:val="000000"/>
                <w:sz w:val="22"/>
                <w:szCs w:val="22"/>
                <w:lang w:eastAsia="en-AU"/>
              </w:rPr>
            </w:pPr>
          </w:p>
        </w:tc>
        <w:tc>
          <w:tcPr>
            <w:tcW w:w="2155" w:type="dxa"/>
            <w:tcBorders>
              <w:top w:val="single" w:sz="4" w:space="0" w:color="auto"/>
              <w:left w:val="nil"/>
              <w:bottom w:val="single" w:sz="4" w:space="0" w:color="auto"/>
              <w:right w:val="single" w:sz="4" w:space="0" w:color="auto"/>
            </w:tcBorders>
            <w:shd w:val="clear" w:color="auto" w:fill="auto"/>
            <w:noWrap/>
            <w:vAlign w:val="bottom"/>
          </w:tcPr>
          <w:p w14:paraId="6409DEAA"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75mg in the MORNING</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AFF9E5" w14:textId="77777777" w:rsidR="004C0C1D" w:rsidRPr="005370CF"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1</w:t>
            </w:r>
          </w:p>
        </w:tc>
        <w:tc>
          <w:tcPr>
            <w:tcW w:w="1276" w:type="dxa"/>
            <w:tcBorders>
              <w:top w:val="single" w:sz="4" w:space="0" w:color="auto"/>
              <w:left w:val="nil"/>
              <w:bottom w:val="single" w:sz="4" w:space="0" w:color="auto"/>
              <w:right w:val="single" w:sz="4" w:space="0" w:color="auto"/>
            </w:tcBorders>
          </w:tcPr>
          <w:p w14:paraId="34CAB07E" w14:textId="2895A06D" w:rsidR="004C0C1D" w:rsidRDefault="004C0C1D" w:rsidP="00EF4E6A">
            <w:pPr>
              <w:jc w:val="center"/>
              <w:rPr>
                <w:rFonts w:ascii="Calibri" w:hAnsi="Calibri"/>
                <w:color w:val="000000"/>
                <w:sz w:val="22"/>
                <w:szCs w:val="22"/>
                <w:lang w:eastAsia="en-AU"/>
              </w:rPr>
            </w:pPr>
            <w:r>
              <w:rPr>
                <w:rFonts w:ascii="Calibri" w:hAnsi="Calibri"/>
                <w:color w:val="000000"/>
                <w:sz w:val="22"/>
                <w:szCs w:val="22"/>
                <w:lang w:eastAsia="en-AU"/>
              </w:rPr>
              <w:t>CEASE</w:t>
            </w:r>
          </w:p>
        </w:tc>
        <w:tc>
          <w:tcPr>
            <w:tcW w:w="2267" w:type="dxa"/>
            <w:tcBorders>
              <w:top w:val="single" w:sz="4" w:space="0" w:color="auto"/>
              <w:left w:val="single" w:sz="4" w:space="0" w:color="auto"/>
              <w:bottom w:val="single" w:sz="4" w:space="0" w:color="auto"/>
              <w:right w:val="single" w:sz="4" w:space="0" w:color="auto"/>
            </w:tcBorders>
            <w:vAlign w:val="bottom"/>
          </w:tcPr>
          <w:p w14:paraId="2128F3E6" w14:textId="4B9B46F7" w:rsidR="004C0C1D" w:rsidRDefault="004C0C1D" w:rsidP="00B031AF">
            <w:pPr>
              <w:pStyle w:val="CommentText"/>
            </w:pPr>
            <w:r>
              <w:t xml:space="preserve"> Reminder to stop taking the medication on  this date + return the pregabalin bottles</w:t>
            </w:r>
          </w:p>
          <w:p w14:paraId="1F12B3BD" w14:textId="1A39704B" w:rsidR="004C0C1D" w:rsidRPr="005370CF" w:rsidRDefault="004C0C1D" w:rsidP="00EF4E6A">
            <w:pPr>
              <w:jc w:val="center"/>
              <w:rPr>
                <w:rFonts w:ascii="Calibri" w:hAnsi="Calibri"/>
                <w:color w:val="000000"/>
                <w:sz w:val="22"/>
                <w:szCs w:val="22"/>
                <w:lang w:eastAsia="en-AU"/>
              </w:rPr>
            </w:pPr>
          </w:p>
        </w:tc>
      </w:tr>
    </w:tbl>
    <w:p w14:paraId="7D9EB8CD" w14:textId="77777777" w:rsidR="00732660" w:rsidRDefault="008210A1" w:rsidP="009F4972">
      <w:pPr>
        <w:autoSpaceDE w:val="0"/>
        <w:autoSpaceDN w:val="0"/>
        <w:adjustRightInd w:val="0"/>
        <w:jc w:val="both"/>
        <w:rPr>
          <w:rFonts w:eastAsiaTheme="minorHAnsi" w:cs="Arial"/>
          <w:i/>
          <w:color w:val="000000"/>
        </w:rPr>
      </w:pPr>
      <w:r w:rsidRPr="00B031AF">
        <w:rPr>
          <w:rFonts w:cs="Arial"/>
          <w:i/>
          <w:szCs w:val="22"/>
        </w:rPr>
        <w:t xml:space="preserve">Conditions surrounding </w:t>
      </w:r>
      <w:r w:rsidR="004C0110" w:rsidRPr="00B031AF">
        <w:rPr>
          <w:rFonts w:cs="Arial"/>
          <w:i/>
          <w:szCs w:val="22"/>
        </w:rPr>
        <w:t>temporary discontinuation and permanent discontinuation</w:t>
      </w:r>
      <w:r w:rsidR="004C0110" w:rsidRPr="008A36B7">
        <w:rPr>
          <w:rFonts w:cs="Arial"/>
          <w:szCs w:val="22"/>
        </w:rPr>
        <w:t>.</w:t>
      </w:r>
    </w:p>
    <w:p w14:paraId="4D2491A6" w14:textId="77777777" w:rsidR="00732660" w:rsidRDefault="00732660" w:rsidP="009F4972">
      <w:pPr>
        <w:autoSpaceDE w:val="0"/>
        <w:autoSpaceDN w:val="0"/>
        <w:adjustRightInd w:val="0"/>
        <w:jc w:val="both"/>
        <w:rPr>
          <w:rFonts w:eastAsiaTheme="minorHAnsi" w:cs="Arial"/>
          <w:i/>
          <w:color w:val="000000"/>
        </w:rPr>
      </w:pPr>
    </w:p>
    <w:p w14:paraId="6E62499D" w14:textId="34D6B877" w:rsidR="00D40A3A" w:rsidRDefault="00D40A3A" w:rsidP="00D40A3A">
      <w:pPr>
        <w:jc w:val="both"/>
        <w:rPr>
          <w:rFonts w:cs="Arial"/>
        </w:rPr>
      </w:pPr>
      <w:r w:rsidRPr="00000AA0">
        <w:rPr>
          <w:rFonts w:cs="Arial"/>
        </w:rPr>
        <w:t xml:space="preserve">In terms of adverse effects, if the patient is </w:t>
      </w:r>
      <w:r w:rsidR="009B47DE">
        <w:rPr>
          <w:rFonts w:cs="Arial"/>
        </w:rPr>
        <w:t xml:space="preserve">dizzy or </w:t>
      </w:r>
      <w:r w:rsidRPr="00000AA0">
        <w:rPr>
          <w:rFonts w:cs="Arial"/>
        </w:rPr>
        <w:t xml:space="preserve">drowsy, but this is not interfering with their </w:t>
      </w:r>
      <w:r w:rsidR="009B47DE">
        <w:rPr>
          <w:rFonts w:cs="Arial"/>
        </w:rPr>
        <w:t xml:space="preserve">daily </w:t>
      </w:r>
      <w:r w:rsidRPr="00000AA0">
        <w:rPr>
          <w:rFonts w:cs="Arial"/>
        </w:rPr>
        <w:t>life</w:t>
      </w:r>
      <w:r w:rsidR="009B47DE">
        <w:rPr>
          <w:rFonts w:cs="Arial"/>
        </w:rPr>
        <w:t xml:space="preserve"> activities</w:t>
      </w:r>
      <w:r w:rsidRPr="00000AA0">
        <w:rPr>
          <w:rFonts w:cs="Arial"/>
        </w:rPr>
        <w:t xml:space="preserve">, we will wait till they are tolerant of that dose for 5 days, then increase the dose. However if </w:t>
      </w:r>
      <w:r w:rsidR="009B47DE">
        <w:rPr>
          <w:rFonts w:cs="Arial"/>
        </w:rPr>
        <w:t xml:space="preserve">dizziness or </w:t>
      </w:r>
      <w:r w:rsidR="009B47DE" w:rsidRPr="00573470">
        <w:rPr>
          <w:rFonts w:cs="Arial"/>
        </w:rPr>
        <w:t>drows</w:t>
      </w:r>
      <w:r w:rsidR="009B47DE">
        <w:rPr>
          <w:rFonts w:cs="Arial"/>
        </w:rPr>
        <w:t>iness</w:t>
      </w:r>
      <w:r w:rsidR="009B47DE" w:rsidRPr="00573470">
        <w:rPr>
          <w:rFonts w:cs="Arial"/>
        </w:rPr>
        <w:t xml:space="preserve"> is interfering with their </w:t>
      </w:r>
      <w:r w:rsidR="009B47DE">
        <w:rPr>
          <w:rFonts w:cs="Arial"/>
        </w:rPr>
        <w:t xml:space="preserve">daily </w:t>
      </w:r>
      <w:r w:rsidR="009B47DE" w:rsidRPr="00573470">
        <w:rPr>
          <w:rFonts w:cs="Arial"/>
        </w:rPr>
        <w:t>life</w:t>
      </w:r>
      <w:r w:rsidR="009B47DE">
        <w:rPr>
          <w:rFonts w:cs="Arial"/>
        </w:rPr>
        <w:t xml:space="preserve"> activities</w:t>
      </w:r>
      <w:r w:rsidRPr="00000AA0">
        <w:rPr>
          <w:rFonts w:cs="Arial"/>
        </w:rPr>
        <w:t xml:space="preserve">, we will drop to the previous dose for </w:t>
      </w:r>
      <w:r w:rsidR="00762D3E">
        <w:rPr>
          <w:rFonts w:cs="Arial"/>
        </w:rPr>
        <w:t xml:space="preserve">2 </w:t>
      </w:r>
      <w:r w:rsidRPr="00000AA0">
        <w:rPr>
          <w:rFonts w:cs="Arial"/>
        </w:rPr>
        <w:t>day</w:t>
      </w:r>
      <w:r w:rsidR="00762D3E">
        <w:rPr>
          <w:rFonts w:cs="Arial"/>
        </w:rPr>
        <w:t>s</w:t>
      </w:r>
      <w:r w:rsidRPr="00000AA0">
        <w:rPr>
          <w:rFonts w:cs="Arial"/>
        </w:rPr>
        <w:t xml:space="preserve">, then </w:t>
      </w:r>
      <w:r>
        <w:rPr>
          <w:rFonts w:cs="Arial"/>
        </w:rPr>
        <w:t>if this is tolerated</w:t>
      </w:r>
      <w:r w:rsidRPr="003B20DF">
        <w:rPr>
          <w:rFonts w:cs="Arial"/>
        </w:rPr>
        <w:t xml:space="preserve">, increase </w:t>
      </w:r>
      <w:r w:rsidR="008C55B8" w:rsidRPr="003B20DF">
        <w:rPr>
          <w:rFonts w:cs="Arial"/>
        </w:rPr>
        <w:t>the</w:t>
      </w:r>
      <w:r w:rsidRPr="003B20DF">
        <w:rPr>
          <w:rFonts w:cs="Arial"/>
        </w:rPr>
        <w:t xml:space="preserve"> dose</w:t>
      </w:r>
      <w:r w:rsidR="008C55B8" w:rsidRPr="003B20DF">
        <w:rPr>
          <w:rFonts w:cs="Arial"/>
        </w:rPr>
        <w:t xml:space="preserve"> again.</w:t>
      </w:r>
      <w:r w:rsidR="00F06CD3" w:rsidRPr="003B20DF">
        <w:rPr>
          <w:rFonts w:cs="Arial"/>
        </w:rPr>
        <w:t xml:space="preserve"> If the dizziness recurs, then the dose will drop to the previous dose and remain on that for the remainder of the trial.</w:t>
      </w:r>
    </w:p>
    <w:p w14:paraId="54D2FDD3" w14:textId="77777777" w:rsidR="003B20DF" w:rsidRPr="003B20DF" w:rsidRDefault="003B20DF" w:rsidP="00D40A3A">
      <w:pPr>
        <w:jc w:val="both"/>
        <w:rPr>
          <w:rFonts w:cs="Arial"/>
        </w:rPr>
      </w:pPr>
    </w:p>
    <w:p w14:paraId="123C56F4" w14:textId="1CA5F1B7" w:rsidR="00577D37" w:rsidRPr="00644295" w:rsidRDefault="00946EC1" w:rsidP="00000AA0">
      <w:pPr>
        <w:pStyle w:val="CommentText"/>
        <w:jc w:val="both"/>
        <w:rPr>
          <w:rFonts w:cs="Arial"/>
        </w:rPr>
      </w:pPr>
      <w:r w:rsidRPr="003B20DF">
        <w:t xml:space="preserve">If the patient does not tolerate the medication and is symptomatic to the point where </w:t>
      </w:r>
      <w:r>
        <w:t>their symptoms interfere with life, the trial medication will be ceased. For example, i</w:t>
      </w:r>
      <w:r w:rsidR="00D40A3A" w:rsidRPr="00644295">
        <w:rPr>
          <w:rFonts w:cs="Arial"/>
        </w:rPr>
        <w:t>f there is serious dizziness</w:t>
      </w:r>
      <w:r w:rsidR="008B4F77">
        <w:rPr>
          <w:rFonts w:cs="Arial"/>
        </w:rPr>
        <w:t xml:space="preserve"> or other significant symptom</w:t>
      </w:r>
      <w:r w:rsidR="00D40A3A" w:rsidRPr="00644295">
        <w:rPr>
          <w:rFonts w:cs="Arial"/>
        </w:rPr>
        <w:t>, so that the patient can</w:t>
      </w:r>
      <w:r w:rsidR="00D40A3A">
        <w:rPr>
          <w:rFonts w:cs="Arial"/>
        </w:rPr>
        <w:t>not</w:t>
      </w:r>
      <w:r w:rsidR="00D40A3A" w:rsidRPr="00644295">
        <w:rPr>
          <w:rFonts w:cs="Arial"/>
        </w:rPr>
        <w:t xml:space="preserve"> drive or work, the patient will be withdrawn from the trial and trial medication ceased.</w:t>
      </w:r>
      <w:r w:rsidR="00577D37" w:rsidRPr="00577D37">
        <w:rPr>
          <w:rFonts w:cs="Arial"/>
        </w:rPr>
        <w:t xml:space="preserve"> </w:t>
      </w:r>
      <w:r w:rsidR="00577D37">
        <w:rPr>
          <w:rFonts w:cs="Arial"/>
        </w:rPr>
        <w:t xml:space="preserve"> </w:t>
      </w:r>
      <w:r w:rsidR="00CC24F1">
        <w:rPr>
          <w:rFonts w:cs="Arial"/>
        </w:rPr>
        <w:t xml:space="preserve">See the section on adverse events. </w:t>
      </w:r>
      <w:r w:rsidR="00577D37" w:rsidRPr="00644295">
        <w:rPr>
          <w:rFonts w:cs="Arial"/>
        </w:rPr>
        <w:t>If serious dizziness</w:t>
      </w:r>
      <w:r w:rsidR="008B4F77" w:rsidRPr="008B4F77">
        <w:rPr>
          <w:rFonts w:cs="Arial"/>
        </w:rPr>
        <w:t xml:space="preserve"> </w:t>
      </w:r>
      <w:r w:rsidR="008B4F77">
        <w:rPr>
          <w:rFonts w:cs="Arial"/>
        </w:rPr>
        <w:t>or other significant symptom</w:t>
      </w:r>
      <w:r w:rsidR="00577D37" w:rsidRPr="00644295">
        <w:rPr>
          <w:rFonts w:cs="Arial"/>
        </w:rPr>
        <w:t xml:space="preserve"> persists after stopping </w:t>
      </w:r>
      <w:r w:rsidR="00577D37">
        <w:rPr>
          <w:rFonts w:cs="Arial"/>
        </w:rPr>
        <w:t xml:space="preserve">the </w:t>
      </w:r>
      <w:r w:rsidR="00577D37" w:rsidRPr="00644295">
        <w:rPr>
          <w:rFonts w:cs="Arial"/>
        </w:rPr>
        <w:t>medication</w:t>
      </w:r>
      <w:r w:rsidR="00577D37">
        <w:rPr>
          <w:rFonts w:cs="Arial"/>
        </w:rPr>
        <w:t>,</w:t>
      </w:r>
      <w:r w:rsidR="00577D37" w:rsidRPr="00644295">
        <w:rPr>
          <w:rFonts w:cs="Arial"/>
        </w:rPr>
        <w:t xml:space="preserve"> then the patient will be advised to see their GP</w:t>
      </w:r>
      <w:r w:rsidR="00577D37" w:rsidRPr="00577D37">
        <w:rPr>
          <w:rFonts w:cs="Arial"/>
        </w:rPr>
        <w:t xml:space="preserve"> </w:t>
      </w:r>
      <w:r w:rsidR="00577D37">
        <w:rPr>
          <w:rFonts w:cs="Arial"/>
        </w:rPr>
        <w:t>immediately for further management</w:t>
      </w:r>
      <w:r w:rsidR="00577D37" w:rsidRPr="00644295">
        <w:rPr>
          <w:rFonts w:cs="Arial"/>
        </w:rPr>
        <w:t>.</w:t>
      </w:r>
      <w:r w:rsidR="008210A1">
        <w:rPr>
          <w:rFonts w:cs="Arial"/>
        </w:rPr>
        <w:t xml:space="preserve"> </w:t>
      </w:r>
    </w:p>
    <w:p w14:paraId="2FE07B26" w14:textId="77777777" w:rsidR="00577D37" w:rsidRDefault="00577D37" w:rsidP="00577D37">
      <w:pPr>
        <w:autoSpaceDE w:val="0"/>
        <w:autoSpaceDN w:val="0"/>
        <w:adjustRightInd w:val="0"/>
        <w:jc w:val="both"/>
        <w:rPr>
          <w:rFonts w:eastAsiaTheme="minorHAnsi" w:cs="Arial"/>
          <w:i/>
          <w:color w:val="000000"/>
        </w:rPr>
      </w:pPr>
    </w:p>
    <w:p w14:paraId="4B80E037" w14:textId="098A42AC" w:rsidR="00946EC1" w:rsidRDefault="00946EC1" w:rsidP="00000AA0">
      <w:pPr>
        <w:pStyle w:val="CommentText"/>
        <w:jc w:val="both"/>
      </w:pPr>
      <w:r>
        <w:t>Any significant symptoms that develop in which a patient is withdrawn from the study as a result of the trial medication will trigger a visit to a Research team physician to review the patient. This would be an Adverse Drug Reaction in which causality would be assessed. Outcomes of that review would be liaised with their usual GP to resume ongoing care. The participant will be asked to return with their trial medications during the visit. Intention-To-Treat principles would apply regarding follow-up.</w:t>
      </w:r>
    </w:p>
    <w:p w14:paraId="3A9B6811" w14:textId="76F42F5C" w:rsidR="00946EC1" w:rsidRPr="00D40A3A" w:rsidRDefault="00946EC1" w:rsidP="00577D37">
      <w:pPr>
        <w:autoSpaceDE w:val="0"/>
        <w:autoSpaceDN w:val="0"/>
        <w:adjustRightInd w:val="0"/>
        <w:jc w:val="both"/>
        <w:rPr>
          <w:rFonts w:eastAsiaTheme="minorHAnsi" w:cs="Arial"/>
          <w:i/>
          <w:color w:val="000000"/>
        </w:rPr>
      </w:pPr>
    </w:p>
    <w:p w14:paraId="48451B03" w14:textId="23DA89C4" w:rsidR="006A5C1C" w:rsidRDefault="006A5C1C" w:rsidP="00000AA0">
      <w:pPr>
        <w:pStyle w:val="CommentText"/>
        <w:jc w:val="both"/>
      </w:pPr>
      <w:r>
        <w:t xml:space="preserve">Participants may withdraw or stop the medication out of patient preference should they choose to no longer continue. </w:t>
      </w:r>
    </w:p>
    <w:p w14:paraId="07758003" w14:textId="1E2A11F7" w:rsidR="006A5C1C" w:rsidRDefault="006A5C1C" w:rsidP="009F4972">
      <w:pPr>
        <w:autoSpaceDE w:val="0"/>
        <w:autoSpaceDN w:val="0"/>
        <w:adjustRightInd w:val="0"/>
        <w:jc w:val="both"/>
      </w:pPr>
      <w:r>
        <w:t xml:space="preserve"> </w:t>
      </w:r>
    </w:p>
    <w:p w14:paraId="4B98267D" w14:textId="77777777" w:rsidR="003B20DF" w:rsidRDefault="003B20DF">
      <w:pPr>
        <w:spacing w:after="200" w:line="276" w:lineRule="auto"/>
        <w:rPr>
          <w:rFonts w:eastAsiaTheme="minorHAnsi" w:cs="Arial"/>
          <w:i/>
          <w:color w:val="000000"/>
        </w:rPr>
      </w:pPr>
      <w:r>
        <w:rPr>
          <w:rFonts w:eastAsiaTheme="minorHAnsi" w:cs="Arial"/>
          <w:i/>
          <w:color w:val="000000"/>
        </w:rPr>
        <w:br w:type="page"/>
      </w:r>
    </w:p>
    <w:p w14:paraId="51E13699" w14:textId="2C6F7995" w:rsidR="00732660" w:rsidRPr="00D40A3A" w:rsidRDefault="007A413D" w:rsidP="009F4972">
      <w:pPr>
        <w:autoSpaceDE w:val="0"/>
        <w:autoSpaceDN w:val="0"/>
        <w:adjustRightInd w:val="0"/>
        <w:jc w:val="both"/>
        <w:rPr>
          <w:rFonts w:eastAsiaTheme="minorHAnsi" w:cs="Arial"/>
          <w:i/>
          <w:color w:val="000000"/>
        </w:rPr>
      </w:pPr>
      <w:r>
        <w:rPr>
          <w:rFonts w:eastAsiaTheme="minorHAnsi" w:cs="Arial"/>
          <w:i/>
          <w:color w:val="000000"/>
        </w:rPr>
        <w:lastRenderedPageBreak/>
        <w:t>Dosing algorithm</w:t>
      </w:r>
    </w:p>
    <w:p w14:paraId="6D981A5F" w14:textId="77777777" w:rsidR="00DB7D99" w:rsidRDefault="00DB7D99" w:rsidP="00DB7D99">
      <w:pPr>
        <w:rPr>
          <w:rFonts w:ascii="Times New Roman" w:hAnsi="Times New Roman"/>
          <w:sz w:val="24"/>
          <w:szCs w:val="24"/>
          <w:lang w:eastAsia="en-AU"/>
        </w:rPr>
      </w:pPr>
    </w:p>
    <w:p w14:paraId="184623DD" w14:textId="77777777" w:rsidR="00017A2F" w:rsidRDefault="00017A2F" w:rsidP="00017A2F">
      <w:pPr>
        <w:autoSpaceDE w:val="0"/>
        <w:autoSpaceDN w:val="0"/>
        <w:adjustRightInd w:val="0"/>
        <w:jc w:val="both"/>
        <w:rPr>
          <w:rFonts w:eastAsiaTheme="minorHAnsi" w:cs="Arial"/>
          <w:i/>
          <w:color w:val="000000"/>
        </w:rPr>
      </w:pPr>
    </w:p>
    <w:p w14:paraId="55DA94D3" w14:textId="31CC7BA9" w:rsidR="00017A2F" w:rsidRDefault="00E2029C" w:rsidP="00017A2F">
      <w:pPr>
        <w:spacing w:after="200" w:line="276" w:lineRule="auto"/>
        <w:rPr>
          <w:rFonts w:eastAsiaTheme="minorHAnsi" w:cs="Arial"/>
          <w:i/>
          <w:color w:val="000000"/>
        </w:rPr>
      </w:pPr>
      <w:r w:rsidRPr="00000AA0">
        <w:rPr>
          <w:rFonts w:eastAsiaTheme="minorHAnsi" w:cs="Arial"/>
          <w:i/>
          <w:noProof/>
          <w:color w:val="000000"/>
          <w:lang w:eastAsia="en-AU"/>
        </w:rPr>
        <mc:AlternateContent>
          <mc:Choice Requires="wps">
            <w:drawing>
              <wp:anchor distT="0" distB="0" distL="114300" distR="114300" simplePos="0" relativeHeight="251945984" behindDoc="0" locked="0" layoutInCell="1" allowOverlap="1" wp14:anchorId="0304C83B" wp14:editId="7845367A">
                <wp:simplePos x="0" y="0"/>
                <wp:positionH relativeFrom="column">
                  <wp:posOffset>2318385</wp:posOffset>
                </wp:positionH>
                <wp:positionV relativeFrom="paragraph">
                  <wp:posOffset>4768850</wp:posOffset>
                </wp:positionV>
                <wp:extent cx="243840" cy="0"/>
                <wp:effectExtent l="0" t="76200" r="22860" b="114300"/>
                <wp:wrapNone/>
                <wp:docPr id="1406" name="Straight Arrow Connector 1406"/>
                <wp:cNvGraphicFramePr/>
                <a:graphic xmlns:a="http://schemas.openxmlformats.org/drawingml/2006/main">
                  <a:graphicData uri="http://schemas.microsoft.com/office/word/2010/wordprocessingShape">
                    <wps:wsp>
                      <wps:cNvCnPr/>
                      <wps:spPr>
                        <a:xfrm>
                          <a:off x="0" y="0"/>
                          <a:ext cx="243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95D4F6" id="Straight Arrow Connector 1406" o:spid="_x0000_s1026" type="#_x0000_t32" style="position:absolute;margin-left:182.55pt;margin-top:375.5pt;width:19.2pt;height:0;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5i1AEAAAIEAAAOAAAAZHJzL2Uyb0RvYy54bWysU1GP0zAMfkfiP0R5Z+3GdDpN606nHfCC&#10;YOLgB+TSZI2UxJET1vbf46RdDwFCAt2L28T+7M+fnf3d4Cy7KIwGfMPXq5oz5SW0xp8b/u3r+ze3&#10;nMUkfCsseNXwUUV+d3j9at+HndpAB7ZVyCiJj7s+NLxLKeyqKspOORFXEJQnpwZ0ItERz1WLoqfs&#10;zlabur6pesA2IEgVI90+TE5+KPm1VjJ91jqqxGzDiVsqFot9yrY67MXujCJ0Rs40xH+wcMJ4Krqk&#10;ehBJsO9ofkvljESIoNNKgqtAayNV6YG6Wde/dPPYiaBKLyRODItM8eXSyk+XEzLT0uy29Q1nXjia&#10;0mNCYc5dYveI0LMjeE9KArISRJr1Ie4IevQnnE8xnDALMGh0+UutsaHoPC46qyExSZeb7dvbLU1D&#10;Xl3VMy5gTB8UOJZ/Gh5nJguFdZFZXD7GRJUJeAXkotZnm4Sx73zL0hioF5FbyHOm2OyvMveJbflL&#10;o1UT9ovSpATxm2qUHVRHi+wiaHuElMqn9ZKJojNMG2sXYF3I/RU4x2eoKvv5L+AFUSqDTwvYGQ/4&#10;p+ppuFLWU/xVganvLMETtGOZY5GGFq1oNT+KvMk/nwv8+ekefgAAAP//AwBQSwMEFAAGAAgAAAAh&#10;AJxavt7eAAAACwEAAA8AAABkcnMvZG93bnJldi54bWxMj8FOwzAMhu9IvENkJG4sLaNllKYTYuLC&#10;ZWNMO3uN11Q0SdVka+HpMRISHG1/+v395XKynTjTEFrvFKSzBAS52uvWNQp27y83CxAhotPYeUcK&#10;PinAsrq8KLHQfnRvdN7GRnCICwUqMDH2hZShNmQxzHxPjm9HP1iMPA6N1AOOHG47eZskubTYOv5g&#10;sKdnQ/XH9mQVPISNicHsaXVcp/n6C5vV625U6vpqenoEEWmKfzD86LM6VOx08Ceng+gUzPMsZVTB&#10;fZZyKSbuknkG4vC7kVUp/3eovgEAAP//AwBQSwECLQAUAAYACAAAACEAtoM4kv4AAADhAQAAEwAA&#10;AAAAAAAAAAAAAAAAAAAAW0NvbnRlbnRfVHlwZXNdLnhtbFBLAQItABQABgAIAAAAIQA4/SH/1gAA&#10;AJQBAAALAAAAAAAAAAAAAAAAAC8BAABfcmVscy8ucmVsc1BLAQItABQABgAIAAAAIQB8JN5i1AEA&#10;AAIEAAAOAAAAAAAAAAAAAAAAAC4CAABkcnMvZTJvRG9jLnhtbFBLAQItABQABgAIAAAAIQCcWr7e&#10;3gAAAAsBAAAPAAAAAAAAAAAAAAAAAC4EAABkcnMvZG93bnJldi54bWxQSwUGAAAAAAQABADzAAAA&#10;OQUAAAAA&#10;" strokecolor="#4579b8 [3044]">
                <v:stroke endarrow="open"/>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38816" behindDoc="0" locked="0" layoutInCell="1" allowOverlap="1" wp14:anchorId="07342632" wp14:editId="2FB507F8">
                <wp:simplePos x="0" y="0"/>
                <wp:positionH relativeFrom="column">
                  <wp:posOffset>2400301</wp:posOffset>
                </wp:positionH>
                <wp:positionV relativeFrom="paragraph">
                  <wp:posOffset>6557010</wp:posOffset>
                </wp:positionV>
                <wp:extent cx="1009650" cy="1466850"/>
                <wp:effectExtent l="0" t="0" r="19050" b="19050"/>
                <wp:wrapNone/>
                <wp:docPr id="1399" name="Text Box 1399"/>
                <wp:cNvGraphicFramePr/>
                <a:graphic xmlns:a="http://schemas.openxmlformats.org/drawingml/2006/main">
                  <a:graphicData uri="http://schemas.microsoft.com/office/word/2010/wordprocessingShape">
                    <wps:wsp>
                      <wps:cNvSpPr txBox="1"/>
                      <wps:spPr>
                        <a:xfrm>
                          <a:off x="0" y="0"/>
                          <a:ext cx="10096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8D0C4" w14:textId="62EBF34B" w:rsidR="0086447E" w:rsidRPr="00993792" w:rsidRDefault="0086447E" w:rsidP="00D94462">
                            <w:pPr>
                              <w:rPr>
                                <w:strike/>
                              </w:rPr>
                            </w:pPr>
                            <w:r>
                              <w:t>Tolerated – continue 150 mg bd and no escalation</w:t>
                            </w:r>
                          </w:p>
                          <w:p w14:paraId="0400D1A5" w14:textId="77777777" w:rsidR="0086447E" w:rsidRDefault="00864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2632" id="Text Box 1399" o:spid="_x0000_s1060" type="#_x0000_t202" style="position:absolute;margin-left:189pt;margin-top:516.3pt;width:79.5pt;height:11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PlwIAAMEFAAAOAAAAZHJzL2Uyb0RvYy54bWysVEtvGyEQvlfqf0Dcm7Udx42trCM3UapK&#10;URLVqXLGLNgowFDA3nV/fQd2/cjjkqqX3YH5Zpj55nFx2RhNNsIHBbak/ZMeJcJyqJRdlvTX482X&#10;c0pCZLZiGqwo6VYEejn9/OmidhMxgBXoSniCTmyY1K6kqxjdpCgCXwnDwgk4YVEpwRsW8eiXReVZ&#10;jd6NLga93qiowVfOAxch4O11q6TT7F9KweO9lEFEokuKscX89fm7SN9iesEmS8/cSvEuDPYPURim&#10;LD66d3XNIiNrr964Mop7CCDjCQdTgJSKi5wDZtPvvcpmvmJO5FyQnOD2NIX/55bfbR48URXW7nQ8&#10;psQyg1V6FE0k36Ah+RI5ql2YIHTuEBwb1CA+cZfuA16m1BvpTfpjUgT1yPZ2z3Dyx5NRrzcenaGK&#10;o64/HI3O8YB+ioO58yF+F2BIEkrqsYSZWba5DbGF7iDptQBaVTdK63xIbSOutCcbhgXXMQeJzl+g&#10;tCV1SUen+PQbD8n13n6hGX/uwjvygP60TZYiN1gX1oGKLMWtFgmj7U8hkeDMyDsxMs6F3ceZ0Qkl&#10;MaOPGHb4Q1QfMW7zQIv8Mti4NzbKgm9Zeklt9byjVrZ4rOFR3kmMzaJpO2u0a5UFVFvsIA/tHAbH&#10;bxQSfstCfGAeBw87A5dJvMeP1IBVgk6iZAX+z3v3CY/zgFpKahzkkobfa+YFJfqHxUkZ94fDNPn5&#10;MDz7OsCDP9YsjjV2ba4AW6ePa8vxLCZ81DtRejBPuHNm6VVUMcvx7ZLGnXgV2/WCO4uL2SyDcNYd&#10;i7d27nhynWhOjfbYPDHvukaPOCN3sBt5NnnV7y02WVqYrSNIlYchEd2y2hUA90Qep26npUV0fM6o&#10;w+ad/gUAAP//AwBQSwMEFAAGAAgAAAAhAF1Nh17fAAAADQEAAA8AAABkcnMvZG93bnJldi54bWxM&#10;j8FOwzAQRO9I/IO1SNyoQyLSEOJUgAoXThTEeRu7tkVsR7abhr9nOdHjzoxm33SbxY1sVjHZ4AXc&#10;rgpgyg9BWq8FfH683DTAUkYvcQxeCfhRCTb95UWHrQwn/67mXdaMSnxqUYDJeWo5T4NRDtMqTMqT&#10;dwjRYaYzai4jnqjcjbwsipo7tJ4+GJzUs1HD9+7oBGyf9L0eGoxm20hr5+Xr8KZfhbi+Wh4fgGW1&#10;5P8w/OETOvTEtA9HLxMbBVTrhrZkMoqqrIFR5K5ak7QnqayrGnjf8fMV/S8AAAD//wMAUEsBAi0A&#10;FAAGAAgAAAAhALaDOJL+AAAA4QEAABMAAAAAAAAAAAAAAAAAAAAAAFtDb250ZW50X1R5cGVzXS54&#10;bWxQSwECLQAUAAYACAAAACEAOP0h/9YAAACUAQAACwAAAAAAAAAAAAAAAAAvAQAAX3JlbHMvLnJl&#10;bHNQSwECLQAUAAYACAAAACEA/iDiz5cCAADBBQAADgAAAAAAAAAAAAAAAAAuAgAAZHJzL2Uyb0Rv&#10;Yy54bWxQSwECLQAUAAYACAAAACEAXU2HXt8AAAANAQAADwAAAAAAAAAAAAAAAADxBAAAZHJzL2Rv&#10;d25yZXYueG1sUEsFBgAAAAAEAAQA8wAAAP0FAAAAAA==&#10;" fillcolor="white [3201]" strokeweight=".5pt">
                <v:textbox>
                  <w:txbxContent>
                    <w:p w14:paraId="7CE8D0C4" w14:textId="62EBF34B" w:rsidR="0086447E" w:rsidRPr="00993792" w:rsidRDefault="0086447E" w:rsidP="00D94462">
                      <w:pPr>
                        <w:rPr>
                          <w:strike/>
                        </w:rPr>
                      </w:pPr>
                      <w:r>
                        <w:t>Tolerated – continue 150 mg bd and no escalation</w:t>
                      </w:r>
                    </w:p>
                    <w:p w14:paraId="0400D1A5" w14:textId="77777777" w:rsidR="0086447E" w:rsidRDefault="0086447E"/>
                  </w:txbxContent>
                </v:textbox>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37792" behindDoc="0" locked="0" layoutInCell="1" allowOverlap="1" wp14:anchorId="0CBCC97B" wp14:editId="5F216477">
                <wp:simplePos x="0" y="0"/>
                <wp:positionH relativeFrom="column">
                  <wp:posOffset>1200149</wp:posOffset>
                </wp:positionH>
                <wp:positionV relativeFrom="paragraph">
                  <wp:posOffset>6557010</wp:posOffset>
                </wp:positionV>
                <wp:extent cx="1000125" cy="1466850"/>
                <wp:effectExtent l="0" t="0" r="28575" b="19050"/>
                <wp:wrapNone/>
                <wp:docPr id="1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66850"/>
                        </a:xfrm>
                        <a:prstGeom prst="rect">
                          <a:avLst/>
                        </a:prstGeom>
                        <a:solidFill>
                          <a:srgbClr val="FFFFFF"/>
                        </a:solidFill>
                        <a:ln w="9525">
                          <a:solidFill>
                            <a:srgbClr val="000000"/>
                          </a:solidFill>
                          <a:miter lim="800000"/>
                          <a:headEnd/>
                          <a:tailEnd/>
                        </a:ln>
                      </wps:spPr>
                      <wps:txbx>
                        <w:txbxContent>
                          <w:p w14:paraId="7512928E" w14:textId="3D7E0826" w:rsidR="0086447E" w:rsidRDefault="0086447E">
                            <w:r>
                              <w:t>Not tolerated and interfering with life– 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C97B" id="Text Box 2" o:spid="_x0000_s1061" type="#_x0000_t202" style="position:absolute;margin-left:94.5pt;margin-top:516.3pt;width:78.75pt;height:11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pKAIAAFAEAAAOAAAAZHJzL2Uyb0RvYy54bWysVNuO2jAQfa/Uf7D8XhIos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Ru/eLtEr&#10;wzS69CT6QN5BTyZRoM76AuMeLUaGHrcxOCXr7QPw754Y2LTM7MSdc9C1gtVIcBxvZldXBxwfQaru&#10;E9T4DNsHSEB943RUD/UgiI5GHS/mRCo8Ppnn+Xgyo4Tj2Xg6ny9myb6MFefr1vnwQYAmcVJSh+4n&#10;eHZ48CHSYcU5JL7mQcl6K5VKC7erNsqRA8NK2aYvZfAiTBnSlXQ5QyJ/h0C2+P0JQsuAJa+kLuni&#10;EsSKqNt7U6eCDEyqYY6UlTkJGbUbVAx91Q+m3ZwNqqA+orQOhhLHlsRJC+4nJR2Wd0n9jz1zghL1&#10;0aA9y/F0GvshLaazmwku3PVJdX3CDEeokgZKhukmpB6KEhi4QxsbmQSOfg9MTpyxbJPupxaLfXG9&#10;TlG/fgTrZwAAAP//AwBQSwMEFAAGAAgAAAAhAIX1C1jiAAAADQEAAA8AAABkcnMvZG93bnJldi54&#10;bWxMj81OwzAQhO9IvIO1SFwQdUiKSUOcCiGB6A0Kgqsbb5MI/wTbTcPbs5zgtrM7mv2mXs/WsAlD&#10;HLyTcLXIgKFrvR5cJ+Ht9eGyBBaTcloZ71DCN0ZYN6cntaq0P7oXnLapYxTiYqUk9CmNFeex7dGq&#10;uPAjOrrtfbAqkQwd10EdKdwanmeZ4FYNjj70asT7HtvP7cFKKJdP00fcFM/vrdibVbq4mR6/gpTn&#10;Z/PdLbCEc/ozwy8+oUNDTDt/cDoyQ7pcUZdEQ1bkAhhZiqW4BrajVS4KAbyp+f8WzQ8AAAD//wMA&#10;UEsBAi0AFAAGAAgAAAAhALaDOJL+AAAA4QEAABMAAAAAAAAAAAAAAAAAAAAAAFtDb250ZW50X1R5&#10;cGVzXS54bWxQSwECLQAUAAYACAAAACEAOP0h/9YAAACUAQAACwAAAAAAAAAAAAAAAAAvAQAAX3Jl&#10;bHMvLnJlbHNQSwECLQAUAAYACAAAACEAq6Hv6SgCAABQBAAADgAAAAAAAAAAAAAAAAAuAgAAZHJz&#10;L2Uyb0RvYy54bWxQSwECLQAUAAYACAAAACEAhfULWOIAAAANAQAADwAAAAAAAAAAAAAAAACCBAAA&#10;ZHJzL2Rvd25yZXYueG1sUEsFBgAAAAAEAAQA8wAAAJEFAAAAAA==&#10;">
                <v:textbox>
                  <w:txbxContent>
                    <w:p w14:paraId="7512928E" w14:textId="3D7E0826" w:rsidR="0086447E" w:rsidRDefault="0086447E">
                      <w:r>
                        <w:t>Not tolerated and interfering with life– stop</w:t>
                      </w:r>
                    </w:p>
                  </w:txbxContent>
                </v:textbox>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39840" behindDoc="0" locked="0" layoutInCell="1" allowOverlap="1" wp14:anchorId="46123D68" wp14:editId="77B160E2">
                <wp:simplePos x="0" y="0"/>
                <wp:positionH relativeFrom="column">
                  <wp:posOffset>0</wp:posOffset>
                </wp:positionH>
                <wp:positionV relativeFrom="paragraph">
                  <wp:posOffset>6557010</wp:posOffset>
                </wp:positionV>
                <wp:extent cx="981075" cy="1466850"/>
                <wp:effectExtent l="0" t="0" r="28575" b="19050"/>
                <wp:wrapNone/>
                <wp:docPr id="1400" name="Text Box 1400"/>
                <wp:cNvGraphicFramePr/>
                <a:graphic xmlns:a="http://schemas.openxmlformats.org/drawingml/2006/main">
                  <a:graphicData uri="http://schemas.microsoft.com/office/word/2010/wordprocessingShape">
                    <wps:wsp>
                      <wps:cNvSpPr txBox="1"/>
                      <wps:spPr>
                        <a:xfrm>
                          <a:off x="0" y="0"/>
                          <a:ext cx="9810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5AEB1" w14:textId="3DA43655" w:rsidR="0086447E" w:rsidRPr="00993792" w:rsidRDefault="0086447E" w:rsidP="005141B7">
                            <w:pPr>
                              <w:rPr>
                                <w:strike/>
                              </w:rPr>
                            </w:pPr>
                            <w:r>
                              <w:t>Not tolerated but not interfering with life</w:t>
                            </w:r>
                            <w:r w:rsidRPr="00BF50FF">
                              <w:t xml:space="preserve"> </w:t>
                            </w:r>
                            <w:r>
                              <w:t xml:space="preserve">– drop to 150 mg bd </w:t>
                            </w:r>
                            <w:r w:rsidRPr="009D222A">
                              <w:t>and no escalation</w:t>
                            </w:r>
                          </w:p>
                          <w:p w14:paraId="21DDFA31" w14:textId="77777777" w:rsidR="0086447E" w:rsidRDefault="00864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23D68" id="Text Box 1400" o:spid="_x0000_s1062" type="#_x0000_t202" style="position:absolute;margin-left:0;margin-top:516.3pt;width:77.25pt;height:115.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kflgIAAMAFAAAOAAAAZHJzL2Uyb0RvYy54bWysVMtOGzEU3VfqP1jel0loCCFiglIQVSUE&#10;qFCxdjw2GeHxdW2TTPr1PfbkxWND1c2M7Xvu69zH6VnbGLZQPtRkS94/6HGmrKSqto8l/3V/+WXE&#10;WYjCVsKQVSVfqcDPJp8/nS7dWB3SnEylPIMRG8ZLV/J5jG5cFEHOVSPCATllIdTkGxFx9Y9F5cUS&#10;1htTHPZ6w2JJvnKepAoBrxedkE+yfa2VjDdaBxWZKTlii/nr83eWvsXkVIwfvXDzWq7DEP8QRSNq&#10;C6dbUxciCvbs6zemmlp6CqTjgaSmIK1rqXIOyKbfe5XN3Vw4lXMBOcFtaQr/z6y8Xtx6Vleo3aAH&#10;gqxoUKV71Ub2jVqWH8HR0oUxoHcO4NhCAnziLr0HPKbUW+2b9EdSDHIYW20ZTvYkHk9G/d7xEWcS&#10;ov5gOBwd5RIUO23nQ/yuqGHpUHKPCmZixeIqRHgEdANJzgKZurqsjcmX1DXq3Hi2EKi3iTlGaLxA&#10;GcuWJR9+hes3FpLprf7MCPmUsnxpATdjk6bK/bUOa8dEPsWVUQlj7E+lwW8m5J0YhZTKbuPM6ITS&#10;yOgjimv8LqqPKHd5QCN7Jhu3yk1tyXcsvaS2etpQqzs8SNrLOx1jO2u7xhptOmVG1QoN5Kkbw+Dk&#10;ZQ3Cr0SIt8Jj7tAz2CXxBh9tCFWi9YmzOfk/770nPMYBUs6WmOOSh9/PwivOzA+LQTnpDwZp8PNl&#10;cHR8iIvfl8z2Jfa5OSe0Th9by8l8TPhoNkftqXnAypkmrxAJK+G75HFzPI/ddsHKkmo6zSCMuhPx&#10;yt45mUwnmlOj3bcPwrt1o0eMyDVtJl6MX/V7h02alqbPkXSdhyER3bG6LgDWRO7X9UpLe2j/nlG7&#10;xTv5CwAA//8DAFBLAwQUAAYACAAAACEAHjNvbt0AAAAKAQAADwAAAGRycy9kb3ducmV2LnhtbEyP&#10;wU7DMBBE70j8g7VI3KhDSqM0xKkAFS6cKKhnN3Zti3gd2W4a/p7tCW67O6PZN+1m9gObdEwuoID7&#10;RQFMYx+UQyPg6/P1rgaWskQlh4BawI9OsOmur1rZqHDGDz3tsmEUgqmRAmzOY8N56q32Mi3CqJG0&#10;Y4heZlqj4SrKM4X7gZdFUXEvHdIHK0f9YnX/vTt5AdtnszZ9LaPd1sq5ad4f382bELc389MjsKzn&#10;/GeGCz6hQ0dMh3BCldgggIpkuhbLsgJ20VcPK2AHGspqWQHvWv6/QvcLAAD//wMAUEsBAi0AFAAG&#10;AAgAAAAhALaDOJL+AAAA4QEAABMAAAAAAAAAAAAAAAAAAAAAAFtDb250ZW50X1R5cGVzXS54bWxQ&#10;SwECLQAUAAYACAAAACEAOP0h/9YAAACUAQAACwAAAAAAAAAAAAAAAAAvAQAAX3JlbHMvLnJlbHNQ&#10;SwECLQAUAAYACAAAACEAdfIpH5YCAADABQAADgAAAAAAAAAAAAAAAAAuAgAAZHJzL2Uyb0RvYy54&#10;bWxQSwECLQAUAAYACAAAACEAHjNvbt0AAAAKAQAADwAAAAAAAAAAAAAAAADwBAAAZHJzL2Rvd25y&#10;ZXYueG1sUEsFBgAAAAAEAAQA8wAAAPoFAAAAAA==&#10;" fillcolor="white [3201]" strokeweight=".5pt">
                <v:textbox>
                  <w:txbxContent>
                    <w:p w14:paraId="0365AEB1" w14:textId="3DA43655" w:rsidR="0086447E" w:rsidRPr="00993792" w:rsidRDefault="0086447E" w:rsidP="005141B7">
                      <w:pPr>
                        <w:rPr>
                          <w:strike/>
                        </w:rPr>
                      </w:pPr>
                      <w:r>
                        <w:t>Not tolerated but not interfering with life</w:t>
                      </w:r>
                      <w:r w:rsidRPr="00BF50FF">
                        <w:t xml:space="preserve"> </w:t>
                      </w:r>
                      <w:r>
                        <w:t xml:space="preserve">– drop to 150 mg bd </w:t>
                      </w:r>
                      <w:r w:rsidRPr="009D222A">
                        <w:t>and no escalation</w:t>
                      </w:r>
                    </w:p>
                    <w:p w14:paraId="21DDFA31" w14:textId="77777777" w:rsidR="0086447E" w:rsidRDefault="0086447E"/>
                  </w:txbxContent>
                </v:textbox>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31648" behindDoc="0" locked="0" layoutInCell="1" allowOverlap="1" wp14:anchorId="078367B0" wp14:editId="6D69F846">
                <wp:simplePos x="0" y="0"/>
                <wp:positionH relativeFrom="column">
                  <wp:posOffset>1495425</wp:posOffset>
                </wp:positionH>
                <wp:positionV relativeFrom="paragraph">
                  <wp:posOffset>4070985</wp:posOffset>
                </wp:positionV>
                <wp:extent cx="904875" cy="1419225"/>
                <wp:effectExtent l="0" t="0" r="28575" b="28575"/>
                <wp:wrapNone/>
                <wp:docPr id="1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19225"/>
                        </a:xfrm>
                        <a:prstGeom prst="rect">
                          <a:avLst/>
                        </a:prstGeom>
                        <a:solidFill>
                          <a:srgbClr val="FFFFFF"/>
                        </a:solidFill>
                        <a:ln w="9525">
                          <a:solidFill>
                            <a:srgbClr val="000000"/>
                          </a:solidFill>
                          <a:miter lim="800000"/>
                          <a:headEnd/>
                          <a:tailEnd/>
                        </a:ln>
                      </wps:spPr>
                      <wps:txbx>
                        <w:txbxContent>
                          <w:p w14:paraId="37C63C24" w14:textId="78E20792" w:rsidR="0086447E" w:rsidRDefault="0086447E">
                            <w:r>
                              <w:t>Not tolerated and interfering with life–</w:t>
                            </w:r>
                          </w:p>
                          <w:p w14:paraId="55366D1E" w14:textId="156A9F5D" w:rsidR="0086447E" w:rsidRDefault="0086447E">
                            <w:r>
                              <w:t>– drop to 150 mg bd for up to 5 extra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67B0" id="_x0000_s1063" type="#_x0000_t202" style="position:absolute;margin-left:117.75pt;margin-top:320.55pt;width:71.25pt;height:11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6QJgIAAE8EAAAOAAAAZHJzL2Uyb0RvYy54bWysVNtu2zAMfR+wfxD0vvgyZ02MOEWXLsOA&#10;7gK0+wBZlmNhkuhJSuzs60vJaZpdsIdhfhBEiTo8PCS9uh61IgdhnQRT0WyWUiIMh0aaXUW/Pmxf&#10;LShxnpmGKTCiokfh6PX65YvV0Jcihw5UIyxBEOPKoa9o531fJonjndDMzaAXBi9bsJp5NO0uaSwb&#10;EF2rJE/TN8kAtuktcOEcnt5Ol3Qd8dtWcP+5bZ3wRFUUufm42rjWYU3WK1buLOs7yU802D+w0Ewa&#10;DHqGumWekb2Vv0FpyS04aP2Mg06gbSUXMQfMJkt/yea+Y72IuaA4rj/L5P4fLP90+GKJbLB2r5cF&#10;JYZprNKDGD15CyPJg0BD70r0u+/R0494jM4xWdffAf/miIFNx8xO3FgLQydYgwSz8DK5eDrhuABS&#10;Dx+hwTBs7yECja3VQT3UgyA6Fup4Lk6gwvFwmRaLqzklHK+yIlvm+TyGYOXT6946/16AJmFTUYvF&#10;j+jscOd8YMPKJ5cQzIGSzVYqFQ27qzfKkgPDRtnG74T+k5syZEAqc4z9d4g0fn+C0NJjxyupK7o4&#10;O7EyyPbONLEfPZNq2iNlZU46BukmEf1Yj1PNliFCELmG5ojKWpg6HCcSNx3YH5QM2N0Vdd/3zApK&#10;1AeD1VlmRRHGIRrF/CpHw17e1Jc3zHCEqqinZNpufByhIIGBG6xiK6PAz0xOnLFro+6nCQtjcWlH&#10;r+f/wPoRAAD//wMAUEsDBBQABgAIAAAAIQDW6n8p4QAAAAsBAAAPAAAAZHJzL2Rvd25yZXYueG1s&#10;TI/BTsMwEETvSPyDtUhcEHXSpG4IcSqEBKI3KAiubuwmEfE62G4a/p7lBMfVPr2ZqTazHdhkfOgd&#10;SkgXCTCDjdM9thLeXh+uC2AhKtRqcGgkfJsAm/r8rFKldid8MdMutowkGEoloYtxLDkPTWesCgs3&#10;GqTfwXmrIp2+5dqrE8ntwJdJIrhVPVJCp0Zz35nmc3e0Eor8afoI2+z5vRGH4SZerafHLy/l5cV8&#10;dwssmjn+wfBbn6pDTZ327og6sEHCMlutCJUg8jQFRkS2LmjdnvQiF8Driv/fUP8AAAD//wMAUEsB&#10;Ai0AFAAGAAgAAAAhALaDOJL+AAAA4QEAABMAAAAAAAAAAAAAAAAAAAAAAFtDb250ZW50X1R5cGVz&#10;XS54bWxQSwECLQAUAAYACAAAACEAOP0h/9YAAACUAQAACwAAAAAAAAAAAAAAAAAvAQAAX3JlbHMv&#10;LnJlbHNQSwECLQAUAAYACAAAACEAOVnOkCYCAABPBAAADgAAAAAAAAAAAAAAAAAuAgAAZHJzL2Uy&#10;b0RvYy54bWxQSwECLQAUAAYACAAAACEA1up/KeEAAAALAQAADwAAAAAAAAAAAAAAAACABAAAZHJz&#10;L2Rvd25yZXYueG1sUEsFBgAAAAAEAAQA8wAAAI4FAAAAAA==&#10;">
                <v:textbox>
                  <w:txbxContent>
                    <w:p w14:paraId="37C63C24" w14:textId="78E20792" w:rsidR="0086447E" w:rsidRDefault="0086447E">
                      <w:r>
                        <w:t>Not tolerated and interfering with life–</w:t>
                      </w:r>
                    </w:p>
                    <w:p w14:paraId="55366D1E" w14:textId="156A9F5D" w:rsidR="0086447E" w:rsidRDefault="0086447E">
                      <w:r>
                        <w:t>– drop to 150 mg bd for up to 5 extra days</w:t>
                      </w:r>
                    </w:p>
                  </w:txbxContent>
                </v:textbox>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17312" behindDoc="0" locked="0" layoutInCell="1" allowOverlap="1" wp14:anchorId="3D8C3DB1" wp14:editId="0D67138F">
                <wp:simplePos x="0" y="0"/>
                <wp:positionH relativeFrom="column">
                  <wp:posOffset>2524125</wp:posOffset>
                </wp:positionH>
                <wp:positionV relativeFrom="paragraph">
                  <wp:posOffset>4070350</wp:posOffset>
                </wp:positionV>
                <wp:extent cx="942975" cy="14192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9429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DDD42" w14:textId="77777777" w:rsidR="0086447E" w:rsidRPr="00993792" w:rsidRDefault="0086447E" w:rsidP="00017A2F">
                            <w:pPr>
                              <w:rPr>
                                <w:strike/>
                              </w:rPr>
                            </w:pPr>
                            <w:r>
                              <w:t>Not tolerated but not interfering with life</w:t>
                            </w:r>
                            <w:r w:rsidRPr="00BF50FF">
                              <w:t xml:space="preserve"> </w:t>
                            </w:r>
                            <w:r>
                              <w:t xml:space="preserve">– drop to 75 mg bd </w:t>
                            </w:r>
                            <w:r w:rsidRPr="00000AA0">
                              <w:t>and no escalation</w:t>
                            </w:r>
                          </w:p>
                          <w:p w14:paraId="19DDDA50" w14:textId="77777777" w:rsidR="0086447E" w:rsidRDefault="0086447E" w:rsidP="00017A2F"/>
                          <w:p w14:paraId="6F0CDE6A" w14:textId="77777777" w:rsidR="0086447E" w:rsidRDefault="0086447E" w:rsidP="0001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3DB1" id="Text Box 87" o:spid="_x0000_s1064" type="#_x0000_t202" style="position:absolute;margin-left:198.75pt;margin-top:320.5pt;width:74.25pt;height:111.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xmAIAALwFAAAOAAAAZHJzL2Uyb0RvYy54bWysVEtPGzEQvlfqf7B8L5ukCZAoG5SCqCoh&#10;QIWKs+O1iYXtcW0nu+mvZ+zdvCgXql527ZlvxjPfPKYXjdFkLXxQYEvaP+lRIiyHStnnkv56vP5y&#10;TkmIzFZMgxUl3YhAL2afP01rNxEDWIKuhCfoxIZJ7Uq6jNFNiiLwpTAsnIATFpUSvGERr/65qDyr&#10;0bvRxaDXOy1q8JXzwEUIKL1qlXSW/UspeLyTMohIdEkxtpi/Pn8X6VvMpmzy7JlbKt6Fwf4hCsOU&#10;xUd3rq5YZGTl1V+ujOIeAsh4wsEUIKXiIueA2fR7b7J5WDInci5ITnA7msL/c8tv1/eeqKqk52eU&#10;WGawRo+iieQbNARFyE/twgRhDw6BsUE51nkrDyhMaTfSm/THhAjqkenNjt3kjaNwPByMz0aUcFT1&#10;h/3xYDBKboq9tfMhfhdgSDqU1GP1MqlsfRNiC91C0mMBtKquldb5kjpGXGpP1gxrrWOOEZ0fobQl&#10;dUlPv4562fGRLrne2S804y9deAco9Kdtek7k3urCSgy1TORT3GiRMNr+FBK5zYS8EyPjXNhdnBmd&#10;UBIz+ohhh99H9RHjNg+0yC+DjTtjoyz4lqVjaquXLbWyxWMND/JOx9gsmtxUgzxhSbSAaoMN5KEd&#10;weD4tULCb1iI98zjzGHP4B6Jd/iRGrBK0J0oWYL/85484XEUUEtJjTNc0vB7xbygRP+wOCTj/nCY&#10;hj5fhqMzjIb4Q83iUGNX5hKwdfq4sRzPx4SPenuUHswTrpt5ehVVzHJ8u6Rxe7yM7WbBdcXFfJ5B&#10;OOaOxRv74HhynWhOjfbYPDHvukaPOCK3sJ12NnnT7y02WVqYryJIlYdhz2pXAFwReZy6dZZ20OE9&#10;o/ZLd/YKAAD//wMAUEsDBBQABgAIAAAAIQAnSTug3wAAAAsBAAAPAAAAZHJzL2Rvd25yZXYueG1s&#10;TI/BTsMwDIbvSLxDZCRuLB20peuaToAGl50YaOes8dKIJqmSrCtvjznBzZY//f7+ZjPbgU0YovFO&#10;wHKRAUPXeWWcFvD58XpXAYtJOiUH71DAN0bYtNdXjayVv7h3nPZJMwpxsZYC+pTGmvPY9WhlXPgR&#10;Hd1OPliZaA2aqyAvFG4Hfp9lJbfSOPrQyxFfeuy+9mcrYPusV7qrZOi3lTJmmg+nnX4T4vZmfloD&#10;SzinPxh+9UkdWnI6+rNTkQ0CHlaPBaECynxJpYgo8pKGo4CqzAvgbcP/d2h/AAAA//8DAFBLAQIt&#10;ABQABgAIAAAAIQC2gziS/gAAAOEBAAATAAAAAAAAAAAAAAAAAAAAAABbQ29udGVudF9UeXBlc10u&#10;eG1sUEsBAi0AFAAGAAgAAAAhADj9If/WAAAAlAEAAAsAAAAAAAAAAAAAAAAALwEAAF9yZWxzLy5y&#10;ZWxzUEsBAi0AFAAGAAgAAAAhAPiL9LGYAgAAvAUAAA4AAAAAAAAAAAAAAAAALgIAAGRycy9lMm9E&#10;b2MueG1sUEsBAi0AFAAGAAgAAAAhACdJO6DfAAAACwEAAA8AAAAAAAAAAAAAAAAA8gQAAGRycy9k&#10;b3ducmV2LnhtbFBLBQYAAAAABAAEAPMAAAD+BQAAAAA=&#10;" fillcolor="white [3201]" strokeweight=".5pt">
                <v:textbox>
                  <w:txbxContent>
                    <w:p w14:paraId="07BDDD42" w14:textId="77777777" w:rsidR="0086447E" w:rsidRPr="00993792" w:rsidRDefault="0086447E" w:rsidP="00017A2F">
                      <w:pPr>
                        <w:rPr>
                          <w:strike/>
                        </w:rPr>
                      </w:pPr>
                      <w:r>
                        <w:t>Not tolerated but not interfering with life</w:t>
                      </w:r>
                      <w:r w:rsidRPr="00BF50FF">
                        <w:t xml:space="preserve"> </w:t>
                      </w:r>
                      <w:r>
                        <w:t xml:space="preserve">– drop to 75 mg bd </w:t>
                      </w:r>
                      <w:r w:rsidRPr="00000AA0">
                        <w:t>and no escalation</w:t>
                      </w:r>
                    </w:p>
                    <w:p w14:paraId="19DDDA50" w14:textId="77777777" w:rsidR="0086447E" w:rsidRDefault="0086447E" w:rsidP="00017A2F"/>
                    <w:p w14:paraId="6F0CDE6A" w14:textId="77777777" w:rsidR="0086447E" w:rsidRDefault="0086447E" w:rsidP="00017A2F"/>
                  </w:txbxContent>
                </v:textbox>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19360" behindDoc="0" locked="0" layoutInCell="1" allowOverlap="1" wp14:anchorId="2BE594D2" wp14:editId="0CB0C3A9">
                <wp:simplePos x="0" y="0"/>
                <wp:positionH relativeFrom="column">
                  <wp:posOffset>3571875</wp:posOffset>
                </wp:positionH>
                <wp:positionV relativeFrom="paragraph">
                  <wp:posOffset>4070350</wp:posOffset>
                </wp:positionV>
                <wp:extent cx="1009650" cy="141922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10096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6EBF6" w14:textId="77777777" w:rsidR="0086447E" w:rsidRPr="00993792" w:rsidRDefault="0086447E" w:rsidP="00017A2F">
                            <w:pPr>
                              <w:rPr>
                                <w:strike/>
                              </w:rPr>
                            </w:pPr>
                            <w:r>
                              <w:t xml:space="preserve">Not tolerated and interfering with life - stop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94D2" id="Text Box 86" o:spid="_x0000_s1065" type="#_x0000_t202" style="position:absolute;margin-left:281.25pt;margin-top:320.5pt;width:79.5pt;height:11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eglwIAAL0FAAAOAAAAZHJzL2Uyb0RvYy54bWysVEtPGzEQvlfqf7B8L5ukIYWIDUqDqCoh&#10;QIWKs+O1Ewvb49pOdtNfz9i7WcLjQtXL7tjzzXjmm8fZeWM02QofFNiSDo8GlAjLoVJ2VdLf95df&#10;TigJkdmKabCipDsR6Pns86ez2k3FCNagK+EJOrFhWruSrmN006IIfC0MC0fghEWlBG9YxKNfFZVn&#10;NXo3uhgNBpOiBl85D1yEgLcXrZLOsn8pBY83UgYRiS4pxhbz1+fvMn2L2Rmbrjxza8W7MNg/RGGY&#10;svho7+qCRUY2Xr1xZRT3EEDGIw6mACkVFzkHzGY4eJXN3Zo5kXNBcoLraQr/zy2/3t56oqqSnkwo&#10;scxgje5FE8l3aAheIT+1C1OE3TkExgbvsc77+4CXKe1GepP+mBBBPTK969lN3ngyGgxOJ8eo4qgb&#10;joeno9Fx8lM8mzsf4g8BhiShpB7Ll1ll26sQW+gekl4LoFV1qbTOh9QyYqE92TIsto45SHT+AqUt&#10;qUs6+YpxvPGQXPf2S834YxfegQf0p22yFLm5urASRS0VWYo7LRJG219CIrmZkXdiZJwL28eZ0Qkl&#10;MaOPGHb456g+YtzmgRb5ZbCxNzbKgm9Zeklt9binVrZ4rOFB3kmMzbLJXTXqW2UJ1Q47yEM7g8Hx&#10;S4WEX7EQb5nHocPOwEUSb/AjNWCVoJMoWYP/+959wuMsoJaSGoe4pOHPhnlBif5pcUpOh+Nxmvp8&#10;GB9/G+HBH2qWhxq7MQvA1hniynI8iwkf9V6UHswD7pt5ehVVzHJ8u6RxLy5iu1pwX3Exn2cQzrlj&#10;8creOZ5cJ5pTo903D8y7rtEjzsg17MedTV/1e4tNlhbmmwhS5WFIRLesdgXAHZHHqdtnaQkdnjPq&#10;eevOngAAAP//AwBQSwMEFAAGAAgAAAAhAIz6h8XeAAAACwEAAA8AAABkcnMvZG93bnJldi54bWxM&#10;j8FOwzAMhu9IvENkJG4sbbWWUppOgDYunBiIc9Z4SUSTVE3WdW+POcHR9qff399uFjewGadogxeQ&#10;rzJg6PugrNcCPj92dzWwmKRXcggeBVwwwqa7vmplo8LZv+O8T5pRiI+NFGBSGhvOY2/QybgKI3q6&#10;HcPkZKJx0lxN8kzhbuBFllXcSevpg5Ejvhjsv/cnJ2D7rB90X8vJbGtl7bx8Hd/0qxC3N8vTI7CE&#10;S/qD4Vef1KEjp0M4eRXZIKCsipJQAdU6p1JE3Bc5bQ4C6mpdAu9a/r9D9wMAAP//AwBQSwECLQAU&#10;AAYACAAAACEAtoM4kv4AAADhAQAAEwAAAAAAAAAAAAAAAAAAAAAAW0NvbnRlbnRfVHlwZXNdLnht&#10;bFBLAQItABQABgAIAAAAIQA4/SH/1gAAAJQBAAALAAAAAAAAAAAAAAAAAC8BAABfcmVscy8ucmVs&#10;c1BLAQItABQABgAIAAAAIQCTfceglwIAAL0FAAAOAAAAAAAAAAAAAAAAAC4CAABkcnMvZTJvRG9j&#10;LnhtbFBLAQItABQABgAIAAAAIQCM+ofF3gAAAAsBAAAPAAAAAAAAAAAAAAAAAPEEAABkcnMvZG93&#10;bnJldi54bWxQSwUGAAAAAAQABADzAAAA/AUAAAAA&#10;" fillcolor="white [3201]" strokeweight=".5pt">
                <v:textbox>
                  <w:txbxContent>
                    <w:p w14:paraId="00F6EBF6" w14:textId="77777777" w:rsidR="0086447E" w:rsidRPr="00993792" w:rsidRDefault="0086447E" w:rsidP="00017A2F">
                      <w:pPr>
                        <w:rPr>
                          <w:strike/>
                        </w:rPr>
                      </w:pPr>
                      <w:r>
                        <w:t xml:space="preserve">Not tolerated and interfering with life - stop </w:t>
                      </w:r>
                    </w:p>
                  </w:txbxContent>
                </v:textbox>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44960" behindDoc="0" locked="0" layoutInCell="1" allowOverlap="1" wp14:anchorId="28DECAA9" wp14:editId="4F0D44E1">
                <wp:simplePos x="0" y="0"/>
                <wp:positionH relativeFrom="column">
                  <wp:posOffset>1695449</wp:posOffset>
                </wp:positionH>
                <wp:positionV relativeFrom="paragraph">
                  <wp:posOffset>5490210</wp:posOffset>
                </wp:positionV>
                <wp:extent cx="1323975" cy="1066800"/>
                <wp:effectExtent l="0" t="0" r="66675" b="57150"/>
                <wp:wrapNone/>
                <wp:docPr id="1405" name="Straight Arrow Connector 1405"/>
                <wp:cNvGraphicFramePr/>
                <a:graphic xmlns:a="http://schemas.openxmlformats.org/drawingml/2006/main">
                  <a:graphicData uri="http://schemas.microsoft.com/office/word/2010/wordprocessingShape">
                    <wps:wsp>
                      <wps:cNvCnPr/>
                      <wps:spPr>
                        <a:xfrm>
                          <a:off x="0" y="0"/>
                          <a:ext cx="1323975"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AE25B" id="Straight Arrow Connector 1405" o:spid="_x0000_s1026" type="#_x0000_t32" style="position:absolute;margin-left:133.5pt;margin-top:432.3pt;width:104.25pt;height:84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Y22gEAAAkEAAAOAAAAZHJzL2Uyb0RvYy54bWysU9uO0zAQfUfiHyy/0yRdKLtV0xXqAi8I&#10;qt3lA7zOuLHkm8amSf6esdtmESAhEC9ObM+ZOefMeHM7WsOOgFF71/JmUXMGTvpOu0PLvz5+eHXN&#10;WUzCdcJ4By2fIPLb7csXmyGsYel7bzpARklcXA+h5X1KYV1VUfZgRVz4AI4ulUcrEm3xUHUoBspu&#10;TbWs61U1eOwCegkx0und6ZJvS36lQKYvSkVIzLScuKWyYlmf8lptN2J9QBF6Lc80xD+wsEI7Kjqn&#10;uhNJsG+of0lltUQfvUoL6W3lldISigZS09Q/qXnoRYCihcyJYbYp/r+08vNxj0x31LvX9RvOnLDU&#10;pYeEQh/6xN4h+oHtvHPkpEdWgsizIcQ1QXduj+ddDHvMBowKbf6SNDYWn6fZZxgTk3TYXC2vbt5S&#10;NUl3Tb1aXdelE9UzPGBMH8Fbln9aHs+EZiZNcVscP8VEBAh4AeTaxuU1CW3eu46lKZAkkZXkdlNs&#10;vq+yhBPp8pcmAyfsPSgyJNMsNcoows4gOwoaIiEluNTMmSg6w5Q2ZgbWfwae4zMUypj+DXhGlMre&#10;pRlstfP4u+ppvFBWp/iLAyfd2YIn302lncUamrfi1flt5IH+cV/gzy94+x0AAP//AwBQSwMEFAAG&#10;AAgAAAAhAGaHTgXhAAAADAEAAA8AAABkcnMvZG93bnJldi54bWxMj0FPwkAQhe8m/ofNmHiTLRUW&#10;KN0SI/HiBUTieWiHbmN3tukutPrrXU96nMyX976Xb0bbiiv1vnGsYTpJQBCXrmq41nB8f3lYgvAB&#10;ucLWMWn4Ig+b4vYmx6xyA7/R9RBqEUPYZ6jBhNBlUvrSkEU/cR1x/J1dbzHEs69l1eMQw20r0yRR&#10;0mLDscFgR8+Gys/DxWpY+b0J3nzQ9rybqt031tvX46D1/d34tAYRaAx/MPzqR3UootPJXbjyotWQ&#10;qkXcEjQs1UyBiMRsMZ+DOEU0eUwVyCKX/0cUPwAAAP//AwBQSwECLQAUAAYACAAAACEAtoM4kv4A&#10;AADhAQAAEwAAAAAAAAAAAAAAAAAAAAAAW0NvbnRlbnRfVHlwZXNdLnhtbFBLAQItABQABgAIAAAA&#10;IQA4/SH/1gAAAJQBAAALAAAAAAAAAAAAAAAAAC8BAABfcmVscy8ucmVsc1BLAQItABQABgAIAAAA&#10;IQDVVqY22gEAAAkEAAAOAAAAAAAAAAAAAAAAAC4CAABkcnMvZTJvRG9jLnhtbFBLAQItABQABgAI&#10;AAAAIQBmh04F4QAAAAwBAAAPAAAAAAAAAAAAAAAAADQEAABkcnMvZG93bnJldi54bWxQSwUGAAAA&#10;AAQABADzAAAAQgUAAAAA&#10;" strokecolor="#4579b8 [3044]">
                <v:stroke endarrow="open"/>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43936" behindDoc="0" locked="0" layoutInCell="1" allowOverlap="1" wp14:anchorId="35B6F609" wp14:editId="67DF42ED">
                <wp:simplePos x="0" y="0"/>
                <wp:positionH relativeFrom="column">
                  <wp:posOffset>866775</wp:posOffset>
                </wp:positionH>
                <wp:positionV relativeFrom="paragraph">
                  <wp:posOffset>5490210</wp:posOffset>
                </wp:positionV>
                <wp:extent cx="828675" cy="1066800"/>
                <wp:effectExtent l="0" t="0" r="66675" b="57150"/>
                <wp:wrapNone/>
                <wp:docPr id="1404" name="Straight Arrow Connector 1404"/>
                <wp:cNvGraphicFramePr/>
                <a:graphic xmlns:a="http://schemas.openxmlformats.org/drawingml/2006/main">
                  <a:graphicData uri="http://schemas.microsoft.com/office/word/2010/wordprocessingShape">
                    <wps:wsp>
                      <wps:cNvCnPr/>
                      <wps:spPr>
                        <a:xfrm>
                          <a:off x="0" y="0"/>
                          <a:ext cx="828675"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7B19C" id="Straight Arrow Connector 1404" o:spid="_x0000_s1026" type="#_x0000_t32" style="position:absolute;margin-left:68.25pt;margin-top:432.3pt;width:65.25pt;height:84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K2wEAAAgEAAAOAAAAZHJzL2Uyb0RvYy54bWysU8GO0zAQvSPxD5bvNGm1lKpqukJd4IKg&#10;YuEDvI7dWLI91tg0yd8zdtosWhASq704sT1v5r03493t4Cw7K4wGfMOXi5oz5SW0xp8a/uP7xzcb&#10;zmISvhUWvGr4qCK/3b9+tevDVq2gA9sqZJTEx20fGt6lFLZVFWWnnIgLCMrTpQZ0ItEWT1WLoqfs&#10;zlarul5XPWAbEKSKkU7vpku+L/m1VjJ91TqqxGzDiVsqK5b1Ia/Vfie2JxShM/JCQzyDhRPGU9E5&#10;1Z1Igv1E80cqZyRCBJ0WElwFWhupigZSs6yfqLnvRFBFC5kTw2xTfLm08sv5iMy01Lub+oYzLxx1&#10;6T6hMKcusfeI0LMDeE9OArISRJ71IW4JevBHvOxiOGI2YNDo8peksaH4PM4+qyExSYeb1Wb97i1n&#10;kq6W9Xq9qUsjqkd0wJg+KXAs/zQ8XvjMRJbFbHH+HBPVJ+AVkEtbn9ckjP3gW5bGQIpEFpK7TbH5&#10;vsoKJs7lL41WTdhvSpMfxHKqUSZRHSyys6AZElIqn5ZzJorOMG2snYF1IfdP4CU+Q1WZ0v8Bz4hS&#10;GXyawc54wL9VT8OVsp7irw5MurMFD9COpZvFGhq34tXlaeR5/n1f4I8PeP8LAAD//wMAUEsDBBQA&#10;BgAIAAAAIQDPfJqs3wAAAAwBAAAPAAAAZHJzL2Rvd25yZXYueG1sTI/BTsMwEETvSPyDtUjcqNMU&#10;TAlxKkTFhUtLqThv420cEdtR7DaBr2c5wXE0o5k35WpynTjTENvgNcxnGQjydTCtbzTs319uliBi&#10;Qm+wC540fFGEVXV5UWJhwujf6LxLjeASHwvUYFPqCyljbclhnIWePHvHMDhMLIdGmgFHLnedzLNM&#10;SYet5wWLPT1bqj93J6fhIW5tivaD1sfNXG2+sVm/7ketr6+mp0cQiab0F4ZffEaHipkO4eRNFB3r&#10;hbrjqIalulUgOJGre353YCtb5ApkVcr/J6ofAAAA//8DAFBLAQItABQABgAIAAAAIQC2gziS/gAA&#10;AOEBAAATAAAAAAAAAAAAAAAAAAAAAABbQ29udGVudF9UeXBlc10ueG1sUEsBAi0AFAAGAAgAAAAh&#10;ADj9If/WAAAAlAEAAAsAAAAAAAAAAAAAAAAALwEAAF9yZWxzLy5yZWxzUEsBAi0AFAAGAAgAAAAh&#10;AP9ldUrbAQAACAQAAA4AAAAAAAAAAAAAAAAALgIAAGRycy9lMm9Eb2MueG1sUEsBAi0AFAAGAAgA&#10;AAAhAM98mqzfAAAADAEAAA8AAAAAAAAAAAAAAAAANQQAAGRycy9kb3ducmV2LnhtbFBLBQYAAAAA&#10;BAAEAPMAAABBBQAAAAA=&#10;" strokecolor="#4579b8 [3044]">
                <v:stroke endarrow="open"/>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42912" behindDoc="0" locked="0" layoutInCell="1" allowOverlap="1" wp14:anchorId="7B27F4E4" wp14:editId="530B481F">
                <wp:simplePos x="0" y="0"/>
                <wp:positionH relativeFrom="column">
                  <wp:posOffset>1695450</wp:posOffset>
                </wp:positionH>
                <wp:positionV relativeFrom="paragraph">
                  <wp:posOffset>5490210</wp:posOffset>
                </wp:positionV>
                <wp:extent cx="0" cy="1066800"/>
                <wp:effectExtent l="95250" t="0" r="57150" b="57150"/>
                <wp:wrapNone/>
                <wp:docPr id="1403" name="Straight Arrow Connector 1403"/>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F8D21" id="Straight Arrow Connector 1403" o:spid="_x0000_s1026" type="#_x0000_t32" style="position:absolute;margin-left:133.5pt;margin-top:432.3pt;width:0;height:84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u1AEAAAMEAAAOAAAAZHJzL2Uyb0RvYy54bWysU8GO0zAQvSPxD5bvNMmCqlXVdIW6wAVB&#10;xS4f4HXsxpLtscamSf6esZNmESAkEBcntufNvPdmvL8bnWUXhdGAb3mzqTlTXkJn/LnlXx/fv7rl&#10;LCbhO2HBq5ZPKvK7w8sX+yHs1A30YDuFjJL4uBtCy/uUwq6qouyVE3EDQXm61IBOJNriuepQDJTd&#10;2eqmrrfVANgFBKlipNP7+ZIfSn6tlUyftY4qMdty4pbKimV9ymt12IvdGUXojVxoiH9g4YTxVHRN&#10;dS+SYN/Q/JLKGYkQQaeNBFeB1kaqooHUNPVPah56EVTRQubEsNoU/19a+elyQmY66t2b+jVnXjjq&#10;0kNCYc59Ym8RYWBH8J6cBGQliDwbQtwR9OhPuOxiOGE2YNTo8peksbH4PK0+qzExOR9KOm3q7fa2&#10;Lj2onoEBY/qgwLH80/K4UFk5NMVncfkYE5Um4BWQq1qf1ySMfec7lqZAYkTWkBtNsfm+yuRnuuUv&#10;TVbN2C9KkxVEcK5RhlAdLbKLoPERUiqfmjUTRWeYNtauwLqQ+yNwic9QVQb0b8ArolQGn1awMx7w&#10;d9XTeKWs5/irA7PubMETdFNpZLGGJq14tbyKPMo/7gv8+e0evgMAAP//AwBQSwMEFAAGAAgAAAAh&#10;AG0FTg7eAAAADAEAAA8AAABkcnMvZG93bnJldi54bWxMj8FOwzAMhu9IvENkJG4sXUFhdE0nxMSF&#10;y2BMnLPGa6o1TtVka+HpMeIAR9uffn9/uZp8J844xDaQhvksA4FUB9tSo2H3/nyzABGTIWu6QKjh&#10;EyOsqsuL0hQ2jPSG521qBIdQLIwGl1JfSBlrh97EWeiR+HYIgzeJx6GRdjAjh/tO5lmmpDct8Qdn&#10;enxyWB+3J6/hIb66FN0Hrg+budp8mWb9shu1vr6aHpcgEk7pD4YffVaHip324UQ2ik5Dru65S9Kw&#10;UHcKBBO/mz2j2W2uQFal/F+i+gYAAP//AwBQSwECLQAUAAYACAAAACEAtoM4kv4AAADhAQAAEwAA&#10;AAAAAAAAAAAAAAAAAAAAW0NvbnRlbnRfVHlwZXNdLnhtbFBLAQItABQABgAIAAAAIQA4/SH/1gAA&#10;AJQBAAALAAAAAAAAAAAAAAAAAC8BAABfcmVscy8ucmVsc1BLAQItABQABgAIAAAAIQASZ+lu1AEA&#10;AAMEAAAOAAAAAAAAAAAAAAAAAC4CAABkcnMvZTJvRG9jLnhtbFBLAQItABQABgAIAAAAIQBtBU4O&#10;3gAAAAwBAAAPAAAAAAAAAAAAAAAAAC4EAABkcnMvZG93bnJldi54bWxQSwUGAAAAAAQABADzAAAA&#10;OQUAAAAA&#10;" strokecolor="#4579b8 [3044]">
                <v:stroke endarrow="open"/>
              </v:shape>
            </w:pict>
          </mc:Fallback>
        </mc:AlternateContent>
      </w:r>
      <w:r w:rsidR="00D94462" w:rsidRPr="00000AA0">
        <w:rPr>
          <w:rFonts w:eastAsiaTheme="minorHAnsi" w:cs="Arial"/>
          <w:i/>
          <w:noProof/>
          <w:color w:val="000000"/>
          <w:lang w:eastAsia="en-AU"/>
        </w:rPr>
        <mc:AlternateContent>
          <mc:Choice Requires="wps">
            <w:drawing>
              <wp:anchor distT="0" distB="0" distL="114300" distR="114300" simplePos="0" relativeHeight="251941888" behindDoc="0" locked="0" layoutInCell="1" allowOverlap="1" wp14:anchorId="57B20703" wp14:editId="35C0EEC1">
                <wp:simplePos x="0" y="0"/>
                <wp:positionH relativeFrom="column">
                  <wp:posOffset>295275</wp:posOffset>
                </wp:positionH>
                <wp:positionV relativeFrom="paragraph">
                  <wp:posOffset>5490210</wp:posOffset>
                </wp:positionV>
                <wp:extent cx="571500" cy="1066800"/>
                <wp:effectExtent l="38100" t="0" r="19050" b="57150"/>
                <wp:wrapNone/>
                <wp:docPr id="1402" name="Straight Arrow Connector 1402"/>
                <wp:cNvGraphicFramePr/>
                <a:graphic xmlns:a="http://schemas.openxmlformats.org/drawingml/2006/main">
                  <a:graphicData uri="http://schemas.microsoft.com/office/word/2010/wordprocessingShape">
                    <wps:wsp>
                      <wps:cNvCnPr/>
                      <wps:spPr>
                        <a:xfrm flipH="1">
                          <a:off x="0" y="0"/>
                          <a:ext cx="57150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DFAA5" id="Straight Arrow Connector 1402" o:spid="_x0000_s1026" type="#_x0000_t32" style="position:absolute;margin-left:23.25pt;margin-top:432.3pt;width:45pt;height:84pt;flip:x;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X43gEAABIEAAAOAAAAZHJzL2Uyb0RvYy54bWysU9uO0zAQfUfiHyy/06QVW1ZV0xXqcnlA&#10;UO3CB3gdu7Hkm8ZDk/w9YycNCBASiBfL9vicmXNmvL8bnGUXBckE3/D1quZMeRla488N//L57Ytb&#10;zhIK3wobvGr4qBK/Ozx/tu/jTm1CF2yrgBGJT7s+NrxDjLuqSrJTTqRViMpTUAdwAukI56oF0RO7&#10;s9WmrrdVH6CNEKRKiW7vpyA/FH6tlcRPWieFzDacasOyQlmf8lod9mJ3BhE7I+cyxD9U4YTxlHSh&#10;uhco2Fcwv1A5IyGkoHElg6uC1kaqooHUrOuf1Dx2IqqihcxJcbEp/T9a+fFyAmZa6t3LesOZF466&#10;9IggzLlD9hog9OwYvCcnA7DyiDzrY9oR9OhPMJ9SPEE2YNDgmLYmvifKYgmJZENxfFwcVwMySZc3&#10;r9Y3NfVFUmhdb7e3dCDCauLJfBESvlPBsbxpeJorW0qacojLh4QT8ArIYOvzisLYN75lOEbSJrKk&#10;OUmOV1nLVH3Z4WjVhH1QmpyhKqccZSbV0QK7CJomIaXyuF6Y6HWGaWPtAqyLAX8Ezu8zVJV5/Rvw&#10;giiZg8cF7IwP8LvsOFxL1tP7qwOT7mzBU2jH0tdiDQ1eacj8SfJk/3gu8O9f+fANAAD//wMAUEsD&#10;BBQABgAIAAAAIQAE+WIn3gAAAAsBAAAPAAAAZHJzL2Rvd25yZXYueG1sTI9NTsMwEEb3SNzBGqTu&#10;qENbTBTiVGnVIiRWBA7gxkMS1R5Hsdukt8dZwW5+nr55k28na9gVB985kvC0TIAh1U531Ej4/jo+&#10;psB8UKSVcYQSbuhhW9zf5SrTbqRPvFahYTGEfKYktCH0Gee+btEqv3Q9Utz9uMGqENuh4XpQYwy3&#10;hq+SRHCrOooXWtXjvsX6XF2shDLlH3S+7V989V4Lbcbp8FbupFw8TOUrsIBT+INh1o/qUESnk7uQ&#10;9sxI2IjnSEpIxUYAm4H1PDnFIlmvBPAi5/9/KH4BAAD//wMAUEsBAi0AFAAGAAgAAAAhALaDOJL+&#10;AAAA4QEAABMAAAAAAAAAAAAAAAAAAAAAAFtDb250ZW50X1R5cGVzXS54bWxQSwECLQAUAAYACAAA&#10;ACEAOP0h/9YAAACUAQAACwAAAAAAAAAAAAAAAAAvAQAAX3JlbHMvLnJlbHNQSwECLQAUAAYACAAA&#10;ACEAfLn1+N4BAAASBAAADgAAAAAAAAAAAAAAAAAuAgAAZHJzL2Uyb0RvYy54bWxQSwECLQAUAAYA&#10;CAAAACEABPliJ94AAAALAQAADwAAAAAAAAAAAAAAAAA4BAAAZHJzL2Rvd25yZXYueG1sUEsFBgAA&#10;AAAEAAQA8wAAAEMFAAAAAA==&#10;" strokecolor="#4579b8 [3044]">
                <v:stroke endarrow="open"/>
              </v:shape>
            </w:pict>
          </mc:Fallback>
        </mc:AlternateContent>
      </w:r>
      <w:r w:rsidR="005141B7" w:rsidRPr="00000AA0">
        <w:rPr>
          <w:rFonts w:eastAsiaTheme="minorHAnsi" w:cs="Arial"/>
          <w:i/>
          <w:noProof/>
          <w:color w:val="000000"/>
          <w:lang w:eastAsia="en-AU"/>
        </w:rPr>
        <mc:AlternateContent>
          <mc:Choice Requires="wps">
            <w:drawing>
              <wp:anchor distT="0" distB="0" distL="114300" distR="114300" simplePos="0" relativeHeight="251940864" behindDoc="0" locked="0" layoutInCell="1" allowOverlap="1" wp14:anchorId="017D2795" wp14:editId="6F6CE705">
                <wp:simplePos x="0" y="0"/>
                <wp:positionH relativeFrom="column">
                  <wp:posOffset>190500</wp:posOffset>
                </wp:positionH>
                <wp:positionV relativeFrom="paragraph">
                  <wp:posOffset>4765675</wp:posOffset>
                </wp:positionV>
                <wp:extent cx="245110" cy="0"/>
                <wp:effectExtent l="38100" t="76200" r="0" b="114300"/>
                <wp:wrapNone/>
                <wp:docPr id="1401" name="Straight Arrow Connector 1401"/>
                <wp:cNvGraphicFramePr/>
                <a:graphic xmlns:a="http://schemas.openxmlformats.org/drawingml/2006/main">
                  <a:graphicData uri="http://schemas.microsoft.com/office/word/2010/wordprocessingShape">
                    <wps:wsp>
                      <wps:cNvCnPr/>
                      <wps:spPr>
                        <a:xfrm flipH="1">
                          <a:off x="0" y="0"/>
                          <a:ext cx="2451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F0176" id="Straight Arrow Connector 1401" o:spid="_x0000_s1026" type="#_x0000_t32" style="position:absolute;margin-left:15pt;margin-top:375.25pt;width:19.3pt;height: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2gEAAAwEAAAOAAAAZHJzL2Uyb0RvYy54bWysU9uO0zAQfUfiHyy/0yTVglDUdIW6XB4Q&#10;VCx8gNexG0u+aTw06d8zdtKAACGx2hcrtuccn3NmsrudnGVnBckE3/FmU3OmvAy98aeOf/v67sVr&#10;zhIK3wsbvOr4RSV+u3/+bDfGVm3DEGyvgBGJT+0YOz4gxraqkhyUE2kTovJ0qQM4gbSFU9WDGInd&#10;2Wpb16+qMUAfIUiVEp3ezZd8X/i1VhI/a50UMttx0oZlhbI+5LXa70R7AhEHIxcZ4hEqnDCeHl2p&#10;7gQK9h3MH1TOSAgpaNzI4KqgtZGqeCA3Tf2bm/tBRFW8UDgprjGlp6OVn85HYKan3t3UDWdeOOrS&#10;PYIwpwHZG4AwskPwnpIMwEoRZTbG1BL04I+w7FI8Qg5g0uCYtiZ+IMoSCZlkU0n8siauJmSSDrc3&#10;L5uG+iKvV9XMkJkiJHyvgmP5o+Np0bSKmdnF+WNC0kDAKyCDrc8rCmPf+p7hJZIrkc3kjlNtvq+y&#10;i1l3+cKLVTP2i9KUCemb3yjTqA4W2FnQHAkplcdmZaLqDNPG2hVYF+v/BC71GarKpP4PeEWUl4PH&#10;FeyMD/C313G6StZz/TWB2XeO4CH0l9LREg2NXMlq+T3yTP+6L/CfP/H+BwAAAP//AwBQSwMEFAAG&#10;AAgAAAAhAJuwQNHcAAAACQEAAA8AAABkcnMvZG93bnJldi54bWxMj1FLxDAQhN8F/0NYwTcvUble&#10;qU2PeqgIPln9Ablmbcslm9Lkrr1/7wqCPs7OMPtNuV28Eyec4hBIw+1KgUBqgx2o0/D58XyTg4jJ&#10;kDUuEGo4Y4RtdXlRmsKGmd7x1KROcAnFwmjoUxoLKWPbozdxFUYk9r7C5E1iOXXSTmbmcu/knVKZ&#10;9GYg/tCbEXc9tofm6DXUuXyjw3m3ic1rm1k3L08v9aPW11dL/QAi4ZL+wvCDz+hQMdM+HMlG4TTc&#10;K56SNGzWag2CA1megdj/HmRVyv8Lqm8AAAD//wMAUEsBAi0AFAAGAAgAAAAhALaDOJL+AAAA4QEA&#10;ABMAAAAAAAAAAAAAAAAAAAAAAFtDb250ZW50X1R5cGVzXS54bWxQSwECLQAUAAYACAAAACEAOP0h&#10;/9YAAACUAQAACwAAAAAAAAAAAAAAAAAvAQAAX3JlbHMvLnJlbHNQSwECLQAUAAYACAAAACEAZvt2&#10;ENoBAAAMBAAADgAAAAAAAAAAAAAAAAAuAgAAZHJzL2Uyb0RvYy54bWxQSwECLQAUAAYACAAAACEA&#10;m7BA0dwAAAAJAQAADwAAAAAAAAAAAAAAAAA0BAAAZHJzL2Rvd25yZXYueG1sUEsFBgAAAAAEAAQA&#10;8wAAAD0FAAAAAA==&#10;" strokecolor="#4579b8 [3044]">
                <v:stroke endarrow="open"/>
              </v:shape>
            </w:pict>
          </mc:Fallback>
        </mc:AlternateContent>
      </w:r>
      <w:r w:rsidR="005141B7" w:rsidRPr="00000AA0">
        <w:rPr>
          <w:rFonts w:eastAsiaTheme="minorHAnsi" w:cs="Arial"/>
          <w:i/>
          <w:noProof/>
          <w:color w:val="000000"/>
          <w:lang w:eastAsia="en-AU"/>
        </w:rPr>
        <mc:AlternateContent>
          <mc:Choice Requires="wps">
            <w:drawing>
              <wp:anchor distT="0" distB="0" distL="114300" distR="114300" simplePos="0" relativeHeight="251933696" behindDoc="0" locked="0" layoutInCell="1" allowOverlap="1" wp14:anchorId="441A5269" wp14:editId="282D8E57">
                <wp:simplePos x="0" y="0"/>
                <wp:positionH relativeFrom="column">
                  <wp:posOffset>433705</wp:posOffset>
                </wp:positionH>
                <wp:positionV relativeFrom="paragraph">
                  <wp:posOffset>4061460</wp:posOffset>
                </wp:positionV>
                <wp:extent cx="866775" cy="1428750"/>
                <wp:effectExtent l="0" t="0" r="28575" b="19050"/>
                <wp:wrapNone/>
                <wp:docPr id="1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28750"/>
                        </a:xfrm>
                        <a:prstGeom prst="rect">
                          <a:avLst/>
                        </a:prstGeom>
                        <a:solidFill>
                          <a:srgbClr val="FFFFFF"/>
                        </a:solidFill>
                        <a:ln w="9525">
                          <a:solidFill>
                            <a:srgbClr val="000000"/>
                          </a:solidFill>
                          <a:miter lim="800000"/>
                          <a:headEnd/>
                          <a:tailEnd/>
                        </a:ln>
                      </wps:spPr>
                      <wps:txbx>
                        <w:txbxContent>
                          <w:p w14:paraId="225E538B" w14:textId="4ED60186" w:rsidR="0086447E" w:rsidRDefault="0086447E">
                            <w:r>
                              <w:t>Not tolerated but not interfering</w:t>
                            </w:r>
                          </w:p>
                          <w:p w14:paraId="1F7AA47B" w14:textId="6B38B705" w:rsidR="0086447E" w:rsidRDefault="0086447E">
                            <w:r>
                              <w:t>with life -</w:t>
                            </w:r>
                          </w:p>
                          <w:p w14:paraId="6572411C" w14:textId="253D1AEA" w:rsidR="0086447E" w:rsidRDefault="0086447E" w:rsidP="00DB7D99">
                            <w:r>
                              <w:t>stay at 300 mg bd for up to 5 extra days</w:t>
                            </w:r>
                          </w:p>
                          <w:p w14:paraId="28E1471F" w14:textId="77777777" w:rsidR="0086447E" w:rsidRDefault="00864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A5269" id="_x0000_s1066" type="#_x0000_t202" style="position:absolute;margin-left:34.15pt;margin-top:319.8pt;width:68.25pt;height:11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UMJwIAAE8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gatXu7mlFi&#10;mEaVHkUfyDvoSR4J6qwvMO7BYmTo8RiDU7He3gP/7omBbcvMXtw6B10rWI0JTuLN7OrqgOMjSNV9&#10;ghqfYYcACahvnI7sIR8E0VGo00WcmArHw+V8vlhghhxdk2m+XMySehkrnm9b58MHAZrETUkdip/Q&#10;2fHeh5gNK55D4mMelKx3UqlkuH21VY4cGTbKLn2pgBdhypCupKtZPhsI+CvEOH1/gtAyYMcrqbGk&#10;SxArIm3vTZ36MTCphj2mrMyZx0jdQGLoqz5pll/0qaA+IbMOhg7HicRNC+4nJR12d0n9jwNzghL1&#10;0aA6q8l0GschGdPZIkfDXXuqaw8zHKFKGigZttuQRigSZ+AWVWxkIjjKPWRyzhm7NvF+nrA4Ftd2&#10;ivr1H9g8AQAA//8DAFBLAwQUAAYACAAAACEAZixA5uAAAAAKAQAADwAAAGRycy9kb3ducmV2Lnht&#10;bEyPy07DMBBF90j8gzVIbBB1aCKThjgVQgLBDkpVtm48TSL8CLabhr9nWMFqNJqrM+fW69kaNmGI&#10;g3cSbhYZMHSt14PrJGzfH69LYDEpp5XxDiV8Y4R1c35Wq0r7k3vDaZM6RhAXKyWhT2msOI9tj1bF&#10;hR/R0e3gg1WJ1tBxHdSJ4NbwZZYJbtXg6EOvRnzosf3cHK2EsniePuJL/rprxcGs0tXt9PQVpLy8&#10;mO/vgCWc018YfvVJHRpy2vuj05EZCaLMKUkzXwlgFFhmBXXZE10UAnhT8/8Vmh8AAAD//wMAUEsB&#10;Ai0AFAAGAAgAAAAhALaDOJL+AAAA4QEAABMAAAAAAAAAAAAAAAAAAAAAAFtDb250ZW50X1R5cGVz&#10;XS54bWxQSwECLQAUAAYACAAAACEAOP0h/9YAAACUAQAACwAAAAAAAAAAAAAAAAAvAQAAX3JlbHMv&#10;LnJlbHNQSwECLQAUAAYACAAAACEAUm01DCcCAABPBAAADgAAAAAAAAAAAAAAAAAuAgAAZHJzL2Uy&#10;b0RvYy54bWxQSwECLQAUAAYACAAAACEAZixA5uAAAAAKAQAADwAAAAAAAAAAAAAAAACBBAAAZHJz&#10;L2Rvd25yZXYueG1sUEsFBgAAAAAEAAQA8wAAAI4FAAAAAA==&#10;">
                <v:textbox>
                  <w:txbxContent>
                    <w:p w14:paraId="225E538B" w14:textId="4ED60186" w:rsidR="0086447E" w:rsidRDefault="0086447E">
                      <w:r>
                        <w:t>Not tolerated but not interfering</w:t>
                      </w:r>
                    </w:p>
                    <w:p w14:paraId="1F7AA47B" w14:textId="6B38B705" w:rsidR="0086447E" w:rsidRDefault="0086447E">
                      <w:r>
                        <w:t>with life -</w:t>
                      </w:r>
                    </w:p>
                    <w:p w14:paraId="6572411C" w14:textId="253D1AEA" w:rsidR="0086447E" w:rsidRDefault="0086447E" w:rsidP="00DB7D99">
                      <w:r>
                        <w:t>stay at 300 mg bd for up to 5 extra days</w:t>
                      </w:r>
                    </w:p>
                    <w:p w14:paraId="28E1471F" w14:textId="77777777" w:rsidR="0086447E" w:rsidRDefault="0086447E"/>
                  </w:txbxContent>
                </v:textbox>
              </v:shape>
            </w:pict>
          </mc:Fallback>
        </mc:AlternateContent>
      </w:r>
      <w:r w:rsidR="005141B7" w:rsidRPr="00000AA0">
        <w:rPr>
          <w:rFonts w:eastAsiaTheme="minorHAnsi" w:cs="Arial"/>
          <w:i/>
          <w:noProof/>
          <w:color w:val="000000"/>
          <w:lang w:eastAsia="en-AU"/>
        </w:rPr>
        <mc:AlternateContent>
          <mc:Choice Requires="wps">
            <w:drawing>
              <wp:anchor distT="0" distB="0" distL="114300" distR="114300" simplePos="0" relativeHeight="251935744" behindDoc="0" locked="0" layoutInCell="1" allowOverlap="1" wp14:anchorId="3CE0910C" wp14:editId="101447C9">
                <wp:simplePos x="0" y="0"/>
                <wp:positionH relativeFrom="column">
                  <wp:posOffset>438149</wp:posOffset>
                </wp:positionH>
                <wp:positionV relativeFrom="paragraph">
                  <wp:posOffset>2861310</wp:posOffset>
                </wp:positionV>
                <wp:extent cx="1362075" cy="1162050"/>
                <wp:effectExtent l="0" t="0" r="66675" b="57150"/>
                <wp:wrapNone/>
                <wp:docPr id="1397" name="Straight Arrow Connector 1397"/>
                <wp:cNvGraphicFramePr/>
                <a:graphic xmlns:a="http://schemas.openxmlformats.org/drawingml/2006/main">
                  <a:graphicData uri="http://schemas.microsoft.com/office/word/2010/wordprocessingShape">
                    <wps:wsp>
                      <wps:cNvCnPr/>
                      <wps:spPr>
                        <a:xfrm>
                          <a:off x="0" y="0"/>
                          <a:ext cx="1362075"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7BD40" id="Straight Arrow Connector 1397" o:spid="_x0000_s1026" type="#_x0000_t32" style="position:absolute;margin-left:34.5pt;margin-top:225.3pt;width:107.25pt;height:91.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Y32QEAAAkEAAAOAAAAZHJzL2Uyb0RvYy54bWysU9uO0zAQfUfiHyy/0yRd7S5UTVeoC7wg&#10;qHbhA7zOuLHkm8amSf+esZNmESAhEC9ObM+ZOefMeHs3WsNOgFF71/JmVXMGTvpOu2PLv355/+o1&#10;ZzEJ1wnjHbT8DJHf7V6+2A5hA2vfe9MBMkri4mYILe9TCpuqirIHK+LKB3B0qTxakWiLx6pDMVB2&#10;a6p1Xd9Ug8cuoJcQI53eT5d8V/IrBTJ9VipCYqblxC2VFcv6lNdqtxWbI4rQaznTEP/AwgrtqOiS&#10;6l4kwb6h/iWV1RJ99CqtpLeVV0pLKBpITVP/pOaxFwGKFjInhsWm+P/Syk+nAzLdUe+u3txy5oSl&#10;Lj0mFPrYJ/YW0Q9s750jJz2yEkSeDSFuCLp3B5x3MRwwGzAqtPlL0thYfD4vPsOYmKTD5upmXd9e&#10;cybprmloc106UT3DA8b0Abxl+aflcSa0MGmK2+L0MSYiQMALINc2Lq9JaPPOdSydA0kSWUluN8Xm&#10;+ypLmEiXv3Q2MGEfQJEhmWapUUYR9gbZSdAQCSnBpWbJRNEZprQxC7D+M3COz1AoY/o34AVRKnuX&#10;FrDVzuPvqqfxQllN8RcHJt3ZgiffnUs7izU0b8Wr+W3kgf5xX+DPL3j3HQAA//8DAFBLAwQUAAYA&#10;CAAAACEA8aSPA98AAAAKAQAADwAAAGRycy9kb3ducmV2LnhtbEyPwU7DMBBE70j8g7VI3KjThlpt&#10;iFMhKi5cCqXi7MbbOCJeR7HbBL6e5QTH0Yxm3pSbyXfigkNsA2mYzzIQSHWwLTUaDu/PdysQMRmy&#10;pguEGr4wwqa6vipNYcNIb3jZp0ZwCcXCaHAp9YWUsXboTZyFHom9Uxi8SSyHRtrBjFzuO7nIMiW9&#10;aYkXnOnxyWH9uT97Dev46lJ0H7g97eZq922a7cth1Pr2Znp8AJFwSn9h+MVndKiY6RjOZKPoNKg1&#10;X0ka7peZAsGBxSpfgjiyk+cKZFXK/xeqHwAAAP//AwBQSwECLQAUAAYACAAAACEAtoM4kv4AAADh&#10;AQAAEwAAAAAAAAAAAAAAAAAAAAAAW0NvbnRlbnRfVHlwZXNdLnhtbFBLAQItABQABgAIAAAAIQA4&#10;/SH/1gAAAJQBAAALAAAAAAAAAAAAAAAAAC8BAABfcmVscy8ucmVsc1BLAQItABQABgAIAAAAIQCF&#10;GEY32QEAAAkEAAAOAAAAAAAAAAAAAAAAAC4CAABkcnMvZTJvRG9jLnhtbFBLAQItABQABgAIAAAA&#10;IQDxpI8D3wAAAAoBAAAPAAAAAAAAAAAAAAAAADMEAABkcnMvZG93bnJldi54bWxQSwUGAAAAAAQA&#10;BADzAAAAPwUAAAAA&#10;" strokecolor="#4579b8 [3044]">
                <v:stroke endarrow="open"/>
              </v:shape>
            </w:pict>
          </mc:Fallback>
        </mc:AlternateContent>
      </w:r>
      <w:r w:rsidR="005141B7" w:rsidRPr="00000AA0">
        <w:rPr>
          <w:rFonts w:eastAsiaTheme="minorHAnsi" w:cs="Arial"/>
          <w:i/>
          <w:noProof/>
          <w:color w:val="000000"/>
          <w:lang w:eastAsia="en-AU"/>
        </w:rPr>
        <mc:AlternateContent>
          <mc:Choice Requires="wps">
            <w:drawing>
              <wp:anchor distT="0" distB="0" distL="114300" distR="114300" simplePos="0" relativeHeight="251934720" behindDoc="0" locked="0" layoutInCell="1" allowOverlap="1" wp14:anchorId="5E014F7B" wp14:editId="1270F5AA">
                <wp:simplePos x="0" y="0"/>
                <wp:positionH relativeFrom="column">
                  <wp:posOffset>435610</wp:posOffset>
                </wp:positionH>
                <wp:positionV relativeFrom="paragraph">
                  <wp:posOffset>2861310</wp:posOffset>
                </wp:positionV>
                <wp:extent cx="269240" cy="1162050"/>
                <wp:effectExtent l="0" t="0" r="73660" b="57150"/>
                <wp:wrapNone/>
                <wp:docPr id="1396" name="Straight Arrow Connector 1396"/>
                <wp:cNvGraphicFramePr/>
                <a:graphic xmlns:a="http://schemas.openxmlformats.org/drawingml/2006/main">
                  <a:graphicData uri="http://schemas.microsoft.com/office/word/2010/wordprocessingShape">
                    <wps:wsp>
                      <wps:cNvCnPr/>
                      <wps:spPr>
                        <a:xfrm>
                          <a:off x="0" y="0"/>
                          <a:ext cx="269240"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CCA78" id="Straight Arrow Connector 1396" o:spid="_x0000_s1026" type="#_x0000_t32" style="position:absolute;margin-left:34.3pt;margin-top:225.3pt;width:21.2pt;height:91.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G/2wEAAAgEAAAOAAAAZHJzL2Uyb0RvYy54bWysU8GO0zAQvSPxD5bvNEmBio2arlAXuCCo&#10;duEDvI7dWLI91tg0zd8zdtosAoQE4uLE9ryZ996Mt7dnZ9lJYTTgO96sas6Ul9Abf+z41y/vX7zh&#10;LCbhe2HBq45PKvLb3fNn2zG0ag0D2F4hoyQ+tmPo+JBSaKsqykE5EVcQlKdLDehEoi0eqx7FSNmd&#10;rdZ1valGwD4gSBUjnd7Nl3xX8mutZPqsdVSJ2Y4Tt1RWLOtjXqvdVrRHFGEw8kJD/AMLJ4ynokuq&#10;O5EE+4bml1TOSIQIOq0kuAq0NlIVDaSmqX9S8zCIoIoWMieGxab4/9LKT6cDMtNT717ebDjzwlGX&#10;HhIKcxwSe4sII9uD9+QkICtB5NkYYkvQvT/gZRfDAbMBZ40uf0kaOxefp8VndU5M0uF6c7N+Rd2Q&#10;dNU0m3X9ujSiekIHjOmDAsfyT8fjhc9CpClmi9PHmKg+Aa+AXNr6vCZh7DvfszQFUiSykNxtis33&#10;VVYwcy5/abJqxt4rTX4Qy7lGmUS1t8hOgmZISKl8apZMFJ1h2li7AOtC7o/AS3yGqjKlfwNeEKUy&#10;+LSAnfGAv6uezlfKeo6/OjDrzhY8Qj+VbhZraNyKV5enkef5x32BPz3g3XcAAAD//wMAUEsDBBQA&#10;BgAIAAAAIQDkj2Fn3gAAAAoBAAAPAAAAZHJzL2Rvd25yZXYueG1sTI/BTsMwEETvSPyDtUjcqBMK&#10;VpvGqRAVFy6FUnF2420cEa+j2G0CX8/2BLcdzdPsTLmefCfOOMQ2kIZ8loFAqoNtqdGw/3i5W4CI&#10;yZA1XSDU8I0R1tX1VWkKG0Z6x/MuNYJDKBZGg0upL6SMtUNv4iz0SOwdw+BNYjk00g5m5HDfyfss&#10;U9KblviDMz0+O6y/dievYRnfXIruEzfHba62P6bZvO5HrW9vpqcViIRT+oPhUp+rQ8WdDuFENopO&#10;g1ooJjU8PGZ8XIA853EHduZzBbIq5f8J1S8AAAD//wMAUEsBAi0AFAAGAAgAAAAhALaDOJL+AAAA&#10;4QEAABMAAAAAAAAAAAAAAAAAAAAAAFtDb250ZW50X1R5cGVzXS54bWxQSwECLQAUAAYACAAAACEA&#10;OP0h/9YAAACUAQAACwAAAAAAAAAAAAAAAAAvAQAAX3JlbHMvLnJlbHNQSwECLQAUAAYACAAAACEA&#10;UlVxv9sBAAAIBAAADgAAAAAAAAAAAAAAAAAuAgAAZHJzL2Uyb0RvYy54bWxQSwECLQAUAAYACAAA&#10;ACEA5I9hZ94AAAAKAQAADwAAAAAAAAAAAAAAAAA1BAAAZHJzL2Rvd25yZXYueG1sUEsFBgAAAAAE&#10;AAQA8wAAAEAFAAAAAA==&#10;" strokecolor="#4579b8 [3044]">
                <v:stroke endarrow="open"/>
              </v:shape>
            </w:pict>
          </mc:Fallback>
        </mc:AlternateContent>
      </w:r>
      <w:r w:rsidR="005141B7" w:rsidRPr="00000AA0">
        <w:rPr>
          <w:rFonts w:eastAsiaTheme="minorHAnsi" w:cs="Arial"/>
          <w:i/>
          <w:noProof/>
          <w:color w:val="000000"/>
          <w:lang w:eastAsia="en-AU"/>
        </w:rPr>
        <mc:AlternateContent>
          <mc:Choice Requires="wps">
            <w:drawing>
              <wp:anchor distT="0" distB="0" distL="114300" distR="114300" simplePos="0" relativeHeight="251927552" behindDoc="0" locked="0" layoutInCell="1" allowOverlap="1" wp14:anchorId="45E65C4D" wp14:editId="4C69AEE3">
                <wp:simplePos x="0" y="0"/>
                <wp:positionH relativeFrom="column">
                  <wp:posOffset>4667250</wp:posOffset>
                </wp:positionH>
                <wp:positionV relativeFrom="paragraph">
                  <wp:posOffset>4060825</wp:posOffset>
                </wp:positionV>
                <wp:extent cx="1009650" cy="14192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0096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78D51" w14:textId="77777777" w:rsidR="0086447E" w:rsidRPr="00993792" w:rsidRDefault="0086447E" w:rsidP="00017A2F">
                            <w:pPr>
                              <w:rPr>
                                <w:strike/>
                              </w:rPr>
                            </w:pPr>
                            <w:r>
                              <w:t>Tolerated – continue 75mg bd and no escalation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5C4D" id="Text Box 91" o:spid="_x0000_s1067" type="#_x0000_t202" style="position:absolute;margin-left:367.5pt;margin-top:319.75pt;width:79.5pt;height:111.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yklwIAAL0FAAAOAAAAZHJzL2Uyb0RvYy54bWysVEtPGzEQvlfqf7B8L5uEQJsoG5SCqCoh&#10;QIWKs+O1Ewvb49pOdtNfz9i7G8LjQtXL7tjzzXjmm8fsrDGabIUPCmxJh0cDSoTlUCm7Kunv+8sv&#10;3ygJkdmKabCipDsR6Nn886dZ7aZiBGvQlfAEndgwrV1J1zG6aVEEvhaGhSNwwqJSgjcs4tGvisqz&#10;Gr0bXYwGg9OiBl85D1yEgLcXrZLOs38pBY83UgYRiS4pxhbz1+fvMn2L+YxNV565teJdGOwfojBM&#10;WXx07+qCRUY2Xr1xZRT3EEDGIw6mACkVFzkHzGY4eJXN3Zo5kXNBcoLb0xT+n1t+vb31RFUlnQwp&#10;scxgje5FE8l3aAheIT+1C1OE3TkExgbvsc79fcDLlHYjvUl/TIigHpne7dlN3ngyGgwmpyeo4qgb&#10;joeT0egk+SmezZ0P8YcAQ5JQUo/ly6yy7VWILbSHpNcCaFVdKq3zIbWMONeebBkWW8ccJDp/gdKW&#10;1CU9PcY43nhIrvf2S834YxfegQf0p22yFLm5urASRS0VWYo7LRJG219CIrmZkXdiZJwLu48zoxNK&#10;YkYfMezwz1F9xLjNAy3yy2Dj3tgoC75l6SW11WNPrWzxWMODvJMYm2WTu2p03LfKEqoddpCHdgaD&#10;45cKCb9iId4yj0OHnYGLJN7gR2rAKkEnUbIG//e9+4THWUAtJTUOcUnDnw3zghL90+KUTIbjcZr6&#10;fBiffB3hwR9qlocauzHngK2Dg4DRZTHho+5F6cE84L5ZpFdRxSzHt0sae/E8tqsF9xUXi0UG4Zw7&#10;Fq/snePJdaI5Ndp988C86xo94oxcQz/ubPqq31tssrSw2ESQKg9DIrpltSsA7og8Tt0+S0vo8JxR&#10;z1t3/gQAAP//AwBQSwMEFAAGAAgAAAAhAJjJJvHeAAAACwEAAA8AAABkcnMvZG93bnJldi54bWxM&#10;j8FOwzAQRO9I/IO1SNyoA6EhCXEqQIULJwri7MZb2yK2I9tNw9+znOC2uzOafdNtFjeyGWOywQu4&#10;XhXA0A9BWa8FfLw/X9XAUpZeyTF4FPCNCTb9+VknWxVO/g3nXdaMQnxqpQCT89RyngaDTqZVmNCT&#10;dgjRyUxr1FxFeaJwN/Kboqi4k9bTByMnfDI4fO2OTsD2UTd6qGU021pZOy+fh1f9IsTlxfJwDyzj&#10;kv/M8ItP6NAT0z4cvUpsFHBXrqlLFlCVzRoYOermli57GqqyAN53/H+H/gcAAP//AwBQSwECLQAU&#10;AAYACAAAACEAtoM4kv4AAADhAQAAEwAAAAAAAAAAAAAAAAAAAAAAW0NvbnRlbnRfVHlwZXNdLnht&#10;bFBLAQItABQABgAIAAAAIQA4/SH/1gAAAJQBAAALAAAAAAAAAAAAAAAAAC8BAABfcmVscy8ucmVs&#10;c1BLAQItABQABgAIAAAAIQAFaLyklwIAAL0FAAAOAAAAAAAAAAAAAAAAAC4CAABkcnMvZTJvRG9j&#10;LnhtbFBLAQItABQABgAIAAAAIQCYySbx3gAAAAsBAAAPAAAAAAAAAAAAAAAAAPEEAABkcnMvZG93&#10;bnJldi54bWxQSwUGAAAAAAQABADzAAAA/AUAAAAA&#10;" fillcolor="white [3201]" strokeweight=".5pt">
                <v:textbox>
                  <w:txbxContent>
                    <w:p w14:paraId="10078D51" w14:textId="77777777" w:rsidR="0086447E" w:rsidRPr="00993792" w:rsidRDefault="0086447E" w:rsidP="00017A2F">
                      <w:pPr>
                        <w:rPr>
                          <w:strike/>
                        </w:rPr>
                      </w:pPr>
                      <w:r>
                        <w:t>Tolerated – continue 75mg bd and no escalation</w:t>
                      </w:r>
                    </w:p>
                  </w:txbxContent>
                </v:textbox>
              </v:shape>
            </w:pict>
          </mc:Fallback>
        </mc:AlternateContent>
      </w:r>
      <w:r w:rsidR="005141B7" w:rsidRPr="00000AA0">
        <w:rPr>
          <w:rFonts w:eastAsiaTheme="minorHAnsi" w:cs="Arial"/>
          <w:i/>
          <w:noProof/>
          <w:color w:val="000000"/>
          <w:lang w:eastAsia="en-AU"/>
        </w:rPr>
        <mc:AlternateContent>
          <mc:Choice Requires="wps">
            <w:drawing>
              <wp:anchor distT="0" distB="0" distL="114300" distR="114300" simplePos="0" relativeHeight="251915264" behindDoc="0" locked="0" layoutInCell="1" allowOverlap="1" wp14:anchorId="1ACFFBB2" wp14:editId="562B7CB7">
                <wp:simplePos x="0" y="0"/>
                <wp:positionH relativeFrom="column">
                  <wp:posOffset>-600075</wp:posOffset>
                </wp:positionH>
                <wp:positionV relativeFrom="paragraph">
                  <wp:posOffset>4051935</wp:posOffset>
                </wp:positionV>
                <wp:extent cx="790575" cy="14287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79057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0A375" w14:textId="3AD1CFA4" w:rsidR="0086447E" w:rsidRDefault="0086447E" w:rsidP="00017A2F">
                            <w:pPr>
                              <w:ind w:right="-177"/>
                            </w:pPr>
                            <w:r>
                              <w:t>Tolerated - wean off as per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FBB2" id="Text Box 301" o:spid="_x0000_s1068" type="#_x0000_t202" style="position:absolute;margin-left:-47.25pt;margin-top:319.05pt;width:62.25pt;height:1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kmQIAAL4FAAAOAAAAZHJzL2Uyb0RvYy54bWysVEtPGzEQvlfqf7B8L5uEhEDEBqUgqkoI&#10;UKHi7HhtYmF7XNvJbvrrGXt3Q3hcqHrZHXu+Gc988zg9a4wmG+GDAlvS4cGAEmE5VMo+lvT3/eW3&#10;Y0pCZLZiGqwo6VYEejb/+uW0djMxghXoSniCTmyY1a6kqxjdrCgCXwnDwgE4YVEpwRsW8egfi8qz&#10;Gr0bXYwGg6OiBl85D1yEgLcXrZLOs38pBY83UgYRiS4pxhbz1+fvMn2L+SmbPXrmVop3YbB/iMIw&#10;ZfHRnasLFhlZe/XOlVHcQwAZDziYAqRUXOQcMJvh4E02dyvmRM4FyQluR1P4f2759ebWE1WV9HAw&#10;pMQyg0W6F00k36Eh6Q4Zql2YIfDOITQ2qMBK9/cBL1PijfQm/TElgnrkervjN7njeDk9GUymE0o4&#10;qobj0fF0kgtQvFg7H+IPAYYkoaQe65dpZZurEDEShPaQ9FgArapLpXU+pJ4R59qTDcNq65hjRItX&#10;KG1JXdKjQ3z6nYfkeme/1Iw/pSxfe8CTtslS5O7qwkoMtUxkKW61SBhtfwmJ7GZCPoiRcS7sLs6M&#10;TiiJGX3GsMO/RPUZ4zYPtMgvg407Y6Ms+Jal19RWTz21ssUjSXt5JzE2yya31Wjcd8oSqi02kId2&#10;CIPjlwoJv2Ih3jKPU4c9g5sk3uBHasAqQSdRsgL/96P7hMdhQC0lNU5xScOfNfOCEv3T4picDMfj&#10;NPb5MJ5MR3jw+5rlvsauzTlg6+AgYHRZTPioe1F6MA+4cBbpVVQxy/HtksZePI/tbsGFxcVikUE4&#10;6I7FK3vneHKdaE6Ndt88MO+6Ro84ItfQzzubven3FpssLSzWEaTKw5CIblntCoBLIvdrt9DSFto/&#10;Z9TL2p0/AwAA//8DAFBLAwQUAAYACAAAACEAdFVg594AAAAKAQAADwAAAGRycy9kb3ducmV2Lnht&#10;bEyPwU7DMBBE70j8g7VI3FonBCI3xKkAFS6cKIizG29ti9iOYjcNf89yguNqn2betNvFD2zGKbkY&#10;JJTrAhiGPmoXjISP9+eVAJayCloNMaCEb0yw7S4vWtXoeA5vOO+zYRQSUqMk2JzHhvPUW/QqreOI&#10;gX7HOHmV6ZwM15M6U7gf+E1R1NwrF6jBqhGfLPZf+5OXsHs0G9MLNdmd0M7Ny+fx1bxIeX21PNwD&#10;y7jkPxh+9UkdOnI6xFPQiQ0SVpvbO0Il1JUogRFRFTTuIEHUVQm8a/n/Cd0PAAAA//8DAFBLAQIt&#10;ABQABgAIAAAAIQC2gziS/gAAAOEBAAATAAAAAAAAAAAAAAAAAAAAAABbQ29udGVudF9UeXBlc10u&#10;eG1sUEsBAi0AFAAGAAgAAAAhADj9If/WAAAAlAEAAAsAAAAAAAAAAAAAAAAALwEAAF9yZWxzLy5y&#10;ZWxzUEsBAi0AFAAGAAgAAAAhAOH9ZSSZAgAAvgUAAA4AAAAAAAAAAAAAAAAALgIAAGRycy9lMm9E&#10;b2MueG1sUEsBAi0AFAAGAAgAAAAhAHRVYOfeAAAACgEAAA8AAAAAAAAAAAAAAAAA8wQAAGRycy9k&#10;b3ducmV2LnhtbFBLBQYAAAAABAAEAPMAAAD+BQAAAAA=&#10;" fillcolor="white [3201]" strokeweight=".5pt">
                <v:textbox>
                  <w:txbxContent>
                    <w:p w14:paraId="7200A375" w14:textId="3AD1CFA4" w:rsidR="0086447E" w:rsidRDefault="0086447E" w:rsidP="00017A2F">
                      <w:pPr>
                        <w:ind w:right="-177"/>
                      </w:pPr>
                      <w:r>
                        <w:t>Tolerated - wean off as per schedule</w:t>
                      </w:r>
                    </w:p>
                  </w:txbxContent>
                </v:textbox>
              </v:shape>
            </w:pict>
          </mc:Fallback>
        </mc:AlternateContent>
      </w:r>
      <w:r w:rsidR="00DB7D99" w:rsidRPr="00000AA0">
        <w:rPr>
          <w:rFonts w:eastAsiaTheme="minorHAnsi" w:cs="Arial"/>
          <w:i/>
          <w:noProof/>
          <w:color w:val="000000"/>
          <w:lang w:eastAsia="en-AU"/>
        </w:rPr>
        <mc:AlternateContent>
          <mc:Choice Requires="wps">
            <w:drawing>
              <wp:anchor distT="0" distB="0" distL="114300" distR="114300" simplePos="0" relativeHeight="251914240" behindDoc="0" locked="0" layoutInCell="1" allowOverlap="1" wp14:anchorId="6B5935A6" wp14:editId="595AA74C">
                <wp:simplePos x="0" y="0"/>
                <wp:positionH relativeFrom="column">
                  <wp:posOffset>-228600</wp:posOffset>
                </wp:positionH>
                <wp:positionV relativeFrom="paragraph">
                  <wp:posOffset>2861310</wp:posOffset>
                </wp:positionV>
                <wp:extent cx="664211" cy="1133475"/>
                <wp:effectExtent l="38100" t="0" r="21590" b="47625"/>
                <wp:wrapNone/>
                <wp:docPr id="92" name="Straight Arrow Connector 92"/>
                <wp:cNvGraphicFramePr/>
                <a:graphic xmlns:a="http://schemas.openxmlformats.org/drawingml/2006/main">
                  <a:graphicData uri="http://schemas.microsoft.com/office/word/2010/wordprocessingShape">
                    <wps:wsp>
                      <wps:cNvCnPr/>
                      <wps:spPr>
                        <a:xfrm flipH="1">
                          <a:off x="0" y="0"/>
                          <a:ext cx="664211"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F9D33" id="Straight Arrow Connector 92" o:spid="_x0000_s1026" type="#_x0000_t32" style="position:absolute;margin-left:-18pt;margin-top:225.3pt;width:52.3pt;height:89.2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oe3wEAAA4EAAAOAAAAZHJzL2Uyb0RvYy54bWysU9uO0zAQfUfiHyy/0yTdpbBV0xXqcnlA&#10;bMUuH+B1xo0l3zQ2Tfv3jJ00IEBIIF4s2zPnzJzj8eb2ZA07AkbtXcubRc0ZOOk77Q4t//L47sVr&#10;zmISrhPGO2j5GSK/3T5/thnCGpa+96YDZETi4noILe9TCuuqirIHK+LCB3AUVB6tSHTEQ9WhGIjd&#10;mmpZ16tq8NgF9BJipNu7Mci3hV8pkOleqQiJmZZTb6msWNanvFbbjVgfUIRey6kN8Q9dWKEdFZ2p&#10;7kQS7CvqX6isluijV2khva28UlpC0UBqmvonNQ+9CFC0kDkxzDbF/0crPx33yHTX8pslZ05YeqOH&#10;hEIf+sTeIPqB7bxz5KNHRink1xDimmA7t8fpFMMes/iTQsuU0eEDjUKxgwSyU3H7PLsNp8QkXa5W&#10;18um4UxSqGmurq5fvcz01ciT+QLG9B68ZXnT8jj1NTc01hDHjzGNwAsgg43LaxLavHUdS+dAykQW&#10;NBXJ8SprGbsvu3Q2MGI/gyJXqMuxRplH2BlkR0GTJKQEl5qZibIzTGljZmBdDPgjcMrPUCiz+jfg&#10;GVEqe5dmsNXO4++qp9OlZTXmXxwYdWcLnnx3Lu9arKGhKw8yfZA81T+eC/z7N95+AwAA//8DAFBL&#10;AwQUAAYACAAAACEA473Hg98AAAAKAQAADwAAAGRycy9kb3ducmV2LnhtbEyPwU7DMBBE70j8g7VI&#10;3FqnBUwIcapQAULiRNoPcOMliRqvo9ht0r9nOcFpNNrR7Jt8M7tenHEMnScNq2UCAqn2tqNGw373&#10;tkhBhGjImt4TarhggE1xfZWbzPqJvvBcxUZwCYXMaGhjHDIpQ92iM2HpByS+ffvRmch2bKQdzcTl&#10;rpfrJFHSmY74Q2sG3LZYH6uT01Cm8pOOl+1jqD5qZftpfn0vX7S+vZnLZxAR5/gXhl98RoeCmQ7+&#10;RDaIXsPiTvGWqOH+IVEgOKFS1gPr+mkFssjl/wnFDwAAAP//AwBQSwECLQAUAAYACAAAACEAtoM4&#10;kv4AAADhAQAAEwAAAAAAAAAAAAAAAAAAAAAAW0NvbnRlbnRfVHlwZXNdLnhtbFBLAQItABQABgAI&#10;AAAAIQA4/SH/1gAAAJQBAAALAAAAAAAAAAAAAAAAAC8BAABfcmVscy8ucmVsc1BLAQItABQABgAI&#10;AAAAIQBWcVoe3wEAAA4EAAAOAAAAAAAAAAAAAAAAAC4CAABkcnMvZTJvRG9jLnhtbFBLAQItABQA&#10;BgAIAAAAIQDjvceD3wAAAAoBAAAPAAAAAAAAAAAAAAAAADkEAABkcnMvZG93bnJldi54bWxQSwUG&#10;AAAAAAQABADzAAAARQUAAAAA&#10;" strokecolor="#4579b8 [3044]">
                <v:stroke endarrow="open"/>
              </v:shape>
            </w:pict>
          </mc:Fallback>
        </mc:AlternateContent>
      </w:r>
      <w:r w:rsidR="00DB7D99" w:rsidRPr="00000AA0">
        <w:rPr>
          <w:rFonts w:eastAsiaTheme="minorHAnsi" w:cs="Arial"/>
          <w:i/>
          <w:noProof/>
          <w:color w:val="000000"/>
          <w:lang w:eastAsia="en-AU"/>
        </w:rPr>
        <mc:AlternateContent>
          <mc:Choice Requires="wps">
            <w:drawing>
              <wp:anchor distT="0" distB="0" distL="114300" distR="114300" simplePos="0" relativeHeight="251916288" behindDoc="0" locked="0" layoutInCell="1" allowOverlap="1" wp14:anchorId="428B80CF" wp14:editId="6AF69B1D">
                <wp:simplePos x="0" y="0"/>
                <wp:positionH relativeFrom="column">
                  <wp:posOffset>1878965</wp:posOffset>
                </wp:positionH>
                <wp:positionV relativeFrom="paragraph">
                  <wp:posOffset>2851785</wp:posOffset>
                </wp:positionV>
                <wp:extent cx="845185" cy="1171575"/>
                <wp:effectExtent l="0" t="0" r="69215" b="47625"/>
                <wp:wrapNone/>
                <wp:docPr id="93" name="Straight Arrow Connector 93"/>
                <wp:cNvGraphicFramePr/>
                <a:graphic xmlns:a="http://schemas.openxmlformats.org/drawingml/2006/main">
                  <a:graphicData uri="http://schemas.microsoft.com/office/word/2010/wordprocessingShape">
                    <wps:wsp>
                      <wps:cNvCnPr/>
                      <wps:spPr>
                        <a:xfrm>
                          <a:off x="0" y="0"/>
                          <a:ext cx="845185"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D5E9A" id="Straight Arrow Connector 93" o:spid="_x0000_s1026" type="#_x0000_t32" style="position:absolute;margin-left:147.95pt;margin-top:224.55pt;width:66.55pt;height:92.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pJ2AEAAAQEAAAOAAAAZHJzL2Uyb0RvYy54bWysU9uO0zAQfUfiHyy/0zQLZbtR0xXqAi8I&#10;qt3lA7yO3VjyTeOhaf+esZNmESAkEC+T2OMzc87xeHN7cpYdFSQTfMvrxZIz5WXojD+0/Ovjh1dr&#10;zhIK3wkbvGr5WSV+u335YjPERl2FPthOAaMiPjVDbHmPGJuqSrJXTqRFiMpTUgdwAmkJh6oDMVB1&#10;Z6ur5fJtNQToIgSpUqLduzHJt6W+1kriF62TQmZbTtywRCjxKcdquxHNAUTsjZxoiH9g4YTx1HQu&#10;dSdQsG9gfinljISQgsaFDK4KWhupigZSUy9/UvPQi6iKFjInxdmm9P/Kys/HPTDTtfzmNWdeOLqj&#10;BwRhDj2ydwBhYLvgPfkYgNER8muIqSHYzu9hWqW4hyz+pMHlL8lip+LxefZYnZBJ2ly/WdXrFWeS&#10;UnV9Xa+uV7lo9YyOkPCjCo7ln5anic1Moy5Gi+OnhCPwAsitrc8RhbHvfcfwHEmPyDKmJjlfZQUj&#10;5/KHZ6tG7L3S5AWxHHuUKVQ7C+woaH6ElMpjPVei0xmmjbUzcFnI/RE4nc9QVSb0b8AzonQOHmew&#10;Mz7A77rj6UJZj+cvDoy6swVPoTuX2yzW0KiVC5meRZ7lH9cF/vx4t98BAAD//wMAUEsDBBQABgAI&#10;AAAAIQCCsXBt4AAAAAsBAAAPAAAAZHJzL2Rvd25yZXYueG1sTI/BTsMwEETvSPyDtUjcqJM0RDiN&#10;UyEqLlwKpeLsxts4amxHsdsEvp7lRI+rfZp5U61n27MLjqHzTkK6SICha7zuXCth//n68AQsROW0&#10;6r1DCd8YYF3f3lSq1H5yH3jZxZZRiAulkmBiHErOQ2PQqrDwAzr6Hf1oVaRzbLke1UThtudZkhTc&#10;qs5Rg1EDvhhsTruzlSDCu4nBfOHmuE2L7Y9qN2/7Scr7u/l5BSziHP9h+NMndajJ6eDPTgfWS8jE&#10;oyBUQp6LFBgReSZo3UFCsVwWwOuKX2+ofwEAAP//AwBQSwECLQAUAAYACAAAACEAtoM4kv4AAADh&#10;AQAAEwAAAAAAAAAAAAAAAAAAAAAAW0NvbnRlbnRfVHlwZXNdLnhtbFBLAQItABQABgAIAAAAIQA4&#10;/SH/1gAAAJQBAAALAAAAAAAAAAAAAAAAAC8BAABfcmVscy8ucmVsc1BLAQItABQABgAIAAAAIQDz&#10;KtpJ2AEAAAQEAAAOAAAAAAAAAAAAAAAAAC4CAABkcnMvZTJvRG9jLnhtbFBLAQItABQABgAIAAAA&#10;IQCCsXBt4AAAAAsBAAAPAAAAAAAAAAAAAAAAADIEAABkcnMvZG93bnJldi54bWxQSwUGAAAAAAQA&#10;BADzAAAAPwUAAAAA&#10;" strokecolor="#4579b8 [3044]">
                <v:stroke endarrow="open"/>
              </v:shape>
            </w:pict>
          </mc:Fallback>
        </mc:AlternateContent>
      </w:r>
      <w:r w:rsidR="00DB7D99" w:rsidRPr="00000AA0">
        <w:rPr>
          <w:rFonts w:eastAsiaTheme="minorHAnsi" w:cs="Arial"/>
          <w:i/>
          <w:noProof/>
          <w:color w:val="000000"/>
          <w:lang w:eastAsia="en-AU"/>
        </w:rPr>
        <mc:AlternateContent>
          <mc:Choice Requires="wps">
            <w:drawing>
              <wp:anchor distT="0" distB="0" distL="114300" distR="114300" simplePos="0" relativeHeight="251918336" behindDoc="0" locked="0" layoutInCell="1" allowOverlap="1" wp14:anchorId="03CEF8A3" wp14:editId="22419A31">
                <wp:simplePos x="0" y="0"/>
                <wp:positionH relativeFrom="column">
                  <wp:posOffset>3019425</wp:posOffset>
                </wp:positionH>
                <wp:positionV relativeFrom="paragraph">
                  <wp:posOffset>2851785</wp:posOffset>
                </wp:positionV>
                <wp:extent cx="885825" cy="1143000"/>
                <wp:effectExtent l="0" t="0" r="66675" b="57150"/>
                <wp:wrapNone/>
                <wp:docPr id="298" name="Straight Arrow Connector 298"/>
                <wp:cNvGraphicFramePr/>
                <a:graphic xmlns:a="http://schemas.openxmlformats.org/drawingml/2006/main">
                  <a:graphicData uri="http://schemas.microsoft.com/office/word/2010/wordprocessingShape">
                    <wps:wsp>
                      <wps:cNvCnPr/>
                      <wps:spPr>
                        <a:xfrm>
                          <a:off x="0" y="0"/>
                          <a:ext cx="885825"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C33F1" id="Straight Arrow Connector 298" o:spid="_x0000_s1026" type="#_x0000_t32" style="position:absolute;margin-left:237.75pt;margin-top:224.55pt;width:69.75pt;height:9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DP2gEAAAYEAAAOAAAAZHJzL2Uyb0RvYy54bWysU9uO0zAQfUfiHyy/0ySFRSVqukJd4AVB&#10;tQsf4HXsxpJvGg9N8/eMnTaLACGBeJnE9pyZc47H29uzs+ykIJngO96sas6Ul6E3/tjxr1/ev9hw&#10;llD4XtjgVccnlfjt7vmz7RhbtQ5DsL0CRkV8asfY8QExtlWV5KCcSKsQladDHcAJpCUcqx7ESNWd&#10;rdZ1/boaA/QRglQp0e7dfMh3pb7WSuJnrZNCZjtO3LBEKPExx2q3Fe0RRByMvNAQ/8DCCeOp6VLq&#10;TqBg38D8UsoZCSEFjSsZXBW0NlIVDaSmqX9S8zCIqIoWMifFxab0/8rKT6cDMNN3fP2GrsoLR5f0&#10;gCDMcUD2FiCMbB+8JyMDsJxDjo0xtQTc+wNcVikeIMs/a3D5S8LYubg8LS6rMzJJm5vNzWZ9w5mk&#10;o6Z59bKuyzVUT+gICT+o4Fj+6Xi60Fl4NMVqcfqYkPoT8ArIra3PEYWx73zPcIokSGQdmTnl5vMq&#10;K5g5lz+crJqx90qTG8Ry7lHmUO0tsJOgCRJSKo/NUomyM0wbaxdgXcj9EXjJz1BVZvRvwAuidA4e&#10;F7AzPsDvuuP5SlnP+VcHZt3ZgsfQT+U2izU0bMWry8PI0/zjusCfnu/uOwAAAP//AwBQSwMEFAAG&#10;AAgAAAAhADYWzA3fAAAACwEAAA8AAABkcnMvZG93bnJldi54bWxMj0FPwzAMhe9I/IfISNxY2mkt&#10;rGs6ISYuXMbGxDlrvKZa41RNthZ+PeYEt2f76fl75XpynbjiEFpPCtJZAgKp9qalRsHh4/XhCUSI&#10;mozuPKGCLwywrm5vSl0YP9IOr/vYCA6hUGgFNsa+kDLUFp0OM98j8e3kB6cjj0MjzaBHDnednCdJ&#10;Lp1uiT9Y3eOLxfq8vzgFy/BuY7CfuDlt03z7rZvN22FU6v5uel6BiDjFPzP84jM6VMx09BcyQXQK&#10;Fo9ZxlYWi2UKgh15mnG7I4s5b2RVyv8dqh8AAAD//wMAUEsBAi0AFAAGAAgAAAAhALaDOJL+AAAA&#10;4QEAABMAAAAAAAAAAAAAAAAAAAAAAFtDb250ZW50X1R5cGVzXS54bWxQSwECLQAUAAYACAAAACEA&#10;OP0h/9YAAACUAQAACwAAAAAAAAAAAAAAAAAvAQAAX3JlbHMvLnJlbHNQSwECLQAUAAYACAAAACEA&#10;4IpQz9oBAAAGBAAADgAAAAAAAAAAAAAAAAAuAgAAZHJzL2Uyb0RvYy54bWxQSwECLQAUAAYACAAA&#10;ACEANhbMDd8AAAALAQAADwAAAAAAAAAAAAAAAAA0BAAAZHJzL2Rvd25yZXYueG1sUEsFBgAAAAAE&#10;AAQA8wAAAEAFAAAAAA==&#10;" strokecolor="#4579b8 [3044]">
                <v:stroke endarrow="open"/>
              </v:shape>
            </w:pict>
          </mc:Fallback>
        </mc:AlternateContent>
      </w:r>
      <w:r w:rsidR="00DB7D99" w:rsidRPr="00000AA0">
        <w:rPr>
          <w:rFonts w:eastAsiaTheme="minorHAnsi" w:cs="Arial"/>
          <w:i/>
          <w:noProof/>
          <w:color w:val="000000"/>
          <w:lang w:eastAsia="en-AU"/>
        </w:rPr>
        <mc:AlternateContent>
          <mc:Choice Requires="wps">
            <w:drawing>
              <wp:anchor distT="0" distB="0" distL="114300" distR="114300" simplePos="0" relativeHeight="251929600" behindDoc="0" locked="0" layoutInCell="1" allowOverlap="1" wp14:anchorId="2E01B00E" wp14:editId="57196E42">
                <wp:simplePos x="0" y="0"/>
                <wp:positionH relativeFrom="column">
                  <wp:posOffset>3467100</wp:posOffset>
                </wp:positionH>
                <wp:positionV relativeFrom="paragraph">
                  <wp:posOffset>2861310</wp:posOffset>
                </wp:positionV>
                <wp:extent cx="1779905" cy="1133475"/>
                <wp:effectExtent l="0" t="0" r="67945" b="47625"/>
                <wp:wrapNone/>
                <wp:docPr id="88" name="Straight Arrow Connector 88"/>
                <wp:cNvGraphicFramePr/>
                <a:graphic xmlns:a="http://schemas.openxmlformats.org/drawingml/2006/main">
                  <a:graphicData uri="http://schemas.microsoft.com/office/word/2010/wordprocessingShape">
                    <wps:wsp>
                      <wps:cNvCnPr/>
                      <wps:spPr>
                        <a:xfrm>
                          <a:off x="0" y="0"/>
                          <a:ext cx="1779905"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C7437" id="Straight Arrow Connector 88" o:spid="_x0000_s1026" type="#_x0000_t32" style="position:absolute;margin-left:273pt;margin-top:225.3pt;width:140.15pt;height:8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OF2AEAAAUEAAAOAAAAZHJzL2Uyb0RvYy54bWysU9tu2zAMfR+wfxD0vthu16UN4hRDuu1l&#10;2IK2+wBVpmIBuoHS4uTvR8mOO2wFhg17oS2Rh+Q5pNa3R2vYATBq71reLGrOwEnfabdv+bfHj2+u&#10;OYtJuE4Y76DlJ4j8dvP61XoIK7jwvTcdIKMkLq6G0PI+pbCqqih7sCIufABHTuXRikRH3FcdioGy&#10;W1Nd1PW7avDYBfQSYqTbu9HJNyW/UiDTV6UiJGZaTr2lYrHYp2yrzVqs9ihCr+XUhviHLqzQjorO&#10;qe5EEuw76t9SWS3RR6/SQnpbeaW0hMKB2DT1L2weehGgcCFxYphliv8vrfxy2CHTXcuvaVJOWJrR&#10;Q0Kh931i7xH9wLbeOdLRI6MQ0msIcUWwrdvhdIphh5n8UaHNX6LFjkXj06wxHBOTdNkslzc39RVn&#10;knxNc3n5dnmVs1bP8IAxfQJvWf5peZzamftoitLi8DmmEXgG5NrGZZuENh9cx9IpECGReUxFsr/K&#10;FMamy186GRix96BIjNxmqVHWELYG2UHQAgkpwaVmzkTRGaa0MTOw/jNwis9QKCv6N+AZUSp7l2aw&#10;1c7jS9XT8dyyGuPPCoy8swRPvjuVcRZpaNfKQKZ3kZf553OBP7/ezQ8AAAD//wMAUEsDBBQABgAI&#10;AAAAIQBP+hnW4AAAAAsBAAAPAAAAZHJzL2Rvd25yZXYueG1sTI/BTsMwEETvSPyDtUjcqJPQWm0a&#10;p0JUXLgUSsV5m2zjqPE6it0m8PWYExxHM5p5U2wm24krDb51rCGdJSCIK1e33Gg4fLw8LEH4gFxj&#10;55g0fJGHTXl7U2Beu5Hf6boPjYgl7HPUYELocyl9Zciin7meOHonN1gMUQ6NrAccY7ntZJYkSlps&#10;OS4Y7OnZUHXeX6yGlX8zwZtP2p52qdp9Y7N9PYxa399NT2sQgabwF4Zf/IgOZWQ6ugvXXnQaFnMV&#10;vwQN80WiQMTEMlOPII4aVLZKQZaF/P+h/AEAAP//AwBQSwECLQAUAAYACAAAACEAtoM4kv4AAADh&#10;AQAAEwAAAAAAAAAAAAAAAAAAAAAAW0NvbnRlbnRfVHlwZXNdLnhtbFBLAQItABQABgAIAAAAIQA4&#10;/SH/1gAAAJQBAAALAAAAAAAAAAAAAAAAAC8BAABfcmVscy8ucmVsc1BLAQItABQABgAIAAAAIQBT&#10;16OF2AEAAAUEAAAOAAAAAAAAAAAAAAAAAC4CAABkcnMvZTJvRG9jLnhtbFBLAQItABQABgAIAAAA&#10;IQBP+hnW4AAAAAsBAAAPAAAAAAAAAAAAAAAAADIEAABkcnMvZG93bnJldi54bWxQSwUGAAAAAAQA&#10;BADzAAAAPwU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1408" behindDoc="0" locked="0" layoutInCell="1" allowOverlap="1" wp14:anchorId="54F5D978" wp14:editId="76A4AC27">
                <wp:simplePos x="0" y="0"/>
                <wp:positionH relativeFrom="column">
                  <wp:posOffset>356235</wp:posOffset>
                </wp:positionH>
                <wp:positionV relativeFrom="paragraph">
                  <wp:posOffset>108584</wp:posOffset>
                </wp:positionV>
                <wp:extent cx="1791775" cy="45719"/>
                <wp:effectExtent l="0" t="101600" r="37465" b="81915"/>
                <wp:wrapNone/>
                <wp:docPr id="89" name="Straight Arrow Connector 89"/>
                <wp:cNvGraphicFramePr/>
                <a:graphic xmlns:a="http://schemas.openxmlformats.org/drawingml/2006/main">
                  <a:graphicData uri="http://schemas.microsoft.com/office/word/2010/wordprocessingShape">
                    <wps:wsp>
                      <wps:cNvCnPr/>
                      <wps:spPr>
                        <a:xfrm flipV="1">
                          <a:off x="0" y="0"/>
                          <a:ext cx="1791775"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252D8" id="Straight Arrow Connector 89" o:spid="_x0000_s1026" type="#_x0000_t32" style="position:absolute;margin-left:28.05pt;margin-top:8.55pt;width:141.1pt;height:3.6pt;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CQ3QEAAA0EAAAOAAAAZHJzL2Uyb0RvYy54bWysU02P0zAUvCPxHyzfaZIVS3ejpivUBS4I&#10;ql3g7nXsxpLtZz2bpv33PDtpQICEQFwsf7wZz4yfN3cnZ9lRYTTgO96sas6Ul9Abf+j4509vX9xw&#10;FpPwvbDgVcfPKvK77fNnmzG06goGsL1CRiQ+tmPo+JBSaKsqykE5EVcQlKdDDehEoiUeqh7FSOzO&#10;Vld1/aoaAfuAIFWMtHs/HfJt4ddayfRR66gSsx0nbamMWManPFbbjWgPKMJg5CxD/IMKJ4ynSxeq&#10;e5EE+4rmFypnJEIEnVYSXAVaG6mKB3LT1D+5eRxEUMULhRPDElP8f7Tyw3GPzPQdv7nlzAtHb/SY&#10;UJjDkNhrRBjZDrynHAEZlVBeY4gtwXZ+j/Mqhj1m8yeNjmlrwhdqhRIHGWSnkvZ5SVudEpO02axv&#10;m/X6mjNJZy+v101hryaaTBcwpncKHMuTjsdZ1qJnukIc38dEQgh4AWSw9XlMwtg3vmfpHMiYyH6y&#10;BarN51W2Mokvs3S2asI+KE2hZJHFRmlHtbPIjoIaSUipfGoWJqrOMG2sXYD1n4FzfYaq0qp/A14Q&#10;5WbwaQE74wF/d3s6XSTrqf6SwOQ7R/AE/bk8a4mGeq5kNf+P3NQ/rgv8+y/efgMAAP//AwBQSwME&#10;FAAGAAgAAAAhAKrRrG7dAAAACAEAAA8AAABkcnMvZG93bnJldi54bWxMj8FOwzAQRO9I/IO1SNyo&#10;0wbSKMSpQgUIiROBD3DjJYlqr6PYbdK/ZznBabU7o9k35W5xVpxxCoMnBetVAgKp9WagTsHX58td&#10;DiJETUZbT6jgggF21fVVqQvjZ/rAcxM7wSEUCq2gj3EspAxtj06HlR+RWPv2k9OR16mTZtIzhzsr&#10;N0mSSacH4g+9HnHfY3tsTk5Bnct3Ol7229C8tZmx8/L8Wj8pdXuz1I8gIi7xzwy/+IwOFTMd/IlM&#10;EFbBQ7ZmJ9+3PFlP0zwFcVCwuU9BVqX8X6D6AQAA//8DAFBLAQItABQABgAIAAAAIQC2gziS/gAA&#10;AOEBAAATAAAAAAAAAAAAAAAAAAAAAABbQ29udGVudF9UeXBlc10ueG1sUEsBAi0AFAAGAAgAAAAh&#10;ADj9If/WAAAAlAEAAAsAAAAAAAAAAAAAAAAALwEAAF9yZWxzLy5yZWxzUEsBAi0AFAAGAAgAAAAh&#10;AI1rUJDdAQAADQQAAA4AAAAAAAAAAAAAAAAALgIAAGRycy9lMm9Eb2MueG1sUEsBAi0AFAAGAAgA&#10;AAAhAKrRrG7dAAAACAEAAA8AAAAAAAAAAAAAAAAANwQAAGRycy9kb3ducmV2LnhtbFBLBQYAAAAA&#10;BAAEAPMAAABBBQ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8576" behindDoc="0" locked="0" layoutInCell="1" allowOverlap="1" wp14:anchorId="266D5306" wp14:editId="52E45F05">
                <wp:simplePos x="0" y="0"/>
                <wp:positionH relativeFrom="column">
                  <wp:posOffset>356235</wp:posOffset>
                </wp:positionH>
                <wp:positionV relativeFrom="paragraph">
                  <wp:posOffset>111125</wp:posOffset>
                </wp:positionV>
                <wp:extent cx="0" cy="1600200"/>
                <wp:effectExtent l="0" t="0" r="25400" b="25400"/>
                <wp:wrapNone/>
                <wp:docPr id="90" name="Straight Connector 90"/>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74B27" id="Straight Connector 90"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28.05pt,8.75pt" to="28.0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XVtQEAAMUDAAAOAAAAZHJzL2Uyb0RvYy54bWysU8tu2zAQvBfIPxC8x5JyCFrBcg4OkkvQ&#10;Gk37AQy1tAjwhSVjyX/fJSUrRRugaNELxSV3ZneGq+3dZA07AUbtXcebTc0ZOOl77Y4d//7t4foj&#10;ZzEJ1wvjHXT8DJHf7a4+bMfQwo0fvOkBGZG42I6h40NKoa2qKAewIm58AEeXyqMViUI8Vj2Kkdit&#10;qW7q+rYaPfYBvYQY6fR+vuS7wq8UyPRFqQiJmY5Tb6msWNaXvFa7rWiPKMKg5dKG+IcurNCOiq5U&#10;9yIJ9or6NyqrJfroVdpIbyuvlJZQNJCapv5FzfMgAhQtZE4Mq03x/9HKz6cDMt13/BPZ44SlN3pO&#10;KPRxSGzvnSMHPTK6JKfGEFsC7N0BlyiGA2bZk0KbvySITcXd8+ouTInJ+VDSaXNb1/Ryma96AwaM&#10;6RG8ZXnTcaNdFi5acXqKaU69pBAuNzKXLrt0NpCTjfsKisRQsaagyxjB3iA7CRoAISW41CylS3aG&#10;KW3MCqz/DFzyMxTKiP0NeEWUyt6lFWy18/he9TRdWlZz/sWBWXe24MX35/IoxRqalWLuMtd5GH+O&#10;C/zt79v9AAAA//8DAFBLAwQUAAYACAAAACEApxRjtd8AAAAIAQAADwAAAGRycy9kb3ducmV2Lnht&#10;bEyPwU7DMBBE70j8g7VIXFDrtCJpCXEqQKp6oAjR8AFuvCQR8TqKnTTl61m4wHF2RrNvss1kWzFi&#10;7xtHChbzCARS6UxDlYL3Yjtbg/BBk9GtI1RwRg+b/PIi06lxJ3rD8RAqwSXkU62gDqFLpfRljVb7&#10;ueuQ2PtwvdWBZV9J0+sTl9tWLqMokVY3xB9q3eFTjeXnYbAKdttHfI7PQ3Vr4l1xMxb7l6/XtVLX&#10;V9PDPYiAU/gLww8+o0POTEc3kPGiVRAnC07yfRWDYP9XHxUsk7sYZJ7J/wPybwAAAP//AwBQSwEC&#10;LQAUAAYACAAAACEAtoM4kv4AAADhAQAAEwAAAAAAAAAAAAAAAAAAAAAAW0NvbnRlbnRfVHlwZXNd&#10;LnhtbFBLAQItABQABgAIAAAAIQA4/SH/1gAAAJQBAAALAAAAAAAAAAAAAAAAAC8BAABfcmVscy8u&#10;cmVsc1BLAQItABQABgAIAAAAIQDuLMXVtQEAAMUDAAAOAAAAAAAAAAAAAAAAAC4CAABkcnMvZTJv&#10;RG9jLnhtbFBLAQItABQABgAIAAAAIQCnFGO13wAAAAgBAAAPAAAAAAAAAAAAAAAAAA8EAABkcnMv&#10;ZG93bnJldi54bWxQSwUGAAAAAAQABADzAAAAGwUAAAAA&#10;" strokecolor="#4579b8 [3044]"/>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4480" behindDoc="0" locked="0" layoutInCell="1" allowOverlap="1" wp14:anchorId="387F070F" wp14:editId="7C3E93A7">
                <wp:simplePos x="0" y="0"/>
                <wp:positionH relativeFrom="column">
                  <wp:posOffset>2324735</wp:posOffset>
                </wp:positionH>
                <wp:positionV relativeFrom="paragraph">
                  <wp:posOffset>999391</wp:posOffset>
                </wp:positionV>
                <wp:extent cx="1309517" cy="45719"/>
                <wp:effectExtent l="50800" t="76200" r="0" b="132715"/>
                <wp:wrapNone/>
                <wp:docPr id="94" name="Straight Arrow Connector 94"/>
                <wp:cNvGraphicFramePr/>
                <a:graphic xmlns:a="http://schemas.openxmlformats.org/drawingml/2006/main">
                  <a:graphicData uri="http://schemas.microsoft.com/office/word/2010/wordprocessingShape">
                    <wps:wsp>
                      <wps:cNvCnPr/>
                      <wps:spPr>
                        <a:xfrm flipH="1">
                          <a:off x="0" y="0"/>
                          <a:ext cx="1309517"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B635F" id="Straight Arrow Connector 94" o:spid="_x0000_s1026" type="#_x0000_t32" style="position:absolute;margin-left:183.05pt;margin-top:78.7pt;width:103.1pt;height:3.6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u3AEAAA0EAAAOAAAAZHJzL2Uyb0RvYy54bWysU9uO0zAQfUfiHyy/0yTLLkurpivU5fKA&#10;oGLhA7yO3VjyTeOhSf+esZMGBEgIxItle+acmXM83t6NzrKTgmSCb3mzqjlTXobO+GPLv3x+8+wl&#10;ZwmF74QNXrX8rBK/2z19sh3iRl2FPthOASMSnzZDbHmPGDdVlWSvnEirEJWnoA7gBNIRjlUHYiB2&#10;Z6urun5RDQG6CEGqlOj2fgryXeHXWkn8qHVSyGzLqTcsK5T1Ma/Vbis2RxCxN3JuQ/xDF04YT0UX&#10;qnuBgn0F8wuVMxJCChpXMrgqaG2kKhpITVP/pOahF1EVLWROiotN6f/Ryg+nAzDTtXx9zZkXjt7o&#10;AUGYY4/sFUAY2D54Tz4GYJRCfg0xbQi29weYTykeIIsfNTimrYnvaBSKHSSQjcXt8+K2GpFJumye&#10;1+ub5pYzSbHrm9tmndmriSbTRUj4VgXH8qblaW5r6WcqIU7vE07ACyCDrc8rCmNf+47hOZIwkfXM&#10;RXK8ylKm5ssOz1ZN2E9Kkym5ySKjjKPaW2AnQYMkpFQem4WJsjNMG2sXYP1n4JyfoaqM6t+AF0Sp&#10;HDwuYGd8gN9Vx/HSsp7yLw5MurMFj6E7l2ct1tDMlQeZ/0ce6h/PBf79F+++AQAA//8DAFBLAwQU&#10;AAYACAAAACEA27p8Ct8AAAALAQAADwAAAGRycy9kb3ducmV2LnhtbEyPy07DMBBF90j8gzVI7KjT&#10;l1OFOFWoACGxIvABbjwkUeNxFLtN+vcMK1jO3KM7Z/L97HpxwTF0njQsFwkIpNrbjhoNX58vDzsQ&#10;IRqypveEGq4YYF/c3uQms36iD7xUsRFcQiEzGtoYh0zKULfoTFj4AYmzbz86E3kcG2lHM3G56+Uq&#10;SZR0piO+0JoBDy3Wp+rsNJQ7+U6n6yEN1VutbD/Nz6/lk9b3d3P5CCLiHP9g+NVndSjY6ejPZIPo&#10;NayVWjLKwTbdgGBim67WII68URsFssjl/x+KHwAAAP//AwBQSwECLQAUAAYACAAAACEAtoM4kv4A&#10;AADhAQAAEwAAAAAAAAAAAAAAAAAAAAAAW0NvbnRlbnRfVHlwZXNdLnhtbFBLAQItABQABgAIAAAA&#10;IQA4/SH/1gAAAJQBAAALAAAAAAAAAAAAAAAAAC8BAABfcmVscy8ucmVsc1BLAQItABQABgAIAAAA&#10;IQDkvf+u3AEAAA0EAAAOAAAAAAAAAAAAAAAAAC4CAABkcnMvZTJvRG9jLnhtbFBLAQItABQABgAI&#10;AAAAIQDbunwK3wAAAAsBAAAPAAAAAAAAAAAAAAAAADYEAABkcnMvZG93bnJldi54bWxQSwUGAAAA&#10;AAQABADzAAAAQgU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6528" behindDoc="0" locked="0" layoutInCell="1" allowOverlap="1" wp14:anchorId="07B35945" wp14:editId="06745941">
                <wp:simplePos x="0" y="0"/>
                <wp:positionH relativeFrom="column">
                  <wp:posOffset>2324736</wp:posOffset>
                </wp:positionH>
                <wp:positionV relativeFrom="paragraph">
                  <wp:posOffset>1254125</wp:posOffset>
                </wp:positionV>
                <wp:extent cx="695276" cy="454025"/>
                <wp:effectExtent l="0" t="0" r="92710" b="79375"/>
                <wp:wrapNone/>
                <wp:docPr id="95" name="Straight Arrow Connector 95"/>
                <wp:cNvGraphicFramePr/>
                <a:graphic xmlns:a="http://schemas.openxmlformats.org/drawingml/2006/main">
                  <a:graphicData uri="http://schemas.microsoft.com/office/word/2010/wordprocessingShape">
                    <wps:wsp>
                      <wps:cNvCnPr/>
                      <wps:spPr>
                        <a:xfrm>
                          <a:off x="0" y="0"/>
                          <a:ext cx="695276" cy="454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528CF" id="Straight Arrow Connector 95" o:spid="_x0000_s1026" type="#_x0000_t32" style="position:absolute;margin-left:183.05pt;margin-top:98.75pt;width:54.75pt;height:3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J42QEAAAMEAAAOAAAAZHJzL2Uyb0RvYy54bWysU8GO0zAQvSPxD5bvNGm1LWzUdIW6wAVB&#10;tQsf4HXsxpLtscamSf+esdNmESAkEJdJbM+bee95vL0bnWUnhdGAb/lyUXOmvITO+GPLv355/+oN&#10;ZzEJ3wkLXrX8rCK/2718sR1Co1bQg+0UMiriYzOElvcphaaqouyVE3EBQXk61IBOJFrisepQDFTd&#10;2WpV15tqAOwCglQx0u79dMh3pb7WSqbPWkeVmG05cUslYolPOVa7rWiOKEJv5IWG+AcWThhPTedS&#10;9yIJ9g3NL6WckQgRdFpIcBVobaQqGkjNsv5JzWMvgipayJwYZpvi/ysrP50OyEzX8ts1Z144uqPH&#10;hMIc+8TeIsLA9uA9+QjIKIX8GkJsCLb3B7ysYjhgFj9qdPlLsthYPD7PHqsxMUmbm9v16vWGM0lH&#10;N+ubelVqVs/ggDF9UOBY/ml5vJCZWSyLz+L0MSZqT8ArIHe2PsckjH3nO5bOgeSIrCITp9x8XmUB&#10;E+Xyl85WTdgHpckKIjn1KEOo9hbZSdD4CCmVT8u5EmVnmDbWzsC6kPsj8JKfoaoM6N+AZ0TpDD7N&#10;YGc84O+6p/FKWU/5Vwcm3dmCJ+jO5TKLNTRpxavLq8ij/OO6wJ/f7u47AAAA//8DAFBLAwQUAAYA&#10;CAAAACEANMVgNuAAAAALAQAADwAAAGRycy9kb3ducmV2LnhtbEyPwU7DMBBE70j8g7VI3KiTQl2S&#10;xqkQFRcuhVJx3ibbOGq8jmK3CXw95gTH1TzNvC3Wk+3EhQbfOtaQzhIQxJWrW2407D9e7h5B+IBc&#10;Y+eYNHyRh3V5fVVgXruR3+myC42IJexz1GBC6HMpfWXIop+5njhmRzdYDPEcGlkPOMZy28l5kihp&#10;seW4YLCnZ0PVaXe2GjL/ZoI3n7Q5blO1/cZm87oftb69mZ5WIAJN4Q+GX/2oDmV0Orgz1150Gu6V&#10;SiMag2y5ABGJh+VCgThomKssAVkW8v8P5Q8AAAD//wMAUEsBAi0AFAAGAAgAAAAhALaDOJL+AAAA&#10;4QEAABMAAAAAAAAAAAAAAAAAAAAAAFtDb250ZW50X1R5cGVzXS54bWxQSwECLQAUAAYACAAAACEA&#10;OP0h/9YAAACUAQAACwAAAAAAAAAAAAAAAAAvAQAAX3JlbHMvLnJlbHNQSwECLQAUAAYACAAAACEA&#10;5m1ieNkBAAADBAAADgAAAAAAAAAAAAAAAAAuAgAAZHJzL2Uyb0RvYy54bWxQSwECLQAUAAYACAAA&#10;ACEANMVgNuAAAAALAQAADwAAAAAAAAAAAAAAAAAzBAAAZHJzL2Rvd25yZXYueG1sUEsFBgAAAAAE&#10;AAQA8wAAAEAFA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7072" behindDoc="0" locked="0" layoutInCell="1" allowOverlap="1" wp14:anchorId="3890B408" wp14:editId="22577132">
                <wp:simplePos x="0" y="0"/>
                <wp:positionH relativeFrom="column">
                  <wp:posOffset>1794754</wp:posOffset>
                </wp:positionH>
                <wp:positionV relativeFrom="paragraph">
                  <wp:posOffset>1254125</wp:posOffset>
                </wp:positionV>
                <wp:extent cx="45719" cy="457200"/>
                <wp:effectExtent l="101600" t="0" r="81915" b="76200"/>
                <wp:wrapNone/>
                <wp:docPr id="288" name="Straight Arrow Connector 288"/>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AC7A9" id="Straight Arrow Connector 288" o:spid="_x0000_s1026" type="#_x0000_t32" style="position:absolute;margin-left:141.3pt;margin-top:98.75pt;width:3.6pt;height:36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fb2wEAAA4EAAAOAAAAZHJzL2Uyb0RvYy54bWysU9uO0zAQfUfiHyy/06QVlyVqukJdLg8I&#10;KhY+wOuMG0u+aWya5O8ZO2lAgJBAvFi2x+fMnDPj/e1oDbsARu1dy7ebmjNw0nfanVv+5fObJzec&#10;xSRcJ4x30PIJIr89PH60H0IDO9970wEyInGxGULL+5RCU1VR9mBF3PgAjoLKoxWJjniuOhQDsVtT&#10;7er6eTV47AJ6CTHS7d0c5IfCrxTI9FGpCImZllNtqaxY1oe8Voe9aM4oQq/lUob4hyqs0I6SrlR3&#10;Ign2FfUvVFZL9NGrtJHeVl4pLaFoIDXb+ic1970IULSQOTGsNsX/Rys/XE7IdNfy3Q21yglLTbpP&#10;KPS5T+wVoh/Y0TtHRnpk+Q05NoTYEPDoTricYjhhlj8qtEwZHd7RMBRDSCIbi9/T6jeMiUm6fPrs&#10;xfYlZ5IitKV2ZvJqZslsAWN6C96yvGl5XMpa65kziMv7mGbgFZDBxuU1CW1eu46lKZAwkfUsSXK8&#10;ykrm2ssuTQZm7CdQ5ArVOOco8whHg+wiaJKElODSdmWi1xmmtDErsC7y/whc3mcolFn9G/CKKJm9&#10;SyvYaufxd9nTeC1Zze+vDsy6swUPvptKV4s1NHSlIcsHyVP947nAv3/jwzcAAAD//wMAUEsDBBQA&#10;BgAIAAAAIQD2WaER3wAAAAsBAAAPAAAAZHJzL2Rvd25yZXYueG1sTI/BboMwEETvlfoP1kbqrTFB&#10;CgGKiWjUVpV6Cu0HOHgLKHiNsBPI33d7am87mqfZmWK/2EFccfK9IwWbdQQCqXGmp1bB1+frYwrC&#10;B01GD45QwQ097Mv7u0Lnxs10xGsdWsEh5HOtoAthzKX0TYdW+7Ubkdj7dpPVgeXUSjPpmcPtIOMo&#10;SqTVPfGHTo946LA51xeroErlB51vh52v35vEDPPy8lY9K/WwWqonEAGX8AfDb32uDiV3OrkLGS8G&#10;BXEaJ4yyke22IJiI04zHnPhIsi3IspD/N5Q/AAAA//8DAFBLAQItABQABgAIAAAAIQC2gziS/gAA&#10;AOEBAAATAAAAAAAAAAAAAAAAAAAAAABbQ29udGVudF9UeXBlc10ueG1sUEsBAi0AFAAGAAgAAAAh&#10;ADj9If/WAAAAlAEAAAsAAAAAAAAAAAAAAAAALwEAAF9yZWxzLy5yZWxzUEsBAi0AFAAGAAgAAAAh&#10;AE9UZ9vbAQAADgQAAA4AAAAAAAAAAAAAAAAALgIAAGRycy9lMm9Eb2MueG1sUEsBAi0AFAAGAAgA&#10;AAAhAPZZoRHfAAAACwEAAA8AAAAAAAAAAAAAAAAANQQAAGRycy9kb3ducmV2LnhtbFBLBQYAAAAA&#10;BAAEAPMAAABBBQ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0384" behindDoc="0" locked="0" layoutInCell="1" allowOverlap="1" wp14:anchorId="0F9E6049" wp14:editId="49E0912F">
                <wp:simplePos x="0" y="0"/>
                <wp:positionH relativeFrom="column">
                  <wp:posOffset>1054734</wp:posOffset>
                </wp:positionH>
                <wp:positionV relativeFrom="paragraph">
                  <wp:posOffset>2262700</wp:posOffset>
                </wp:positionV>
                <wp:extent cx="253707" cy="45719"/>
                <wp:effectExtent l="50800" t="76200" r="0" b="107315"/>
                <wp:wrapNone/>
                <wp:docPr id="289" name="Straight Arrow Connector 289"/>
                <wp:cNvGraphicFramePr/>
                <a:graphic xmlns:a="http://schemas.openxmlformats.org/drawingml/2006/main">
                  <a:graphicData uri="http://schemas.microsoft.com/office/word/2010/wordprocessingShape">
                    <wps:wsp>
                      <wps:cNvCnPr/>
                      <wps:spPr>
                        <a:xfrm flipH="1">
                          <a:off x="0" y="0"/>
                          <a:ext cx="253707"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F8F4B" id="Straight Arrow Connector 289" o:spid="_x0000_s1026" type="#_x0000_t32" style="position:absolute;margin-left:83.05pt;margin-top:178.15pt;width:20pt;height:3.6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XQ4QEAAA4EAAAOAAAAZHJzL2Uyb0RvYy54bWysU12P0zAQfEfiP1h+p0kLR++ipifU4+MB&#10;cRUHP8Dn2I0l22utTdP8e9ZOGxCHkEC8WHG8MzszXm9uT86yo8JowLd8uag5U15CZ/yh5V+/vHtx&#10;zVlMwnfCglctH1Xkt9vnzzZDaNQKerCdQkYkPjZDaHmfUmiqKspeOREXEJSnQw3oRKItHqoOxUDs&#10;zlarun5dDYBdQJAqRvp7Nx3ybeHXWsl0r3VUidmWk7ZUVizrY16r7UY0BxShN/IsQ/yDCieMp6Yz&#10;1Z1Ign1D84TKGYkQQaeFBFeB1kaq4oHcLOtf3Dz0IqjihcKJYY4p/j9a+em4R2a6lq+ubzjzwtEl&#10;PSQU5tAn9gYRBrYD7ylIQJZrKLEhxIaAO7/H8y6GPWb7J42OaWvCBxqGEghZZKeS9zjnrU6JSfq5&#10;unq5rtecSTp6dbVeFvJqYslsAWN6r8Cx/NHyeJY165k6iOPHmEgHAS+ADLY+r0kY+9Z3LI2BjIns&#10;Jzug2nxeZSeT9vKVRqsm7GelKRXSOPUo86h2FtlR0CQJKZVPy5mJqjNMG2tnYF3s/xF4rs9QVWb1&#10;b8AzonQGn2awMx7wd93T6SJZT/WXBCbfOYJH6MZyqyUaGrqS1fmB5Kn+eV/gP57x9jsAAAD//wMA&#10;UEsDBBQABgAIAAAAIQAQFi1W3gAAAAsBAAAPAAAAZHJzL2Rvd25yZXYueG1sTI/BTsMwEETvSPyD&#10;tUjcqNNGNVUapwoVICROBD7AjbdJ1HgdxW6T/j3bExxn9ml2Jt/NrhcXHEPnScNykYBAqr3tqNHw&#10;8/32tAERoiFrek+o4YoBdsX9XW4y6yf6wksVG8EhFDKjoY1xyKQMdYvOhIUfkPh29KMzkeXYSDua&#10;icNdL1dJoqQzHfGH1gy4b7E+VWenodzITzpd98+h+qiV7af59b180frxYS63ICLO8Q+GW32uDgV3&#10;Ovgz2SB61kotGdWQrlUKgolVcnMO7Kh0DbLI5f8NxS8AAAD//wMAUEsBAi0AFAAGAAgAAAAhALaD&#10;OJL+AAAA4QEAABMAAAAAAAAAAAAAAAAAAAAAAFtDb250ZW50X1R5cGVzXS54bWxQSwECLQAUAAYA&#10;CAAAACEAOP0h/9YAAACUAQAACwAAAAAAAAAAAAAAAAAvAQAAX3JlbHMvLnJlbHNQSwECLQAUAAYA&#10;CAAAACEAOdrF0OEBAAAOBAAADgAAAAAAAAAAAAAAAAAuAgAAZHJzL2Uyb0RvYy54bWxQSwECLQAU&#10;AAYACAAAACEAEBYtVt4AAAALAQAADwAAAAAAAAAAAAAAAAA7BAAAZHJzL2Rvd25yZXYueG1sUEsF&#10;BgAAAAAEAAQA8wAAAEYFA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11168" behindDoc="0" locked="0" layoutInCell="1" allowOverlap="1" wp14:anchorId="472E888C" wp14:editId="5F393FD8">
                <wp:simplePos x="0" y="0"/>
                <wp:positionH relativeFrom="column">
                  <wp:posOffset>1310689</wp:posOffset>
                </wp:positionH>
                <wp:positionV relativeFrom="paragraph">
                  <wp:posOffset>1711325</wp:posOffset>
                </wp:positionV>
                <wp:extent cx="1009650" cy="1139190"/>
                <wp:effectExtent l="0" t="0" r="19050" b="22860"/>
                <wp:wrapNone/>
                <wp:docPr id="290" name="Text Box 290"/>
                <wp:cNvGraphicFramePr/>
                <a:graphic xmlns:a="http://schemas.openxmlformats.org/drawingml/2006/main">
                  <a:graphicData uri="http://schemas.microsoft.com/office/word/2010/wordprocessingShape">
                    <wps:wsp>
                      <wps:cNvSpPr txBox="1"/>
                      <wps:spPr>
                        <a:xfrm>
                          <a:off x="0" y="0"/>
                          <a:ext cx="1009650" cy="1139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2D699" w14:textId="19F948C8" w:rsidR="0086447E" w:rsidRDefault="0086447E" w:rsidP="00017A2F">
                            <w:r>
                              <w:t>Not tolerated but not interfering with life– stay at 150 mg bd for up to 5 extra days</w:t>
                            </w:r>
                          </w:p>
                          <w:p w14:paraId="76EF805C" w14:textId="77777777" w:rsidR="0086447E" w:rsidRDefault="0086447E" w:rsidP="0001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888C" id="Text Box 290" o:spid="_x0000_s1069" type="#_x0000_t202" style="position:absolute;margin-left:103.2pt;margin-top:134.75pt;width:79.5pt;height:89.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uZlwIAAL8FAAAOAAAAZHJzL2Uyb0RvYy54bWysVE1vGyEQvVfqf0Dcm7Wdj9ZW1pGbKFWl&#10;qImaVDljFuJVWIYCttf99X2wa8f5uKTqZReYN4+Zx8ycnrWNYSvlQ0225MODAWfKSqpq+1DyX3eX&#10;n75wFqKwlTBkVck3KvCz6ccPp2s3USNakKmUZyCxYbJ2JV/E6CZFEeRCNSIckFMWRk2+ERFb/1BU&#10;XqzB3phiNBicFGvylfMkVQg4veiMfJr5tVYyXmsdVGSm5Igt5q/P33n6FtNTMXnwwi1q2Ych/iGK&#10;RtQWl+6oLkQUbOnrV1RNLT0F0vFAUlOQ1rVUOQdkMxy8yOZ2IZzKuUCc4HYyhf9HK3+sbjyrq5KP&#10;xtDHigaPdKfayL5Sy9IZFFq7MAHw1gEaWxjw0tvzgMOUeKt9k/5IicEOrs1O30Qnk9NgMD45hknC&#10;Nhwejocdf/Hk7nyI3xQ1LC1K7vGAWVexugoRoQC6haTbApm6uqyNyZtUNOrceLYSeG4Tc5DweIYy&#10;lq1LfnKIOF4xJOqd/9wI+ZjSfM6AnbHJU+Xy6sNKEnVS5FXcGJUwxv5UGvJmRd6IUUip7C7OjE4o&#10;jYze49jjn6J6j3OXBzzyzWTjzrmpLflOpefSVo9baXWHh0h7eadlbOdtV1fH21KZU7VBBXnqujA4&#10;eVlD8CsR4o3waDtUBkZJvMZHG8IrUb/ibEH+z1vnCY9ugJWzNdq45OH3UnjFmflu0Sfj4dERaGPe&#10;HB1/HmHj9y3zfYtdNueE0hliaDmZlwkfzXapPTX3mDizdCtMwkrcXfK4XZ7HbrhgYkk1m2UQOt2J&#10;eGVvnUzUSeZUaHftvfCuL/SIHvlB24YXkxf13mGTp6XZMpKuczMkoTtV+wfAlMj12k+0NIb29xn1&#10;NHenfwEAAP//AwBQSwMEFAAGAAgAAAAhABsnWuneAAAACwEAAA8AAABkcnMvZG93bnJldi54bWxM&#10;jz1PwzAQhnck/oN1SGzUoaRREuJUgAoLEwUxu/HVtojtyHbT8O85Jtju49F7z3XbxY1sxphs8AJu&#10;VwUw9ENQ1msBH+/PNzWwlKVXcgweBXxjgm1/edHJVoWzf8N5nzWjEJ9aKcDkPLWcp8Ggk2kVJvS0&#10;O4boZKY2aq6iPFO4G/m6KCrupPV0wcgJnwwOX/uTE7B71I0eahnNrlbWzsvn8VW/CHF9tTzcA8u4&#10;5D8YfvVJHXpyOoSTV4mNAtZFVRJKRdVsgBFxV21ochBQlnUDvO/4/x/6HwAAAP//AwBQSwECLQAU&#10;AAYACAAAACEAtoM4kv4AAADhAQAAEwAAAAAAAAAAAAAAAAAAAAAAW0NvbnRlbnRfVHlwZXNdLnht&#10;bFBLAQItABQABgAIAAAAIQA4/SH/1gAAAJQBAAALAAAAAAAAAAAAAAAAAC8BAABfcmVscy8ucmVs&#10;c1BLAQItABQABgAIAAAAIQBh6muZlwIAAL8FAAAOAAAAAAAAAAAAAAAAAC4CAABkcnMvZTJvRG9j&#10;LnhtbFBLAQItABQABgAIAAAAIQAbJ1rp3gAAAAsBAAAPAAAAAAAAAAAAAAAAAPEEAABkcnMvZG93&#10;bnJldi54bWxQSwUGAAAAAAQABADzAAAA/AUAAAAA&#10;" fillcolor="white [3201]" strokeweight=".5pt">
                <v:textbox>
                  <w:txbxContent>
                    <w:p w14:paraId="3B02D699" w14:textId="19F948C8" w:rsidR="0086447E" w:rsidRDefault="0086447E" w:rsidP="00017A2F">
                      <w:r>
                        <w:t>Not tolerated but not interfering with life– stay at 150 mg bd for up to 5 extra days</w:t>
                      </w:r>
                    </w:p>
                    <w:p w14:paraId="76EF805C" w14:textId="77777777" w:rsidR="0086447E" w:rsidRDefault="0086447E" w:rsidP="00017A2F"/>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6048" behindDoc="0" locked="0" layoutInCell="1" allowOverlap="1" wp14:anchorId="32532B45" wp14:editId="3BAFBBD3">
                <wp:simplePos x="0" y="0"/>
                <wp:positionH relativeFrom="column">
                  <wp:posOffset>817685</wp:posOffset>
                </wp:positionH>
                <wp:positionV relativeFrom="paragraph">
                  <wp:posOffset>1254125</wp:posOffset>
                </wp:positionV>
                <wp:extent cx="491050" cy="473466"/>
                <wp:effectExtent l="50800" t="0" r="42545" b="85725"/>
                <wp:wrapNone/>
                <wp:docPr id="291" name="Straight Arrow Connector 291"/>
                <wp:cNvGraphicFramePr/>
                <a:graphic xmlns:a="http://schemas.openxmlformats.org/drawingml/2006/main">
                  <a:graphicData uri="http://schemas.microsoft.com/office/word/2010/wordprocessingShape">
                    <wps:wsp>
                      <wps:cNvCnPr/>
                      <wps:spPr>
                        <a:xfrm flipH="1">
                          <a:off x="0" y="0"/>
                          <a:ext cx="491050" cy="473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243F2" id="Straight Arrow Connector 291" o:spid="_x0000_s1026" type="#_x0000_t32" style="position:absolute;margin-left:64.4pt;margin-top:98.75pt;width:38.65pt;height:37.3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6S4QEAAA8EAAAOAAAAZHJzL2Uyb0RvYy54bWysU9uO0zAUfEfiHyy/06SlFLZqukJdLg+I&#10;rVj4AK9jN5ZsH+vYNOnfc+ykAQFCAvFi+TZzZsbHu9vBWXZWGA34hi8XNWfKS2iNPzX8y+e3z15x&#10;FpPwrbDgVcMvKvLb/dMnuz5s1Qo6sK1CRiQ+bvvQ8C6lsK2qKDvlRFxAUJ4ONaATiZZ4qloUPbE7&#10;W63qelP1gG1AkCpG2r0bD/m+8GutZLrXOqrEbMNJWyojlvExj9V+J7YnFKEzcpIh/kGFE8ZT0Znq&#10;TiTBvqL5hcoZiRBBp4UEV4HWRqrigdws65/cPHQiqOKFwolhjin+P1r58XxEZtqGr26WnHnh6JEe&#10;Egpz6hJ7jQg9O4D3FCQgy3cosT7ELQEP/ojTKoYjZvuDRse0NeE9NUMJhCyyoeR9mfNWQ2KSNtc3&#10;y/oFvYqko/XL5+vNJrNXI02mCxjTOwWO5UnD46RrFjSWEOcPMY3AKyCDrc9jEsa+8S1Ll0DORDY0&#10;FcnnVbYyii+zdLFqxH5SmmIhkWON0pDqYJGdBbWSkFL5VMIgudbT7QzTxtoZWBf/fwRO9zNUlWb9&#10;G/CMKJXBpxnsjAf8XfU0XCXr8f41gdF3juAR2kt51hINdV15kOmH5Lb+cV3g3//x/hsAAAD//wMA&#10;UEsDBBQABgAIAAAAIQAliwGG3gAAAAsBAAAPAAAAZHJzL2Rvd25yZXYueG1sTI9BT4NAEIXvJv6H&#10;zZh4swskAlKWBhs1Jp5Ef8CWnQIpO0vYbaH/3vGkt/cyL2++V+5WO4oLzn5wpCDeRCCQWmcG6hR8&#10;f70+5CB80GT06AgVXNHDrrq9KXVh3EKfeGlCJ7iEfKEV9CFMhZS+7dFqv3ETEt+ObrY6sJ07aWa9&#10;cLkdZRJFqbR6IP7Q6wn3Pban5mwV1Ln8oNN1n/nmvU3NuKwvb/WzUvd3a70FEXANf2H4xWd0qJjp&#10;4M5kvBjZJzmjBxZP2SMITiRRGoM4sMiSGGRVyv8bqh8AAAD//wMAUEsBAi0AFAAGAAgAAAAhALaD&#10;OJL+AAAA4QEAABMAAAAAAAAAAAAAAAAAAAAAAFtDb250ZW50X1R5cGVzXS54bWxQSwECLQAUAAYA&#10;CAAAACEAOP0h/9YAAACUAQAACwAAAAAAAAAAAAAAAAAvAQAAX3JlbHMvLnJlbHNQSwECLQAUAAYA&#10;CAAAACEAZuJOkuEBAAAPBAAADgAAAAAAAAAAAAAAAAAuAgAAZHJzL2Uyb0RvYy54bWxQSwECLQAU&#10;AAYACAAAACEAJYsBht4AAAALAQAADwAAAAAAAAAAAAAAAAA7BAAAZHJzL2Rvd25yZXYueG1sUEsF&#10;BgAAAAAEAAQA8wAAAEYFA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1952" behindDoc="0" locked="0" layoutInCell="1" allowOverlap="1" wp14:anchorId="5FC56B9C" wp14:editId="33BE3755">
                <wp:simplePos x="0" y="0"/>
                <wp:positionH relativeFrom="column">
                  <wp:posOffset>1689735</wp:posOffset>
                </wp:positionH>
                <wp:positionV relativeFrom="paragraph">
                  <wp:posOffset>249262</wp:posOffset>
                </wp:positionV>
                <wp:extent cx="1167618" cy="433363"/>
                <wp:effectExtent l="25400" t="0" r="26670" b="100330"/>
                <wp:wrapNone/>
                <wp:docPr id="292" name="Straight Arrow Connector 292"/>
                <wp:cNvGraphicFramePr/>
                <a:graphic xmlns:a="http://schemas.openxmlformats.org/drawingml/2006/main">
                  <a:graphicData uri="http://schemas.microsoft.com/office/word/2010/wordprocessingShape">
                    <wps:wsp>
                      <wps:cNvCnPr/>
                      <wps:spPr>
                        <a:xfrm flipH="1">
                          <a:off x="0" y="0"/>
                          <a:ext cx="1167618" cy="433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E2FA5" id="Straight Arrow Connector 292" o:spid="_x0000_s1026" type="#_x0000_t32" style="position:absolute;margin-left:133.05pt;margin-top:19.65pt;width:91.95pt;height:34.1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b23gEAABAEAAAOAAAAZHJzL2Uyb0RvYy54bWysU9uO0zAQfUfiHyy/0yQtKlA1XaEulwcE&#10;1e7yAV7Hbiz5pvHQtH/P2EkDAiS0iBfL9sw5M+d4vL05O8tOCpIJvuXNouZMeRk6448t//rw/sVr&#10;zhIK3wkbvGr5RSV+s3v+bDvEjVqGPthOASMSnzZDbHmPGDdVlWSvnEiLEJWnoA7gBNIRjlUHYiB2&#10;Z6tlXa+rIUAXIUiVEt3ejkG+K/xaK4lftE4KmW059YZlhbI+5rXabcXmCCL2Rk5tiH/owgnjqehM&#10;dStQsG9gfqNyRkJIQeNCBlcFrY1URQOpaepf1Nz3IqqihcxJcbYp/T9a+fl0AGa6li/fLDnzwtEj&#10;3SMIc+yRvQUIA9sH78nIACznkGNDTBsC7v0BplOKB8jyzxoc09bEjzQMxRCSyM7F78vstzojk3TZ&#10;NOtX64YmRFLs5Wq1Wq8yfTXyZL4ICT+o4FjetDxNjc0djTXE6VPCEXgFZLD1eUVh7DvfMbxEkiay&#10;oqlIjldZy9h92eHFqhF7pzT5krssOspEqr0FdhI0S0JK5bGZmSg7w7SxdgbWfwdO+RmqyrQ+BTwj&#10;SuXgcQY74wP8qTqery3rMf/qwKg7W/AYukt512INjV15kOmL5Ln++VzgPz7y7jsAAAD//wMAUEsD&#10;BBQABgAIAAAAIQDKAa4S3wAAAAoBAAAPAAAAZHJzL2Rvd25yZXYueG1sTI9BTsMwEEX3SNzBGiR2&#10;1G5L0zbEqUIFCIkVoQdw4yGJGo+j2G3S2zOsYDmap//fz3aT68QFh9B60jCfKRBIlbct1RoOX68P&#10;GxAhGrKm84Qarhhgl9/eZCa1fqRPvJSxFhxCITUamhj7VMpQNehMmPkeiX/ffnAm8jnU0g5m5HDX&#10;yYVSiXSmJW5oTI/7BqtTeXYaio38oNN1vw7le5XYbpxe3opnre/vpuIJRMQp/sHwq8/qkLPT0Z/J&#10;BtFpWCTJnFENy+0SBAOPK8Xjjkyq9Qpknsn/E/IfAAAA//8DAFBLAQItABQABgAIAAAAIQC2gziS&#10;/gAAAOEBAAATAAAAAAAAAAAAAAAAAAAAAABbQ29udGVudF9UeXBlc10ueG1sUEsBAi0AFAAGAAgA&#10;AAAhADj9If/WAAAAlAEAAAsAAAAAAAAAAAAAAAAALwEAAF9yZWxzLy5yZWxzUEsBAi0AFAAGAAgA&#10;AAAhAMdgpvbeAQAAEAQAAA4AAAAAAAAAAAAAAAAALgIAAGRycy9lMm9Eb2MueG1sUEsBAi0AFAAG&#10;AAgAAAAhAMoBrhLfAAAACgEAAA8AAAAAAAAAAAAAAAAAOAQAAGRycy9kb3ducmV2LnhtbFBLBQYA&#10;AAAABAAEAPMAAABEBQ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4000" behindDoc="0" locked="0" layoutInCell="1" allowOverlap="1" wp14:anchorId="235D94CB" wp14:editId="5821EC36">
                <wp:simplePos x="0" y="0"/>
                <wp:positionH relativeFrom="column">
                  <wp:posOffset>1056933</wp:posOffset>
                </wp:positionH>
                <wp:positionV relativeFrom="paragraph">
                  <wp:posOffset>679059</wp:posOffset>
                </wp:positionV>
                <wp:extent cx="1268094" cy="572769"/>
                <wp:effectExtent l="0" t="0" r="27940" b="184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4" cy="572769"/>
                        </a:xfrm>
                        <a:prstGeom prst="rect">
                          <a:avLst/>
                        </a:prstGeom>
                        <a:solidFill>
                          <a:srgbClr val="FFFFFF"/>
                        </a:solidFill>
                        <a:ln w="9525">
                          <a:solidFill>
                            <a:srgbClr val="000000"/>
                          </a:solidFill>
                          <a:miter lim="800000"/>
                          <a:headEnd/>
                          <a:tailEnd/>
                        </a:ln>
                      </wps:spPr>
                      <wps:txbx>
                        <w:txbxContent>
                          <w:p w14:paraId="21698F10" w14:textId="77777777" w:rsidR="0086447E" w:rsidRPr="003976F1" w:rsidRDefault="0086447E" w:rsidP="00017A2F">
                            <w:pPr>
                              <w:ind w:right="-195"/>
                              <w:rPr>
                                <w:u w:val="single"/>
                              </w:rPr>
                            </w:pPr>
                            <w:r w:rsidRPr="003976F1">
                              <w:t xml:space="preserve">Tolerated – increase to </w:t>
                            </w:r>
                            <w:r w:rsidRPr="00000AA0">
                              <w:t>150 mg bd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D94CB" id="_x0000_s1070" type="#_x0000_t202" style="position:absolute;margin-left:83.2pt;margin-top:53.45pt;width:99.85pt;height:45.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oUJw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XqNSWG&#10;aWzSgxgCeQMDKSI/vfUlut1bdAwDXmOfU63e3gH/6omBbcfMXtw4B30nWIP5TePL7OLpiOMjSN1/&#10;gAbDsEOABDS0TkfykA6C6Ninx3NvYio8hiwWy3w1o4SjbX5VXC1WKQQrn15b58M7AZpEoaIOe5/Q&#10;2fHOh5gNK59cYjAPSjY7qVRS3L7eKkeODOdkl74T+k9uypC+oqt5MR8J+CtEnr4/QWgZcOCV1BVd&#10;np1YGWl7a5o0joFJNcqYsjInHiN1I4lhqIexZYsYIZJcQ/OIzDoYBxwXEoUO3HdKehzuivpvB+YE&#10;Jeq9we6sprNZ3IakzJBNVNylpb60MMMRqqKBklHchrRBkTgDN9jFViaCnzM55YxDm3g/LVjciks9&#10;eT3/BjY/AAAA//8DAFBLAwQUAAYACAAAACEAk8/FuOAAAAALAQAADwAAAGRycy9kb3ducmV2Lnht&#10;bEyPwU7DMBBE70j8g7VIXBB1Qiu3CXEqhASCWylVubqxm0TY62C7afh7lhPcdnZHs2+q9eQsG02I&#10;vUcJ+SwDZrDxusdWwu796XYFLCaFWlmPRsK3ibCuLy8qVWp/xjczblPLKARjqSR0KQ0l57HpjFNx&#10;5geDdDv64FQiGVqugzpTuLP8LssEd6pH+tCpwTx2pvncnpyE1eJl/Iiv882+EUdbpJvl+PwVpLy+&#10;mh7ugSUzpT8z/OITOtTEdPAn1JFZ0kIsyEpDJgpg5JgLkQM70KZY5sDriv/vUP8AAAD//wMAUEsB&#10;Ai0AFAAGAAgAAAAhALaDOJL+AAAA4QEAABMAAAAAAAAAAAAAAAAAAAAAAFtDb250ZW50X1R5cGVz&#10;XS54bWxQSwECLQAUAAYACAAAACEAOP0h/9YAAACUAQAACwAAAAAAAAAAAAAAAAAvAQAAX3JlbHMv&#10;LnJlbHNQSwECLQAUAAYACAAAACEA72maFCcCAABOBAAADgAAAAAAAAAAAAAAAAAuAgAAZHJzL2Uy&#10;b0RvYy54bWxQSwECLQAUAAYACAAAACEAk8/FuOAAAAALAQAADwAAAAAAAAAAAAAAAACBBAAAZHJz&#10;L2Rvd25yZXYueG1sUEsFBgAAAAAEAAQA8wAAAI4FAAAAAA==&#10;">
                <v:textbox>
                  <w:txbxContent>
                    <w:p w14:paraId="21698F10" w14:textId="77777777" w:rsidR="0086447E" w:rsidRPr="003976F1" w:rsidRDefault="0086447E" w:rsidP="00017A2F">
                      <w:pPr>
                        <w:ind w:right="-195"/>
                        <w:rPr>
                          <w:u w:val="single"/>
                        </w:rPr>
                      </w:pPr>
                      <w:r w:rsidRPr="003976F1">
                        <w:t xml:space="preserve">Tolerated – increase to </w:t>
                      </w:r>
                      <w:r w:rsidRPr="00000AA0">
                        <w:t>150 mg bd</w:t>
                      </w:r>
                    </w:p>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5504" behindDoc="0" locked="0" layoutInCell="1" allowOverlap="1" wp14:anchorId="286FC3DD" wp14:editId="62B9AC81">
                <wp:simplePos x="0" y="0"/>
                <wp:positionH relativeFrom="column">
                  <wp:posOffset>2514599</wp:posOffset>
                </wp:positionH>
                <wp:positionV relativeFrom="paragraph">
                  <wp:posOffset>1708785</wp:posOffset>
                </wp:positionV>
                <wp:extent cx="1080135" cy="1145540"/>
                <wp:effectExtent l="0" t="0" r="37465" b="22860"/>
                <wp:wrapNone/>
                <wp:docPr id="294" name="Text Box 294"/>
                <wp:cNvGraphicFramePr/>
                <a:graphic xmlns:a="http://schemas.openxmlformats.org/drawingml/2006/main">
                  <a:graphicData uri="http://schemas.microsoft.com/office/word/2010/wordprocessingShape">
                    <wps:wsp>
                      <wps:cNvSpPr txBox="1"/>
                      <wps:spPr>
                        <a:xfrm>
                          <a:off x="0" y="0"/>
                          <a:ext cx="1080135" cy="114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27875" w14:textId="1E17A42A" w:rsidR="0086447E" w:rsidRDefault="0086447E" w:rsidP="00017A2F">
                            <w:r>
                              <w:t xml:space="preserve">Not tolerated and interfering with life– drop to 75 mg bd for up to five extra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C3DD" id="Text Box 294" o:spid="_x0000_s1071" type="#_x0000_t202" style="position:absolute;margin-left:198pt;margin-top:134.55pt;width:85.05pt;height:90.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aWmwIAAL8FAAAOAAAAZHJzL2Uyb0RvYy54bWysVEtv2zAMvg/YfxB0X22nSR9BnSJr0WFA&#10;0RZLh54VWWqEyqImKbGzXz9KttOk66XDLjYlfqTIj4+Ly7bWZCOcV2BKWhzllAjDoVLmuaQ/H2++&#10;nFHiAzMV02BESbfC08vZ508XjZ2KEaxAV8IRdGL8tLElXYVgp1nm+UrUzB+BFQaVElzNAh7dc1Y5&#10;1qD3WmejPD/JGnCVdcCF93h73SnpLPmXUvBwL6UXgeiSYmwhfV36LuM3m12w6bNjdqV4Hwb7hyhq&#10;pgw+unN1zQIja6f+clUr7sCDDEcc6gykVFykHDCbIn+TzWLFrEi5IDne7mjy/88tv9s8OKKqko7O&#10;x5QYVmORHkUbyFdoSbxDhhrrpwhcWISGFhVY6eHe42VMvJWujn9MiaAeud7u+I3ueDTKz/LieEIJ&#10;R11RjCeTcapA9mpunQ/fBNQkCiV1WMDEK9vc+oChIHSAxNc8aFXdKK3TITaNuNKObBiWW4cUJFoc&#10;oLQhTUlPjid5cnygi6539kvN+EtM89ADnrSJz4nUXn1YkaKOiiSFrRYRo80PIZHexMg7MTLOhdnF&#10;mdARJTGjjxj2+NeoPmLc5YEW6WUwYWdcKwOuY+mQ2uploFZ2eCRpL+8ohnbZdn11OrTKEqotdpCD&#10;bgq95TcKCb9lPjwwh2OHTYOrJNzjR2rAKkEvUbIC9/u9+4jHaUAtJQ2OcUn9rzVzghL93eCcnBdj&#10;7DES0mE8OR3hwe1rlvsas66vAFunwKVleRIjPuhBlA7qJ9w48/gqqpjh+HZJwyBehW654MbiYj5P&#10;IJx0y8KtWVgeXUeaY6M9tk/M2b7RA87IHQwDz6Zv+r3DRksD83UAqdIwRKI7VvsC4JZI/dpvtLiG&#10;9s8J9bp3Z38AAAD//wMAUEsDBBQABgAIAAAAIQAFgd0m3wAAAAsBAAAPAAAAZHJzL2Rvd25yZXYu&#10;eG1sTI/BTsMwEETvSPyDtUjcqNPSWknIpgJUuHCiIM5uvLUtYjuK3TT8PeZEb7Oa0eybZju7nk00&#10;Rhs8wnJRACPfBWW9Rvj8eLkrgcUkvZJ98ITwQxG27fVVI2sVzv6dpn3SLJf4WEsEk9JQcx47Q07G&#10;RRjIZ+8YRidTPkfN1SjPudz1fFUUgjtpff5g5EDPhrrv/ckh7J50pbtSjmZXKmun+ev4pl8Rb2/m&#10;xwdgieb0H4Y//IwObWY6hJNXkfUI95XIWxLCSlRLYDmxESKLA8J6XW2Atw2/3ND+AgAA//8DAFBL&#10;AQItABQABgAIAAAAIQC2gziS/gAAAOEBAAATAAAAAAAAAAAAAAAAAAAAAABbQ29udGVudF9UeXBl&#10;c10ueG1sUEsBAi0AFAAGAAgAAAAhADj9If/WAAAAlAEAAAsAAAAAAAAAAAAAAAAALwEAAF9yZWxz&#10;Ly5yZWxzUEsBAi0AFAAGAAgAAAAhANy8FpabAgAAvwUAAA4AAAAAAAAAAAAAAAAALgIAAGRycy9l&#10;Mm9Eb2MueG1sUEsBAi0AFAAGAAgAAAAhAAWB3SbfAAAACwEAAA8AAAAAAAAAAAAAAAAA9QQAAGRy&#10;cy9kb3ducmV2LnhtbFBLBQYAAAAABAAEAPMAAAABBgAAAAA=&#10;" fillcolor="white [3201]" strokeweight=".5pt">
                <v:textbox>
                  <w:txbxContent>
                    <w:p w14:paraId="0C927875" w14:textId="1E17A42A" w:rsidR="0086447E" w:rsidRDefault="0086447E" w:rsidP="00017A2F">
                      <w:r>
                        <w:t xml:space="preserve">Not tolerated and interfering with life– drop to 75 mg bd for up to five extra days </w:t>
                      </w:r>
                    </w:p>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9120" behindDoc="0" locked="0" layoutInCell="1" allowOverlap="1" wp14:anchorId="081BCC0D" wp14:editId="2D6FB384">
                <wp:simplePos x="0" y="0"/>
                <wp:positionH relativeFrom="column">
                  <wp:posOffset>4484077</wp:posOffset>
                </wp:positionH>
                <wp:positionV relativeFrom="paragraph">
                  <wp:posOffset>1365885</wp:posOffset>
                </wp:positionV>
                <wp:extent cx="634658" cy="345440"/>
                <wp:effectExtent l="0" t="0" r="127635" b="86360"/>
                <wp:wrapNone/>
                <wp:docPr id="295" name="Straight Arrow Connector 295"/>
                <wp:cNvGraphicFramePr/>
                <a:graphic xmlns:a="http://schemas.openxmlformats.org/drawingml/2006/main">
                  <a:graphicData uri="http://schemas.microsoft.com/office/word/2010/wordprocessingShape">
                    <wps:wsp>
                      <wps:cNvCnPr/>
                      <wps:spPr>
                        <a:xfrm>
                          <a:off x="0" y="0"/>
                          <a:ext cx="634658"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5C6B7" id="Straight Arrow Connector 295" o:spid="_x0000_s1026" type="#_x0000_t32" style="position:absolute;margin-left:353.1pt;margin-top:107.55pt;width:49.95pt;height:27.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T2gEAAAUEAAAOAAAAZHJzL2Uyb0RvYy54bWysU9uO0zAQfUfiHyy/07TdtoKo6Qp1gRcE&#10;1S77AV7Hbiz5pvHQNH/P2GmzCNBKIF4msT1n5pzj8fb27Cw7KUgm+IYvZnPOlJehNf7Y8MdvH9+8&#10;5Syh8K2wwauGDyrx293rV9s+1moZumBbBYyK+FT3seEdYqyrKslOOZFmISpPhzqAE0hLOFYtiJ6q&#10;O1st5/NN1QdoIwSpUqLdu/GQ70p9rZXEr1onhcw2nLhhiVDiU47VbivqI4jYGXmhIf6BhRPGU9Op&#10;1J1Awb6D+a2UMxJCChpnMrgqaG2kKhpIzWL+i5qHTkRVtJA5KU42pf9XVn45HYCZtuHLd2vOvHB0&#10;SQ8Iwhw7ZO8BQs/2wXsyMgDLOeRYH1NNwL0/wGWV4gGy/LMGl78kjJ2Ly8Pksjojk7S5uVlt1jQW&#10;ko5uVuvVqtxC9QyOkPCTCo7ln4anC5uJxqI4LU6fE1J7Al4BubP1OaIw9oNvGQ6R9IgsIxOn3Hxe&#10;ZQEj5fKHg1Uj9l5pMoNIjj3KGKq9BXYSNEBCSuVxMVWi7AzTxtoJOC/kXgRe8jNUlRH9G/CEKJ2D&#10;xwnsjA/wp+54vlLWY/7VgVF3tuAptEO5zGINzVrx6vIu8jD/vC7w59e7+wEAAP//AwBQSwMEFAAG&#10;AAgAAAAhAI6gMJDfAAAACwEAAA8AAABkcnMvZG93bnJldi54bWxMj01PwzAMhu9I/IfISNxY2koL&#10;W2k6ISYuXAZj4uw1XlPRJFWTrYVfjznBzR+PXj+uNrPrxYXG2AWvIV9kIMg3wXS+1XB4f75bgYgJ&#10;vcE+eNLwRRE29fVVhaUJk3+jyz61gkN8LFGDTWkopYyNJYdxEQbyvDuF0WHidmylGXHicNfLIsuU&#10;dNh5vmBxoCdLzef+7DSs46tN0X7Q9rTL1e4b2+3LYdL69mZ+fACRaE5/MPzqszrU7HQMZ2+i6DXc&#10;Z6pgVEORL3MQTKwyxcWRJ2q9BFlX8v8P9Q8AAAD//wMAUEsBAi0AFAAGAAgAAAAhALaDOJL+AAAA&#10;4QEAABMAAAAAAAAAAAAAAAAAAAAAAFtDb250ZW50X1R5cGVzXS54bWxQSwECLQAUAAYACAAAACEA&#10;OP0h/9YAAACUAQAACwAAAAAAAAAAAAAAAAAvAQAAX3JlbHMvLnJlbHNQSwECLQAUAAYACAAAACEA&#10;/kxiE9oBAAAFBAAADgAAAAAAAAAAAAAAAAAuAgAAZHJzL2Uyb0RvYy54bWxQSwECLQAUAAYACAAA&#10;ACEAjqAwkN8AAAALAQAADwAAAAAAAAAAAAAAAAA0BAAAZHJzL2Rvd25yZXYueG1sUEsFBgAAAAAE&#10;AAQA8wAAAEAFA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12192" behindDoc="0" locked="0" layoutInCell="1" allowOverlap="1" wp14:anchorId="3146898C" wp14:editId="7A179B58">
                <wp:simplePos x="0" y="0"/>
                <wp:positionH relativeFrom="column">
                  <wp:posOffset>4802065</wp:posOffset>
                </wp:positionH>
                <wp:positionV relativeFrom="paragraph">
                  <wp:posOffset>1709078</wp:posOffset>
                </wp:positionV>
                <wp:extent cx="872490" cy="1139190"/>
                <wp:effectExtent l="0" t="0" r="22860" b="22860"/>
                <wp:wrapNone/>
                <wp:docPr id="296" name="Text Box 296"/>
                <wp:cNvGraphicFramePr/>
                <a:graphic xmlns:a="http://schemas.openxmlformats.org/drawingml/2006/main">
                  <a:graphicData uri="http://schemas.microsoft.com/office/word/2010/wordprocessingShape">
                    <wps:wsp>
                      <wps:cNvSpPr txBox="1"/>
                      <wps:spPr>
                        <a:xfrm>
                          <a:off x="0" y="0"/>
                          <a:ext cx="872490" cy="1139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61E2F" w14:textId="77777777" w:rsidR="0086447E" w:rsidRDefault="0086447E" w:rsidP="00017A2F">
                            <w:r>
                              <w:t>Not tolerated and interfering with life – stop</w:t>
                            </w:r>
                          </w:p>
                          <w:p w14:paraId="0310FDF2" w14:textId="77777777" w:rsidR="0086447E" w:rsidRDefault="0086447E" w:rsidP="0001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6898C" id="Text Box 296" o:spid="_x0000_s1072" type="#_x0000_t202" style="position:absolute;margin-left:378.1pt;margin-top:134.55pt;width:68.7pt;height:89.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dNmQIAAL4FAAAOAAAAZHJzL2Uyb0RvYy54bWysVEtPGzEQvlfqf7B8L5sN4ZGIDUpBVJUQ&#10;oELF2fHaxML2uLaT3fTXd+zdDYFyoepld+z5ZjzzzePsvDWabIQPCmxFy4MRJcJyqJV9qujPh6sv&#10;p5SEyGzNNFhR0a0I9Hz++dNZ42ZiDCvQtfAEndgwa1xFVzG6WVEEvhKGhQNwwqJSgjcs4tE/FbVn&#10;DXo3uhiPRsdFA752HrgIAW8vOyWdZ/9SCh5vpQwiEl1RjC3mr8/fZfoW8zM2e/LMrRTvw2D/EIVh&#10;yuKjO1eXLDKy9uovV0ZxDwFkPOBgCpBScZFzwGzK0Zts7lfMiZwLkhPcjqbw/9zym82dJ6qu6Hh6&#10;TIllBov0INpIvkJL0h0y1LgwQ+C9Q2hsUYGVHu4DXqbEW+lN+mNKBPXI9XbHb3LH8fL0ZDyZooaj&#10;qiwPpyUe0H3xYu18iN8EGJKEinqsX6aVba5D7KADJD0WQKv6SmmdD6lnxIX2ZMOw2jrmGNH5K5S2&#10;pKno8eHRKDt+pUuud/ZLzfhzH94eCv1pm54Tubv6sBJDHRNZilstEkbbH0Iiu5mQd2JknAu7izOj&#10;E0piRh8x7PEvUX3EuMsDLfLLYOPO2CgLvmPpNbX180Ct7PBYw728kxjbZdu11enQKUuot9hAHroh&#10;DI5fKST8moV4xzxOHXYGbpJ4ix+pAasEvUTJCvzv9+4THocBtZQ0OMUVDb/WzAtK9HeLYzItJ5M0&#10;9vkwOToZ48Hva5b7Grs2F4CtU+LOcjyLCR/1IEoP5hEXziK9iipmOb5d0TiIF7HbLbiwuFgsMggH&#10;3bF4be8dT64TzanRHtpH5l3f6BFH5AaGeWezN/3eYZOlhcU6glR5GBLRHat9AXBJ5HHqF1raQvvn&#10;jHpZu/M/AAAA//8DAFBLAwQUAAYACAAAACEAuRqQ098AAAALAQAADwAAAGRycy9kb3ducmV2Lnht&#10;bEyPwU7DMBBE70j8g7VI3KjT0AYnxKkAFS6cKFXP29i1LWI7st00/D3mBMfVPM28bTezHcgkQzTe&#10;cVguCiDS9V4YpzjsP1/vGJCY0AkcvJMcvmWETXd91WIj/MV9yGmXFMklLjbIQac0NpTGXkuLceFH&#10;6XJ28sFiymdQVAS85HI70LIoKmrRuLygcZQvWvZfu7PlsH1WteoZBr1lwphpPpze1Rvntzfz0yOQ&#10;JOf0B8OvflaHLjsd/dmJSAYOD+uqzCiHsqqXQDLB6vsKyJHDasXWQLuW/v+h+wEAAP//AwBQSwEC&#10;LQAUAAYACAAAACEAtoM4kv4AAADhAQAAEwAAAAAAAAAAAAAAAAAAAAAAW0NvbnRlbnRfVHlwZXNd&#10;LnhtbFBLAQItABQABgAIAAAAIQA4/SH/1gAAAJQBAAALAAAAAAAAAAAAAAAAAC8BAABfcmVscy8u&#10;cmVsc1BLAQItABQABgAIAAAAIQCDdNdNmQIAAL4FAAAOAAAAAAAAAAAAAAAAAC4CAABkcnMvZTJv&#10;RG9jLnhtbFBLAQItABQABgAIAAAAIQC5GpDT3wAAAAsBAAAPAAAAAAAAAAAAAAAAAPMEAABkcnMv&#10;ZG93bnJldi54bWxQSwUGAAAAAAQABADzAAAA/wUAAAAA&#10;" fillcolor="white [3201]" strokeweight=".5pt">
                <v:textbox>
                  <w:txbxContent>
                    <w:p w14:paraId="7D961E2F" w14:textId="77777777" w:rsidR="0086447E" w:rsidRDefault="0086447E" w:rsidP="00017A2F">
                      <w:r>
                        <w:t>Not tolerated and interfering with life – stop</w:t>
                      </w:r>
                    </w:p>
                    <w:p w14:paraId="0310FDF2" w14:textId="77777777" w:rsidR="0086447E" w:rsidRDefault="0086447E" w:rsidP="00017A2F"/>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8096" behindDoc="0" locked="0" layoutInCell="1" allowOverlap="1" wp14:anchorId="76AF76DA" wp14:editId="75527FF9">
                <wp:simplePos x="0" y="0"/>
                <wp:positionH relativeFrom="column">
                  <wp:posOffset>4039234</wp:posOffset>
                </wp:positionH>
                <wp:positionV relativeFrom="paragraph">
                  <wp:posOffset>1365885</wp:posOffset>
                </wp:positionV>
                <wp:extent cx="444207" cy="345440"/>
                <wp:effectExtent l="50800" t="0" r="38735" b="86360"/>
                <wp:wrapNone/>
                <wp:docPr id="297" name="Straight Arrow Connector 297"/>
                <wp:cNvGraphicFramePr/>
                <a:graphic xmlns:a="http://schemas.openxmlformats.org/drawingml/2006/main">
                  <a:graphicData uri="http://schemas.microsoft.com/office/word/2010/wordprocessingShape">
                    <wps:wsp>
                      <wps:cNvCnPr/>
                      <wps:spPr>
                        <a:xfrm flipH="1">
                          <a:off x="0" y="0"/>
                          <a:ext cx="444207"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1C2AA" id="Straight Arrow Connector 297" o:spid="_x0000_s1026" type="#_x0000_t32" style="position:absolute;margin-left:318.05pt;margin-top:107.55pt;width:35pt;height:27.2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Wt3wEAAA8EAAAOAAAAZHJzL2Uyb0RvYy54bWysU9uu0zAQfEfiHyy/06Ql3KKmR6iHywPi&#10;VBz4AB9n3VjyTWvTNH/P2mkDAoQE4sWK7Z3ZmfFme3O2hp0Ao/au4+tVzRk46Xvtjh3/8vntk5ec&#10;xSRcL4x30PEJIr/ZPX60HUMLGz940wMyInGxHUPHh5RCW1VRDmBFXPkAji6VRysSbfFY9ShGYrem&#10;2tT182r02Af0EmKk09v5ku8Kv1Ig051SERIzHSdtqaxY1oe8VrutaI8owqDlRYb4BxVWaEdNF6pb&#10;kQT7ivoXKqsl+uhVWklvK6+UllA8kJt1/ZOb+0EEKF4onBiWmOL/o5UfTwdkuu/45tULzpyw9Ej3&#10;CYU+Dom9RvQj23vnKEiPLNdQYmOILQH37oCXXQwHzPbPCi1TRof3NAwlELLIziXvackbzolJOmya&#10;ZlNTV0lXT5tnTVPeo5ppMl3AmN6Btyx/dDxedC2C5hbi9CEmEkLAKyCDjctrEtq8cT1LUyBnIhvK&#10;Fqg231fZyiy+fKXJwIz9BIpiIZFzjzKQsDfIToJGSUgJLq0XJqrOMKWNWYB18f9H4KU+Q6EM69+A&#10;F0Tp7F1awFY7j7/rns5XyWquvyYw+84RPPh+Ks9aoqGpK1ld/pA81j/uC/z7f7z7BgAA//8DAFBL&#10;AwQUAAYACAAAACEAlpUcK98AAAALAQAADwAAAGRycy9kb3ducmV2LnhtbEyPwU7DMBBE70j8g7VI&#10;3KiTorolxKlCBQipJwIf4MZLEjVeR7HbpH/P9gS33ZnR7Nt8O7tenHEMnScN6SIBgVR721Gj4fvr&#10;7WEDIkRD1vSeUMMFA2yL25vcZNZP9InnKjaCSyhkRkMb45BJGeoWnQkLPyCx9+NHZyKvYyPtaCYu&#10;d71cJomSznTEF1oz4K7F+lidnIZyI/d0vOzWofqole2n+fW9fNH6/m4un0FEnONfGK74jA4FMx38&#10;iWwQvQb1qFKOalimKx44sU6uyoEV9bQCWeTy/w/FLwAAAP//AwBQSwECLQAUAAYACAAAACEAtoM4&#10;kv4AAADhAQAAEwAAAAAAAAAAAAAAAAAAAAAAW0NvbnRlbnRfVHlwZXNdLnhtbFBLAQItABQABgAI&#10;AAAAIQA4/SH/1gAAAJQBAAALAAAAAAAAAAAAAAAAAC8BAABfcmVscy8ucmVsc1BLAQItABQABgAI&#10;AAAAIQBOWGWt3wEAAA8EAAAOAAAAAAAAAAAAAAAAAC4CAABkcnMvZTJvRG9jLnhtbFBLAQItABQA&#10;BgAIAAAAIQCWlRwr3wAAAAsBAAAPAAAAAAAAAAAAAAAAADkEAABkcnMvZG93bnJldi54bWxQSwUG&#10;AAAAAAQABADzAAAARQUA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13216" behindDoc="0" locked="0" layoutInCell="1" allowOverlap="1" wp14:anchorId="4BCEDD8D" wp14:editId="535400A9">
                <wp:simplePos x="0" y="0"/>
                <wp:positionH relativeFrom="column">
                  <wp:posOffset>3717974</wp:posOffset>
                </wp:positionH>
                <wp:positionV relativeFrom="paragraph">
                  <wp:posOffset>1710885</wp:posOffset>
                </wp:positionV>
                <wp:extent cx="968375" cy="1146175"/>
                <wp:effectExtent l="0" t="0" r="22225" b="15875"/>
                <wp:wrapNone/>
                <wp:docPr id="299" name="Text Box 299"/>
                <wp:cNvGraphicFramePr/>
                <a:graphic xmlns:a="http://schemas.openxmlformats.org/drawingml/2006/main">
                  <a:graphicData uri="http://schemas.microsoft.com/office/word/2010/wordprocessingShape">
                    <wps:wsp>
                      <wps:cNvSpPr txBox="1"/>
                      <wps:spPr>
                        <a:xfrm>
                          <a:off x="0" y="0"/>
                          <a:ext cx="968375" cy="114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85024" w14:textId="77777777" w:rsidR="0086447E" w:rsidRDefault="0086447E" w:rsidP="00017A2F">
                            <w:r>
                              <w:t>Not tolerated but not interfering with life</w:t>
                            </w:r>
                            <w:r w:rsidRPr="00BF50FF">
                              <w:t xml:space="preserve"> </w:t>
                            </w:r>
                            <w:r>
                              <w:t xml:space="preserve">- </w:t>
                            </w:r>
                            <w:r w:rsidRPr="00993792">
                              <w:t>stop.</w:t>
                            </w:r>
                          </w:p>
                          <w:p w14:paraId="00E77343" w14:textId="77777777" w:rsidR="0086447E" w:rsidRDefault="0086447E" w:rsidP="0001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EDD8D" id="Text Box 299" o:spid="_x0000_s1073" type="#_x0000_t202" style="position:absolute;margin-left:292.75pt;margin-top:134.7pt;width:76.25pt;height:90.2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sxmQIAAL4FAAAOAAAAZHJzL2Uyb0RvYy54bWysVN9P2zAQfp+0/8Hy+0hTSqEVKepATJMQ&#10;oJWJZ9exWwvH59luk+6v39lJSst4YdpLcvZ9d7777sflVVNpshXOKzAFzU8GlAjDoVRmVdCfT7df&#10;LijxgZmSaTCioDvh6dXs86fL2k7FENagS+EIOjF+WtuCrkOw0yzzfC0q5k/ACoNKCa5iAY9ulZWO&#10;1ei90tlwMBhnNbjSOuDCe7y9aZV0lvxLKXh4kNKLQHRBMbaQvi59l/GbzS7ZdOWYXSvehcH+IYqK&#10;KYOP7l3dsMDIxqm/XFWKO/AgwwmHKgMpFRcpB8wmH7zJZrFmVqRckBxv9zT5/+eW328fHVFlQYeT&#10;CSWGVVikJ9EE8hUaEu+Qodr6KQIXFqGhQQVWur/3eBkTb6Sr4h9TIqhHrnd7fqM7jpeT8cXp+Rkl&#10;HFV5PhrneED32au1dT58E1CRKBTUYf0SrWx750ML7SHxMQ9albdK63SIPSOutSNbhtXWIcWIzo9Q&#10;2pC6oOPTs0FyfKSLrvf2S834SxfeAQr9aROfE6m7urAiQy0TSQo7LSJGmx9CIruJkHdiZJwLs48z&#10;oSNKYkYfMezwr1F9xLjNAy3Sy2DC3rhSBlzL0jG15UtPrWzxWMODvKMYmmXTtVXfKUsod9hADtoh&#10;9JbfKiT8jvnwyBxOHfYMbpLwgB+pAasEnUTJGtzv9+4jHocBtZTUOMUF9b82zAlK9HeDYzLJR6M4&#10;9ukwOjsf4sEdapaHGrOprgFbJ8edZXkSIz7oXpQOqmdcOPP4KqqY4fh2QUMvXod2t+DC4mI+TyAc&#10;dMvCnVlYHl1HmmOjPTXPzNmu0QOOyD30886mb/q9xUZLA/NNAKnSMESiW1a7AuCSSOPULbS4hQ7P&#10;CfW6dmd/AAAA//8DAFBLAwQUAAYACAAAACEAa2oFjt8AAAALAQAADwAAAGRycy9kb3ducmV2Lnht&#10;bEyPwU7DMBBE70j8g7VI3KhDSYqTxqkAFS49UVDPbry1LWI7st00/D3mBMfVPs28aTezHciEIRrv&#10;ONwvCiDoei+NUxw+P17vGJCYhJNi8A45fGOETXd91YpG+ot7x2mfFMkhLjaCg05pbCiNvUYr4sKP&#10;6PLv5IMVKZ9BURnEJYfbgS6LYkWtMC43aDHii8b+a3+2HLbPqlY9E0FvmTRmmg+nnXrj/PZmfloD&#10;STinPxh+9bM6dNnp6M9ORjJwqFhVZZTDclWXQDLx+MDyuiOHsqxroF1L/2/ofgAAAP//AwBQSwEC&#10;LQAUAAYACAAAACEAtoM4kv4AAADhAQAAEwAAAAAAAAAAAAAAAAAAAAAAW0NvbnRlbnRfVHlwZXNd&#10;LnhtbFBLAQItABQABgAIAAAAIQA4/SH/1gAAAJQBAAALAAAAAAAAAAAAAAAAAC8BAABfcmVscy8u&#10;cmVsc1BLAQItABQABgAIAAAAIQA4H9sxmQIAAL4FAAAOAAAAAAAAAAAAAAAAAC4CAABkcnMvZTJv&#10;RG9jLnhtbFBLAQItABQABgAIAAAAIQBragWO3wAAAAsBAAAPAAAAAAAAAAAAAAAAAPMEAABkcnMv&#10;ZG93bnJldi54bWxQSwUGAAAAAAQABADzAAAA/wUAAAAA&#10;" fillcolor="white [3201]" strokeweight=".5pt">
                <v:textbox>
                  <w:txbxContent>
                    <w:p w14:paraId="73B85024" w14:textId="77777777" w:rsidR="0086447E" w:rsidRDefault="0086447E" w:rsidP="00017A2F">
                      <w:r>
                        <w:t>Not tolerated but not interfering with life</w:t>
                      </w:r>
                      <w:r w:rsidRPr="00BF50FF">
                        <w:t xml:space="preserve"> </w:t>
                      </w:r>
                      <w:r>
                        <w:t xml:space="preserve">- </w:t>
                      </w:r>
                      <w:r w:rsidRPr="00993792">
                        <w:t>stop.</w:t>
                      </w:r>
                    </w:p>
                    <w:p w14:paraId="00E77343" w14:textId="77777777" w:rsidR="0086447E" w:rsidRDefault="0086447E" w:rsidP="00017A2F"/>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10144" behindDoc="0" locked="0" layoutInCell="1" allowOverlap="1" wp14:anchorId="24C7B9C5" wp14:editId="278A7FD4">
                <wp:simplePos x="0" y="0"/>
                <wp:positionH relativeFrom="column">
                  <wp:posOffset>-27110</wp:posOffset>
                </wp:positionH>
                <wp:positionV relativeFrom="paragraph">
                  <wp:posOffset>1710983</wp:posOffset>
                </wp:positionV>
                <wp:extent cx="1064172" cy="1138555"/>
                <wp:effectExtent l="0" t="0" r="22225" b="23495"/>
                <wp:wrapNone/>
                <wp:docPr id="300" name="Text Box 300"/>
                <wp:cNvGraphicFramePr/>
                <a:graphic xmlns:a="http://schemas.openxmlformats.org/drawingml/2006/main">
                  <a:graphicData uri="http://schemas.microsoft.com/office/word/2010/wordprocessingShape">
                    <wps:wsp>
                      <wps:cNvSpPr txBox="1"/>
                      <wps:spPr>
                        <a:xfrm>
                          <a:off x="0" y="0"/>
                          <a:ext cx="1064172"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09F5C" w14:textId="77777777" w:rsidR="0086447E" w:rsidRDefault="0086447E" w:rsidP="00017A2F">
                            <w:r>
                              <w:t>Tolerated – increase to 300 mg bd</w:t>
                            </w:r>
                          </w:p>
                          <w:p w14:paraId="5F9E5BFE" w14:textId="77777777" w:rsidR="0086447E" w:rsidRDefault="0086447E" w:rsidP="0001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B9C5" id="Text Box 300" o:spid="_x0000_s1074" type="#_x0000_t202" style="position:absolute;margin-left:-2.15pt;margin-top:134.7pt;width:83.8pt;height:89.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v9mQIAAL8FAAAOAAAAZHJzL2Uyb0RvYy54bWysVN1P2zAQf5+0/8Hy+0jSD2AVKepATJMQ&#10;oMHEs+vYrYXj82y3SffXc3aSUhgvTHtJzr7fne9+93F23taabIXzCkxJi6OcEmE4VMqsSvrr4erL&#10;KSU+MFMxDUaUdCc8PZ9//nTW2JkYwRp0JRxBJ8bPGlvSdQh2lmWer0XN/BFYYVApwdUs4NGtssqx&#10;Br3XOhvl+XHWgKusAy68x9vLTknnyb+UgodbKb0IRJcUYwvp69J3Gb/Z/IzNVo7ZteJ9GOwfoqiZ&#10;Mvjo3tUlC4xsnPrLVa24Aw8yHHGoM5BScZFywGyK/E0292tmRcoFyfF2T5P/f275zfbOEVWVdJwj&#10;P4bVWKQH0QbyDVoS75ChxvoZAu8tQkOLCqz0cO/xMibeSlfHP6ZEUI++dnt+ozsejfLjSXEyooSj&#10;rijGp9PpNPrJXsyt8+G7gJpEoaQOC5h4ZdtrHzroAImvedCqulJap0NsGnGhHdkyLLcOKUh0/gql&#10;DWlKejye5snxK110vbdfasaf+vAOUOhPm/icSO3VhxUp6qhIUthpETHa/BQS6U2MvBMj41yYfZwJ&#10;HVESM/qIYY9/ieojxl0eaJFeBhP2xrUy4DqWXlNbPQ3Uyg6PNTzIO4qhXbZ9Xw2tsoRqhx3koJtC&#10;b/mVQsKvmQ93zOHYYdPgKgm3+JEasErQS5Sswf157z7icRpQS0mDY1xS/3vDnKBE/zA4J1+LySTO&#10;fTpMpicjPLhDzfJQYzb1BWDrFLi0LE9ixAc9iNJB/YgbZxFfRRUzHN8uaRjEi9AtF9xYXCwWCYST&#10;blm4NveWR9eR5thoD+0jc7Zv9IAzcgPDwLPZm37vsNHSwGITQKo0DJHojtW+ALgl0jj1Gy2uocNz&#10;Qr3s3fkzAAAA//8DAFBLAwQUAAYACAAAACEAg1Wxnt0AAAAKAQAADwAAAGRycy9kb3ducmV2Lnht&#10;bEyPwU7DMAyG70i8Q2QkblvKVpWuNJ0ADS6cGIiz12RJRONUSdaVtyc7wdH2p9/f325nN7BJhWg9&#10;CbhbFsAU9V5a0gI+P14WNbCYkCQOnpSAHxVh211ftdhIf6Z3Ne2TZjmEYoMCTEpjw3nsjXIYl35U&#10;lG9HHxymPAbNZcBzDncDXxVFxR1ayh8MjurZqP57f3ICdk96o/sag9nV0tpp/jq+6Vchbm/mxwdg&#10;Sc3pD4aLflaHLjsd/IlkZIOARbnOpIBVtSmBXYBqnTcHAWVZ3wPvWv6/QvcLAAD//wMAUEsBAi0A&#10;FAAGAAgAAAAhALaDOJL+AAAA4QEAABMAAAAAAAAAAAAAAAAAAAAAAFtDb250ZW50X1R5cGVzXS54&#10;bWxQSwECLQAUAAYACAAAACEAOP0h/9YAAACUAQAACwAAAAAAAAAAAAAAAAAvAQAAX3JlbHMvLnJl&#10;bHNQSwECLQAUAAYACAAAACEAxkMb/ZkCAAC/BQAADgAAAAAAAAAAAAAAAAAuAgAAZHJzL2Uyb0Rv&#10;Yy54bWxQSwECLQAUAAYACAAAACEAg1Wxnt0AAAAKAQAADwAAAAAAAAAAAAAAAADzBAAAZHJzL2Rv&#10;d25yZXYueG1sUEsFBgAAAAAEAAQA8wAAAP0FAAAAAA==&#10;" fillcolor="white [3201]" strokeweight=".5pt">
                <v:textbox>
                  <w:txbxContent>
                    <w:p w14:paraId="34709F5C" w14:textId="77777777" w:rsidR="0086447E" w:rsidRDefault="0086447E" w:rsidP="00017A2F">
                      <w:r>
                        <w:t>Tolerated – increase to 300 mg bd</w:t>
                      </w:r>
                    </w:p>
                    <w:p w14:paraId="5F9E5BFE" w14:textId="77777777" w:rsidR="0086447E" w:rsidRDefault="0086447E" w:rsidP="00017A2F"/>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5024" behindDoc="0" locked="0" layoutInCell="1" allowOverlap="1" wp14:anchorId="2F8E8600" wp14:editId="09B782F9">
                <wp:simplePos x="0" y="0"/>
                <wp:positionH relativeFrom="column">
                  <wp:posOffset>3660482</wp:posOffset>
                </wp:positionH>
                <wp:positionV relativeFrom="paragraph">
                  <wp:posOffset>680964</wp:posOffset>
                </wp:positionV>
                <wp:extent cx="1589405" cy="658495"/>
                <wp:effectExtent l="0" t="0" r="10795" b="27305"/>
                <wp:wrapNone/>
                <wp:docPr id="302" name="Text Box 302"/>
                <wp:cNvGraphicFramePr/>
                <a:graphic xmlns:a="http://schemas.openxmlformats.org/drawingml/2006/main">
                  <a:graphicData uri="http://schemas.microsoft.com/office/word/2010/wordprocessingShape">
                    <wps:wsp>
                      <wps:cNvSpPr txBox="1"/>
                      <wps:spPr>
                        <a:xfrm>
                          <a:off x="0" y="0"/>
                          <a:ext cx="1589405" cy="658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77EEC" w14:textId="1BB58953" w:rsidR="0086447E" w:rsidRDefault="0086447E" w:rsidP="00017A2F">
                            <w:pPr>
                              <w:ind w:right="-65"/>
                            </w:pPr>
                            <w:r>
                              <w:t xml:space="preserve">Not </w:t>
                            </w:r>
                            <w:r w:rsidRPr="00000AA0">
                              <w:t xml:space="preserve">tolerated –but symptoms not interfering </w:t>
                            </w:r>
                            <w:r>
                              <w:t>with life– stay at 75 mg bd for up to 5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8600" id="Text Box 302" o:spid="_x0000_s1075" type="#_x0000_t202" style="position:absolute;margin-left:288.25pt;margin-top:53.6pt;width:125.15pt;height:51.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tzlgIAAL4FAAAOAAAAZHJzL2Uyb0RvYy54bWysVFtP2zAUfp+0/2D5fSQtLYOKFHUgpkkI&#10;0GDi2XVsamH7eLbbpPv1HDtpKIwXpr0kts93bt+5nJ61RpON8EGBrejooKREWA61so8V/XV/+eWY&#10;khCZrZkGKyq6FYGezT9/Om3cTIxhBboWnqARG2aNq+gqRjcrisBXwrBwAE5YFErwhkW8+sei9qxB&#10;60YX47I8KhrwtfPARQj4etEJ6Tzbl1LweCNlEJHoimJsMX99/i7Tt5ifstmjZ26leB8G+4coDFMW&#10;nQ6mLlhkZO3VX6aM4h4CyHjAwRQgpeIi54DZjMo32dytmBM5FyQnuIGm8P/M8uvNrSeqruhhOabE&#10;MoNFuhdtJN+gJekNGWpcmCHwziE0tijASu/eAz6mxFvpTfpjSgTlyPV24DeZ40lpenwyKaeUcJQd&#10;TY8nJ9NkpnjRdj7E7wIMSYeKeqxfppVtrkLsoDtIchZAq/pSaZ0vqWfEufZkw7DaOuYY0fgrlLak&#10;QeeH0zIbfiVLpgf9pWb8qQ9vD4X2tE3uRO6uPqzEUMdEPsWtFgmj7U8hkd1MyDsxMs6FHeLM6ISS&#10;mNFHFHv8S1QfUe7yQI3sGWwclI2y4DuWXlNbP+2olR0ea7iXdzrGdtl2bTV0yhLqLTaQh24Ig+OX&#10;Cgm/YiHeMo9Thz2DmyTe4EdqwCpBf6JkBf7Pe+8Jj8OAUkoanOKKht9r5gUl+ofFMTkZTSZp7PNl&#10;Mv06xovflyz3JXZtzgFbZ4Q7y/F8TPiod0fpwTzgwlkkryhilqPvisbd8Tx2uwUXFheLRQbhoDsW&#10;r+yd48l0ojk12n37wLzrGz3iiFzDbt7Z7E2/d9ikaWGxjiBVHoZEdMdqXwBcEnmc+oWWttD+PaNe&#10;1u78GQAA//8DAFBLAwQUAAYACAAAACEA42h5K94AAAALAQAADwAAAGRycy9kb3ducmV2LnhtbEyP&#10;wU7DMBBE70j8g7WVuFG7kZqmIU4FqHDhREGc3XhrW43tKHbT8PcsJziu5mn2TbObfc8mHJOLQcJq&#10;KYBh6KJ2wUj4/Hi5r4ClrIJWfQwo4RsT7Nrbm0bVOl7DO06HbBiVhFQrCTbnoeY8dRa9Sss4YKDs&#10;FEevMp2j4XpUVyr3PS+EKLlXLtAHqwZ8ttidDxcvYf9ktqar1Gj3lXZumr9Ob+ZVyrvF/PgALOOc&#10;/2D41Sd1aMnpGC9BJ9ZLWG/KNaEUiE0BjIiqKGnMUUKxElvgbcP/b2h/AAAA//8DAFBLAQItABQA&#10;BgAIAAAAIQC2gziS/gAAAOEBAAATAAAAAAAAAAAAAAAAAAAAAABbQ29udGVudF9UeXBlc10ueG1s&#10;UEsBAi0AFAAGAAgAAAAhADj9If/WAAAAlAEAAAsAAAAAAAAAAAAAAAAALwEAAF9yZWxzLy5yZWxz&#10;UEsBAi0AFAAGAAgAAAAhAO1uW3OWAgAAvgUAAA4AAAAAAAAAAAAAAAAALgIAAGRycy9lMm9Eb2Mu&#10;eG1sUEsBAi0AFAAGAAgAAAAhAONoeSveAAAACwEAAA8AAAAAAAAAAAAAAAAA8AQAAGRycy9kb3du&#10;cmV2LnhtbFBLBQYAAAAABAAEAPMAAAD7BQAAAAA=&#10;" fillcolor="white [3201]" strokeweight=".5pt">
                <v:textbox>
                  <w:txbxContent>
                    <w:p w14:paraId="11977EEC" w14:textId="1BB58953" w:rsidR="0086447E" w:rsidRDefault="0086447E" w:rsidP="00017A2F">
                      <w:pPr>
                        <w:ind w:right="-65"/>
                      </w:pPr>
                      <w:r>
                        <w:t xml:space="preserve">Not </w:t>
                      </w:r>
                      <w:r w:rsidRPr="00000AA0">
                        <w:t xml:space="preserve">tolerated –but symptoms not interfering </w:t>
                      </w:r>
                      <w:r>
                        <w:t>with life– stay at 75 mg bd for up to 5 days</w:t>
                      </w:r>
                    </w:p>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2432" behindDoc="0" locked="0" layoutInCell="1" allowOverlap="1" wp14:anchorId="60283D2F" wp14:editId="02C00CCB">
                <wp:simplePos x="0" y="0"/>
                <wp:positionH relativeFrom="column">
                  <wp:posOffset>3575713</wp:posOffset>
                </wp:positionH>
                <wp:positionV relativeFrom="paragraph">
                  <wp:posOffset>102425</wp:posOffset>
                </wp:positionV>
                <wp:extent cx="518615" cy="0"/>
                <wp:effectExtent l="0" t="76200" r="15240" b="114300"/>
                <wp:wrapNone/>
                <wp:docPr id="303" name="Straight Arrow Connector 303"/>
                <wp:cNvGraphicFramePr/>
                <a:graphic xmlns:a="http://schemas.openxmlformats.org/drawingml/2006/main">
                  <a:graphicData uri="http://schemas.microsoft.com/office/word/2010/wordprocessingShape">
                    <wps:wsp>
                      <wps:cNvCnPr/>
                      <wps:spPr>
                        <a:xfrm>
                          <a:off x="0" y="0"/>
                          <a:ext cx="5186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DD7E4C0" id="Straight Arrow Connector 303" o:spid="_x0000_s1026" type="#_x0000_t32" style="position:absolute;margin-left:281.55pt;margin-top:8.05pt;width:40.85pt;height:0;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Ep0wEAAAAEAAAOAAAAZHJzL2Uyb0RvYy54bWysU9tu1DAQfUfiHyy/s0lataqizVZoC7wg&#10;WNHyAa5jbyz5pvGwSf6esbObIkBIIF4msT1n5pzj8fZ+cpadFCQTfMebTc2Z8jL0xh87/vXp/Zs7&#10;zhIK3wsbvOr4rBK/371+tR1jq67CEGyvgFERn9oxdnxAjG1VJTkoJ9ImROXpUAdwAmkJx6oHMVJ1&#10;Z6urur6txgB9hCBVSrT7sBzyXamvtZL4WeukkNmOEzcsEUp8zrHabUV7BBEHI880xD+wcMJ4arqW&#10;ehAo2Dcwv5RyRkJIQeNGBlcFrY1URQOpaeqf1DwOIqqihcxJcbUp/b+y8tPpAMz0Hb+urznzwtEl&#10;PSIIcxyQvQUII9sH78nIACznkGNjTC0B9/4A51WKB8jyJw0uf0kYm4rL8+qympBJ2rxp7m6bG87k&#10;5ah6wUVI+EEFx/JPx9OZyMqgKSaL08eE1JmAF0Buan2OKIx953uGcyQpIivInCk3n1eZ+8K2/OFs&#10;1YL9ojT5QPyWHmUC1d4COwmaHSGl8tislSg7w7SxdgXWhdwfgef8DFVlOv8GvCJK5+BxBTvjA/yu&#10;O04XynrJvziw6M4WPId+LvdYrKExK16dn0Se4x/XBf7ycHffAQAA//8DAFBLAwQUAAYACAAAACEA&#10;97pXNNwAAAAJAQAADwAAAGRycy9kb3ducmV2LnhtbEyPQU/DMAyF70j8h8hI3FhaGBHrmk6IiQuX&#10;sTFxzhqvqWicqsnWwq/HiAOcLPs9PX+vXE2+E2ccYhtIQz7LQCDVwbbUaNi/Pd88gIjJkDVdINTw&#10;iRFW1eVFaQobRtrieZcawSEUC6PBpdQXUsbaoTdxFnok1o5h8CbxOjTSDmbkcN/J2yxT0puW+IMz&#10;PT45rD92J69hEV9diu4d18dNrjZfplm/7Eetr6+mxyWIhFP6M8MPPqNDxUyHcCIbRafhXt3lbGVB&#10;8WSDms+5y+H3IKtS/m9QfQMAAP//AwBQSwECLQAUAAYACAAAACEAtoM4kv4AAADhAQAAEwAAAAAA&#10;AAAAAAAAAAAAAAAAW0NvbnRlbnRfVHlwZXNdLnhtbFBLAQItABQABgAIAAAAIQA4/SH/1gAAAJQB&#10;AAALAAAAAAAAAAAAAAAAAC8BAABfcmVscy8ucmVsc1BLAQItABQABgAIAAAAIQDB4QEp0wEAAAAE&#10;AAAOAAAAAAAAAAAAAAAAAC4CAABkcnMvZTJvRG9jLnhtbFBLAQItABQABgAIAAAAIQD3ulc03AAA&#10;AAkBAAAPAAAAAAAAAAAAAAAAAC0EAABkcnMvZG93bnJldi54bWxQSwUGAAAAAAQABADzAAAANgUA&#10;AAAA&#10;" strokecolor="#4579b8 [3044]">
                <v:stroke endarrow="open"/>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23456" behindDoc="0" locked="0" layoutInCell="1" allowOverlap="1" wp14:anchorId="1CB77D9F" wp14:editId="465B073E">
                <wp:simplePos x="0" y="0"/>
                <wp:positionH relativeFrom="column">
                  <wp:posOffset>4093845</wp:posOffset>
                </wp:positionH>
                <wp:positionV relativeFrom="paragraph">
                  <wp:posOffset>0</wp:posOffset>
                </wp:positionV>
                <wp:extent cx="1563370" cy="477520"/>
                <wp:effectExtent l="0" t="0" r="17780" b="17780"/>
                <wp:wrapNone/>
                <wp:docPr id="304" name="Text Box 304"/>
                <wp:cNvGraphicFramePr/>
                <a:graphic xmlns:a="http://schemas.openxmlformats.org/drawingml/2006/main">
                  <a:graphicData uri="http://schemas.microsoft.com/office/word/2010/wordprocessingShape">
                    <wps:wsp>
                      <wps:cNvSpPr txBox="1"/>
                      <wps:spPr>
                        <a:xfrm>
                          <a:off x="0" y="0"/>
                          <a:ext cx="1563370"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C0985" w14:textId="77777777" w:rsidR="0086447E" w:rsidRDefault="0086447E" w:rsidP="00017A2F">
                            <w:pPr>
                              <w:ind w:right="-108"/>
                            </w:pPr>
                            <w:r>
                              <w:t>Not tolerated and interfering with life -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7D9F" id="Text Box 304" o:spid="_x0000_s1076" type="#_x0000_t202" style="position:absolute;margin-left:322.35pt;margin-top:0;width:123.1pt;height:37.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8TmQIAAL4FAAAOAAAAZHJzL2Uyb0RvYy54bWysVEtPGzEQvlfqf7B8L5snaSM2KAVRVUKA&#10;ChVnx2sTC9vj2k5201/fsXc3JJQLVS+7Y88345lvHmfnjdFkK3xQYEs6PBlQIiyHStmnkv58uPr0&#10;mZIQma2YBitKuhOBni8+fjir3VyMYA26Ep6gExvmtSvpOkY3L4rA18KwcAJOWFRK8IZFPPqnovKs&#10;Ru9GF6PB4LSowVfOAxch4O1lq6SL7F9KweOtlEFEokuKscX89fm7St9iccbmT565teJdGOwfojBM&#10;WXx07+qSRUY2Xv3lyijuIYCMJxxMAVIqLnIOmM1w8Cqb+zVzIueC5AS3pyn8P7f8ZnvniapKOh5M&#10;KLHMYJEeRBPJV2hIukOGahfmCLx3CI0NKrDS/X3Ay5R4I71Jf0yJoB653u35Te54MpqejsczVHHU&#10;TWaz6SgXoHixdj7EbwIMSUJJPdYv08q21yFiJAjtIemxAFpVV0rrfEg9Iy60J1uG1dYxx4gWRyht&#10;SV3S0/F0kB0f6ZLrvf1KM/6csjz2gCdt03Mid1cXVmKoZSJLcadFwmj7Q0hkNxPyRoyMc2H3cWZ0&#10;QknM6D2GHf4lqvcYt3mgRX4ZbNwbG2XBtywdU1s999TKFo8kHeSdxNismratRn2nrKDaYQN5aIcw&#10;OH6lkPBrFuId8zh12Bi4SeItfqQGrBJ0EiVr8L/fuk94HAbUUlLjFJc0/NowLyjR3y2OyZfhZJLG&#10;Ph8m0xk2HPGHmtWhxm7MBWDrDHFnOZ7FhI+6F6UH84gLZ5leRRWzHN8uaezFi9juFlxYXCyXGYSD&#10;7li8tveOJ9eJ5tRoD80j865r9IgjcgP9vLP5q35vscnSwnITQao8DInoltWuALgkcr92Cy1tocNz&#10;Rr2s3cUfAAAA//8DAFBLAwQUAAYACAAAACEAblRphdsAAAAHAQAADwAAAGRycy9kb3ducmV2Lnht&#10;bEyPwU7DMBBE70j8g7VI3KhDVdokxKkAFS6cKIizG29ti3gdxW4a/p7lBMfRjGbeNNs59GLCMflI&#10;Cm4XBQikLhpPVsHH+/NNCSJlTUb3kVDBNybYtpcXja5NPNMbTvtsBZdQqrUCl/NQS5k6h0GnRRyQ&#10;2DvGMejMcrTSjPrM5aGXy6JYy6A98YLTAz457L72p6Bg92gr25V6dLvSeD/Nn8dX+6LU9dX8cA8i&#10;45z/wvCLz+jQMtMhnsgk0StYr1YbjirgR2yXVVGBOCjY3C1Bto38z9/+AAAA//8DAFBLAQItABQA&#10;BgAIAAAAIQC2gziS/gAAAOEBAAATAAAAAAAAAAAAAAAAAAAAAABbQ29udGVudF9UeXBlc10ueG1s&#10;UEsBAi0AFAAGAAgAAAAhADj9If/WAAAAlAEAAAsAAAAAAAAAAAAAAAAALwEAAF9yZWxzLy5yZWxz&#10;UEsBAi0AFAAGAAgAAAAhAJ2BLxOZAgAAvgUAAA4AAAAAAAAAAAAAAAAALgIAAGRycy9lMm9Eb2Mu&#10;eG1sUEsBAi0AFAAGAAgAAAAhAG5UaYXbAAAABwEAAA8AAAAAAAAAAAAAAAAA8wQAAGRycy9kb3du&#10;cmV2LnhtbFBLBQYAAAAABAAEAPMAAAD7BQAAAAA=&#10;" fillcolor="white [3201]" strokeweight=".5pt">
                <v:textbox>
                  <w:txbxContent>
                    <w:p w14:paraId="4A5C0985" w14:textId="77777777" w:rsidR="0086447E" w:rsidRDefault="0086447E" w:rsidP="00017A2F">
                      <w:pPr>
                        <w:ind w:right="-108"/>
                      </w:pPr>
                      <w:r>
                        <w:t>Not tolerated and interfering with life - stop</w:t>
                      </w:r>
                    </w:p>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0928" behindDoc="0" locked="0" layoutInCell="1" allowOverlap="1" wp14:anchorId="2D31B522" wp14:editId="66FEAA7F">
                <wp:simplePos x="0" y="0"/>
                <wp:positionH relativeFrom="column">
                  <wp:align>center</wp:align>
                </wp:positionH>
                <wp:positionV relativeFrom="paragraph">
                  <wp:posOffset>0</wp:posOffset>
                </wp:positionV>
                <wp:extent cx="1431925" cy="246380"/>
                <wp:effectExtent l="0" t="0" r="15875" b="2159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6380"/>
                        </a:xfrm>
                        <a:prstGeom prst="rect">
                          <a:avLst/>
                        </a:prstGeom>
                        <a:solidFill>
                          <a:srgbClr val="FFFFFF"/>
                        </a:solidFill>
                        <a:ln w="9525">
                          <a:solidFill>
                            <a:srgbClr val="000000"/>
                          </a:solidFill>
                          <a:miter lim="800000"/>
                          <a:headEnd/>
                          <a:tailEnd/>
                        </a:ln>
                      </wps:spPr>
                      <wps:txbx>
                        <w:txbxContent>
                          <w:p w14:paraId="5E29597F" w14:textId="77777777" w:rsidR="0086447E" w:rsidRPr="00000AA0" w:rsidRDefault="0086447E" w:rsidP="00017A2F">
                            <w:pPr>
                              <w:jc w:val="center"/>
                              <w:rPr>
                                <w:color w:val="17365D" w:themeColor="text2" w:themeShade="BF"/>
                              </w:rPr>
                            </w:pPr>
                            <w:r w:rsidRPr="00000AA0">
                              <w:rPr>
                                <w:color w:val="17365D" w:themeColor="text2" w:themeShade="BF"/>
                              </w:rPr>
                              <w:t>75 mg 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1B522" id="_x0000_s1077" type="#_x0000_t202" style="position:absolute;margin-left:0;margin-top:0;width:112.75pt;height:19.4pt;z-index:2519009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mCJQIAAE4EAAAOAAAAZHJzL2Uyb0RvYy54bWysVNuO0zAQfUfiHyy/06S3pY2arpYuRUjL&#10;RdrlAyaO01j4hu02KV+/Y6ct1YJ4QOTB8mV8fOacmaxueyXJgTsvjC7peJRTwjUztdC7kn572r5Z&#10;UOID6Bqk0bykR+7p7fr1q1VnCz4xrZE1dwRBtC86W9I2BFtkmWctV+BHxnKNh41xCgIu3S6rHXSI&#10;rmQ2yfObrDOuts4w7j3u3g+HdJ3wm4az8KVpPA9ElhS5hTS6NFZxzNYrKHYObCvYiQb8AwsFQuOj&#10;F6h7CED2TvwGpQRzxpsmjJhRmWkawXjKAbMZ5y+yeWzB8pQLiuPtRSb//2DZ58NXR0Rd0mk+p0SD&#10;QpOeeB/IO9OTSdSns77AsEeLgaHHbfQ55ertg2HfPdFm04Le8TvnTNdyqJHfON7Mrq4OOD6CVN0n&#10;U+MzsA8mAfWNU1E8lIMgOvp0vHgTqbD45Gw6Xk6QIsOzyexmukjmZVCcb1vnwwduFImTkjr0PqHD&#10;4cGHyAaKc0h8zBsp6q2QMi3crtpIRw6AdbJNX0rgRZjUpCvpco48/g6Rp+9PEEoELHgpVEkXlyAo&#10;omzvdZ3KMYCQwxwpS33SMUo3iBj6qh8sm579qUx9RGWdGQocGxInrXE/KemwuEvqf+zBcUrkR43u&#10;LMezWeyGtJjN305w4a5PqusT0AyhShooGaabkDooSWDv0MWtSAJHuwcmJ85YtEn3U4PFrrhep6hf&#10;v4H1MwAAAP//AwBQSwMEFAAGAAgAAAAhAOOsSuTaAAAABAEAAA8AAABkcnMvZG93bnJldi54bWxM&#10;j8FuwjAQRO+V+AdrK/WCitOgoCiNg1okTj2R0ruJt0nUeB1sA+Hvu+0FLiuNZjTztlxPdhBn9KF3&#10;pOBlkYBAapzpqVWw/9w+5yBC1GT04AgVXDHAupo9lLow7kI7PNexFVxCodAKuhjHQsrQdGh1WLgR&#10;ib1v562OLH0rjdcXLreDTJNkJa3uiRc6PeKmw+anPlkFq2O9nH98mTntrtt339jMbPaZUk+P09sr&#10;iIhTvIXhD5/RoWKmgzuRCWJQwI/E/8temmYZiIOCZZ6DrEp5D1/9AgAA//8DAFBLAQItABQABgAI&#10;AAAAIQC2gziS/gAAAOEBAAATAAAAAAAAAAAAAAAAAAAAAABbQ29udGVudF9UeXBlc10ueG1sUEsB&#10;Ai0AFAAGAAgAAAAhADj9If/WAAAAlAEAAAsAAAAAAAAAAAAAAAAALwEAAF9yZWxzLy5yZWxzUEsB&#10;Ai0AFAAGAAgAAAAhADgnWYIlAgAATgQAAA4AAAAAAAAAAAAAAAAALgIAAGRycy9lMm9Eb2MueG1s&#10;UEsBAi0AFAAGAAgAAAAhAOOsSuTaAAAABAEAAA8AAAAAAAAAAAAAAAAAfwQAAGRycy9kb3ducmV2&#10;LnhtbFBLBQYAAAAABAAEAPMAAACGBQAAAAA=&#10;">
                <v:textbox style="mso-fit-shape-to-text:t">
                  <w:txbxContent>
                    <w:p w14:paraId="5E29597F" w14:textId="77777777" w:rsidR="0086447E" w:rsidRPr="00000AA0" w:rsidRDefault="0086447E" w:rsidP="00017A2F">
                      <w:pPr>
                        <w:jc w:val="center"/>
                        <w:rPr>
                          <w:color w:val="17365D" w:themeColor="text2" w:themeShade="BF"/>
                        </w:rPr>
                      </w:pPr>
                      <w:r w:rsidRPr="00000AA0">
                        <w:rPr>
                          <w:color w:val="17365D" w:themeColor="text2" w:themeShade="BF"/>
                        </w:rPr>
                        <w:t>75 mg bd</w:t>
                      </w:r>
                    </w:p>
                  </w:txbxContent>
                </v:textbox>
              </v:shape>
            </w:pict>
          </mc:Fallback>
        </mc:AlternateContent>
      </w:r>
      <w:r w:rsidR="00017A2F" w:rsidRPr="00000AA0">
        <w:rPr>
          <w:rFonts w:eastAsiaTheme="minorHAnsi" w:cs="Arial"/>
          <w:i/>
          <w:noProof/>
          <w:color w:val="000000"/>
          <w:lang w:eastAsia="en-AU"/>
        </w:rPr>
        <mc:AlternateContent>
          <mc:Choice Requires="wps">
            <w:drawing>
              <wp:anchor distT="0" distB="0" distL="114300" distR="114300" simplePos="0" relativeHeight="251902976" behindDoc="0" locked="0" layoutInCell="1" allowOverlap="1" wp14:anchorId="52DFBF79" wp14:editId="6CC17007">
                <wp:simplePos x="0" y="0"/>
                <wp:positionH relativeFrom="column">
                  <wp:posOffset>2858666</wp:posOffset>
                </wp:positionH>
                <wp:positionV relativeFrom="paragraph">
                  <wp:posOffset>246636</wp:posOffset>
                </wp:positionV>
                <wp:extent cx="771638" cy="571415"/>
                <wp:effectExtent l="0" t="0" r="66675" b="57785"/>
                <wp:wrapNone/>
                <wp:docPr id="306" name="Straight Arrow Connector 306"/>
                <wp:cNvGraphicFramePr/>
                <a:graphic xmlns:a="http://schemas.openxmlformats.org/drawingml/2006/main">
                  <a:graphicData uri="http://schemas.microsoft.com/office/word/2010/wordprocessingShape">
                    <wps:wsp>
                      <wps:cNvCnPr/>
                      <wps:spPr>
                        <a:xfrm>
                          <a:off x="0" y="0"/>
                          <a:ext cx="771638" cy="571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D54BD" id="Straight Arrow Connector 306" o:spid="_x0000_s1026" type="#_x0000_t32" style="position:absolute;margin-left:225.1pt;margin-top:19.4pt;width:60.75pt;height:4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4V2AEAAAUEAAAOAAAAZHJzL2Uyb0RvYy54bWysU8GO0zAQvSPxD5bvNMku26Kq6Qp1gQuC&#10;apf9AK9jN5ZsjzU2Tfv3jJ00iwCtBOIyiT1+M+89jze3J2fZUWE04FveLGrOlJfQGX9o+eO3j2/e&#10;cRaT8J2w4FXLzyry2+3rV5shrNUV9GA7hYyK+LgeQsv7lMK6qqLslRNxAUF5SmpAJxIt8VB1KAaq&#10;7mx1VdfLagDsAoJUMdLu3Zjk21JfayXTV62jSsy2nLilErHEpxyr7UasDyhCb+REQ/wDCyeMp6Zz&#10;qTuRBPuO5rdSzkiECDotJLgKtDZSFQ2kpql/UfPQi6CKFjInhtmm+P/Kyi/HPTLTtfy6XnLmhaNL&#10;ekgozKFP7D0iDGwH3pORgCyfIceGENcE3Pk9TqsY9pjlnzS6/CVh7FRcPs8uq1NikjZXq2Z5TWMh&#10;KXWzat42N7lm9QwOGNMnBY7ln5bHic1MoylOi+PnmEbgBZA7W59jEsZ+8B1L50B6RJYxNcn5KgsY&#10;KZe/dLZqxN4rTWYQybFHGUO1s8iOggZISKl8auZKdDrDtLF2BtaF3IvA6XyGqjKifwOeEaUz+DSD&#10;nfGAf+qeThfKejx/cWDUnS14gu5cLrNYQ7NWLmR6F3mYf14X+PPr3f4AAAD//wMAUEsDBBQABgAI&#10;AAAAIQBQ/k5m3gAAAAoBAAAPAAAAZHJzL2Rvd25yZXYueG1sTI9NT8MwDIbvSPyHyEjcWNrCPihN&#10;J8TEhctgTJy91msqGqdqsrXw6zEnONp+9Pp5i/XkOnWmIbSeDaSzBBRx5euWGwP79+ebFagQkWvs&#10;PJOBLwqwLi8vCsxrP/IbnXexURLCIUcDNsY+1zpUlhyGme+J5Xb0g8Mo49DoesBRwl2nsyRZaIct&#10;yweLPT1Zqj53J2fgPrzaGOwHbY7bdLH9xmbzsh+Nub6aHh9ARZriHwy/+qIOpTgd/InroDoDd/Mk&#10;E9TA7UoqCDBfpktQByEz2eiy0P8rlD8AAAD//wMAUEsBAi0AFAAGAAgAAAAhALaDOJL+AAAA4QEA&#10;ABMAAAAAAAAAAAAAAAAAAAAAAFtDb250ZW50X1R5cGVzXS54bWxQSwECLQAUAAYACAAAACEAOP0h&#10;/9YAAACUAQAACwAAAAAAAAAAAAAAAAAvAQAAX3JlbHMvLnJlbHNQSwECLQAUAAYACAAAACEAtSBO&#10;FdgBAAAFBAAADgAAAAAAAAAAAAAAAAAuAgAAZHJzL2Uyb0RvYy54bWxQSwECLQAUAAYACAAAACEA&#10;UP5OZt4AAAAKAQAADwAAAAAAAAAAAAAAAAAyBAAAZHJzL2Rvd25yZXYueG1sUEsFBgAAAAAEAAQA&#10;8wAAAD0FAAAAAA==&#10;" strokecolor="#4579b8 [3044]">
                <v:stroke endarrow="open"/>
              </v:shape>
            </w:pict>
          </mc:Fallback>
        </mc:AlternateContent>
      </w:r>
      <w:r w:rsidR="00017A2F">
        <w:rPr>
          <w:rFonts w:eastAsiaTheme="minorHAnsi" w:cs="Arial"/>
          <w:i/>
          <w:color w:val="000000"/>
        </w:rPr>
        <w:br w:type="page"/>
      </w:r>
    </w:p>
    <w:p w14:paraId="0D844ED0" w14:textId="77777777" w:rsidR="00EA44B0" w:rsidRPr="00EA44B0" w:rsidRDefault="002E30CF" w:rsidP="009F4972">
      <w:pPr>
        <w:autoSpaceDE w:val="0"/>
        <w:autoSpaceDN w:val="0"/>
        <w:adjustRightInd w:val="0"/>
        <w:jc w:val="both"/>
        <w:rPr>
          <w:rFonts w:eastAsiaTheme="minorHAnsi" w:cs="Arial"/>
          <w:i/>
          <w:color w:val="000000"/>
        </w:rPr>
      </w:pPr>
      <w:r w:rsidRPr="00EA44B0">
        <w:rPr>
          <w:rFonts w:eastAsiaTheme="minorHAnsi" w:cs="Arial"/>
          <w:i/>
          <w:color w:val="000000"/>
        </w:rPr>
        <w:lastRenderedPageBreak/>
        <w:t xml:space="preserve">Rationale for duration of treatment </w:t>
      </w:r>
    </w:p>
    <w:p w14:paraId="27D04A05" w14:textId="2536AC82" w:rsidR="002E30CF" w:rsidRDefault="002E30CF" w:rsidP="009F4972">
      <w:pPr>
        <w:autoSpaceDE w:val="0"/>
        <w:autoSpaceDN w:val="0"/>
        <w:adjustRightInd w:val="0"/>
        <w:jc w:val="both"/>
        <w:rPr>
          <w:rFonts w:eastAsiaTheme="minorHAnsi" w:cs="Arial"/>
          <w:color w:val="000000"/>
        </w:rPr>
      </w:pPr>
      <w:r w:rsidRPr="009F4972">
        <w:rPr>
          <w:rFonts w:eastAsiaTheme="minorHAnsi" w:cs="Arial"/>
          <w:color w:val="000000"/>
        </w:rPr>
        <w:t>Our aim is to prevent the development of chronic pain. There</w:t>
      </w:r>
      <w:r w:rsidR="009F4972" w:rsidRPr="009F4972">
        <w:rPr>
          <w:rFonts w:eastAsiaTheme="minorHAnsi" w:cs="Arial"/>
          <w:color w:val="000000"/>
        </w:rPr>
        <w:t xml:space="preserve"> </w:t>
      </w:r>
      <w:r w:rsidRPr="009F4972">
        <w:rPr>
          <w:rFonts w:eastAsiaTheme="minorHAnsi" w:cs="Arial"/>
          <w:color w:val="000000"/>
        </w:rPr>
        <w:t>are no firm guidelines on what the duration of treatment should be. Surgical studies have used</w:t>
      </w:r>
      <w:r w:rsidR="009F4972" w:rsidRPr="009F4972">
        <w:rPr>
          <w:rFonts w:eastAsiaTheme="minorHAnsi" w:cs="Arial"/>
          <w:color w:val="000000"/>
        </w:rPr>
        <w:t xml:space="preserve"> </w:t>
      </w:r>
      <w:r w:rsidRPr="009F4972">
        <w:rPr>
          <w:rFonts w:eastAsiaTheme="minorHAnsi" w:cs="Arial"/>
          <w:color w:val="000000"/>
        </w:rPr>
        <w:t>pregabalin for 10 days to 2 weeks in a post-op setting</w:t>
      </w:r>
      <w:r w:rsidR="00950F7F" w:rsidRPr="00246213">
        <w:rPr>
          <w:rFonts w:eastAsiaTheme="minorHAnsi" w:cs="Arial"/>
          <w:color w:val="000000"/>
          <w:vertAlign w:val="superscript"/>
        </w:rPr>
        <w:t>6</w:t>
      </w:r>
      <w:r w:rsidR="009F4972" w:rsidRPr="00AA24A8">
        <w:rPr>
          <w:rFonts w:eastAsiaTheme="minorHAnsi" w:cs="Arial"/>
          <w:color w:val="000000"/>
          <w:vertAlign w:val="superscript"/>
        </w:rPr>
        <w:t xml:space="preserve"> </w:t>
      </w:r>
      <w:r w:rsidRPr="009F4972">
        <w:rPr>
          <w:rFonts w:eastAsiaTheme="minorHAnsi" w:cs="Arial"/>
          <w:color w:val="000000"/>
        </w:rPr>
        <w:t xml:space="preserve">whilst for chronic </w:t>
      </w:r>
      <w:r w:rsidR="009F4972" w:rsidRPr="009F4972">
        <w:rPr>
          <w:rFonts w:eastAsiaTheme="minorHAnsi" w:cs="Arial"/>
          <w:color w:val="000000"/>
        </w:rPr>
        <w:t>n</w:t>
      </w:r>
      <w:r w:rsidRPr="009F4972">
        <w:rPr>
          <w:rFonts w:eastAsiaTheme="minorHAnsi" w:cs="Arial"/>
          <w:color w:val="000000"/>
        </w:rPr>
        <w:t>europathic pain,</w:t>
      </w:r>
      <w:r w:rsidR="009F4972" w:rsidRPr="009F4972">
        <w:rPr>
          <w:rFonts w:eastAsiaTheme="minorHAnsi" w:cs="Arial"/>
          <w:color w:val="000000"/>
        </w:rPr>
        <w:t xml:space="preserve"> </w:t>
      </w:r>
      <w:r w:rsidRPr="009F4972">
        <w:rPr>
          <w:rFonts w:eastAsiaTheme="minorHAnsi" w:cs="Arial"/>
          <w:color w:val="000000"/>
        </w:rPr>
        <w:t>recommendations are for 2-4 weeks of treatment</w:t>
      </w:r>
      <w:r w:rsidRPr="00AA24A8">
        <w:rPr>
          <w:rFonts w:eastAsiaTheme="minorHAnsi" w:cs="Arial"/>
          <w:color w:val="000000"/>
          <w:vertAlign w:val="superscript"/>
        </w:rPr>
        <w:t>5</w:t>
      </w:r>
      <w:r w:rsidR="00612DF0">
        <w:rPr>
          <w:rFonts w:eastAsiaTheme="minorHAnsi" w:cs="Arial"/>
          <w:color w:val="000000"/>
          <w:vertAlign w:val="superscript"/>
        </w:rPr>
        <w:t>4</w:t>
      </w:r>
      <w:r w:rsidR="009F4972" w:rsidRPr="009F4972">
        <w:rPr>
          <w:rFonts w:eastAsiaTheme="minorHAnsi" w:cs="Arial"/>
          <w:color w:val="000000"/>
        </w:rPr>
        <w:t>.</w:t>
      </w:r>
      <w:r w:rsidR="009F4972">
        <w:rPr>
          <w:rFonts w:eastAsiaTheme="minorHAnsi" w:cs="Arial"/>
          <w:color w:val="000000"/>
        </w:rPr>
        <w:t xml:space="preserve"> </w:t>
      </w:r>
      <w:r w:rsidRPr="009F4972">
        <w:rPr>
          <w:rFonts w:eastAsiaTheme="minorHAnsi" w:cs="Arial"/>
          <w:color w:val="000000"/>
        </w:rPr>
        <w:t>We want to avoid missing a benefit that may</w:t>
      </w:r>
      <w:r w:rsidR="009F4972" w:rsidRPr="009F4972">
        <w:rPr>
          <w:rFonts w:eastAsiaTheme="minorHAnsi" w:cs="Arial"/>
          <w:color w:val="000000"/>
        </w:rPr>
        <w:t xml:space="preserve"> </w:t>
      </w:r>
      <w:r w:rsidRPr="009F4972">
        <w:rPr>
          <w:rFonts w:eastAsiaTheme="minorHAnsi" w:cs="Arial"/>
          <w:color w:val="000000"/>
        </w:rPr>
        <w:t xml:space="preserve">occur and have therefore, taken a pragmatic approach of a 28 day treatment period before weaning. </w:t>
      </w:r>
    </w:p>
    <w:p w14:paraId="7CB46E17" w14:textId="77777777" w:rsidR="009F4972" w:rsidRPr="009F4972" w:rsidRDefault="009F4972" w:rsidP="009F4972">
      <w:pPr>
        <w:autoSpaceDE w:val="0"/>
        <w:autoSpaceDN w:val="0"/>
        <w:adjustRightInd w:val="0"/>
        <w:jc w:val="both"/>
        <w:rPr>
          <w:rFonts w:eastAsiaTheme="minorHAnsi" w:cs="Arial"/>
        </w:rPr>
      </w:pPr>
    </w:p>
    <w:p w14:paraId="30F0651D" w14:textId="77777777" w:rsidR="00EA44B0" w:rsidRPr="00EA44B0" w:rsidRDefault="002E30CF" w:rsidP="009F4972">
      <w:pPr>
        <w:autoSpaceDE w:val="0"/>
        <w:autoSpaceDN w:val="0"/>
        <w:adjustRightInd w:val="0"/>
        <w:jc w:val="both"/>
        <w:rPr>
          <w:rFonts w:eastAsiaTheme="minorHAnsi" w:cs="Arial"/>
          <w:i/>
          <w:color w:val="000000"/>
        </w:rPr>
      </w:pPr>
      <w:r w:rsidRPr="00EA44B0">
        <w:rPr>
          <w:rFonts w:eastAsiaTheme="minorHAnsi" w:cs="Arial"/>
          <w:i/>
          <w:color w:val="000000"/>
        </w:rPr>
        <w:t xml:space="preserve">Placebo </w:t>
      </w:r>
    </w:p>
    <w:p w14:paraId="1163CDA6" w14:textId="77777777" w:rsidR="002E30CF" w:rsidRPr="009F4972" w:rsidRDefault="002E30CF" w:rsidP="009F4972">
      <w:pPr>
        <w:autoSpaceDE w:val="0"/>
        <w:autoSpaceDN w:val="0"/>
        <w:adjustRightInd w:val="0"/>
        <w:jc w:val="both"/>
        <w:rPr>
          <w:rFonts w:eastAsiaTheme="minorHAnsi" w:cs="Arial"/>
          <w:color w:val="000000"/>
        </w:rPr>
      </w:pPr>
      <w:r w:rsidRPr="009F4972">
        <w:rPr>
          <w:rFonts w:eastAsiaTheme="minorHAnsi" w:cs="Arial"/>
          <w:color w:val="000000"/>
        </w:rPr>
        <w:t>The placebo will consist of a capsule containing only the filler Avicel®, and will look</w:t>
      </w:r>
      <w:r w:rsidR="009F4972" w:rsidRPr="009F4972">
        <w:rPr>
          <w:rFonts w:eastAsiaTheme="minorHAnsi" w:cs="Arial"/>
          <w:color w:val="000000"/>
        </w:rPr>
        <w:t xml:space="preserve"> </w:t>
      </w:r>
      <w:r w:rsidRPr="009F4972">
        <w:rPr>
          <w:rFonts w:eastAsiaTheme="minorHAnsi" w:cs="Arial"/>
          <w:color w:val="000000"/>
        </w:rPr>
        <w:t>identical to the pregabalin capsule to ensure blinding of research staff, participants, ED staff and</w:t>
      </w:r>
      <w:r w:rsidR="009F4972" w:rsidRPr="009F4972">
        <w:rPr>
          <w:rFonts w:eastAsiaTheme="minorHAnsi" w:cs="Arial"/>
          <w:color w:val="000000"/>
        </w:rPr>
        <w:t xml:space="preserve"> </w:t>
      </w:r>
      <w:r w:rsidRPr="009F4972">
        <w:rPr>
          <w:rFonts w:eastAsiaTheme="minorHAnsi" w:cs="Arial"/>
          <w:color w:val="000000"/>
        </w:rPr>
        <w:t>trial GPs. The dosage pattern for the placebo will be the same as the dosage pattern for pregabalin:</w:t>
      </w:r>
      <w:r w:rsidR="009F4972" w:rsidRPr="009F4972">
        <w:rPr>
          <w:rFonts w:eastAsiaTheme="minorHAnsi" w:cs="Arial"/>
          <w:color w:val="000000"/>
        </w:rPr>
        <w:t xml:space="preserve"> </w:t>
      </w:r>
      <w:r w:rsidRPr="009F4972">
        <w:rPr>
          <w:rFonts w:eastAsiaTheme="minorHAnsi" w:cs="Arial"/>
          <w:color w:val="000000"/>
        </w:rPr>
        <w:t xml:space="preserve">i.e. titration, maintenance and titration down phases (total of 5 weeks), at identical time points. The placebo will be titrated based on patients’ tolerance in the same way that the pregabalin will be titrated. </w:t>
      </w:r>
    </w:p>
    <w:p w14:paraId="3CD5110D" w14:textId="77777777" w:rsidR="009F4972" w:rsidRDefault="009F4972" w:rsidP="009F4972">
      <w:pPr>
        <w:autoSpaceDE w:val="0"/>
        <w:autoSpaceDN w:val="0"/>
        <w:adjustRightInd w:val="0"/>
        <w:jc w:val="both"/>
        <w:rPr>
          <w:rFonts w:eastAsiaTheme="minorHAnsi" w:cs="Arial"/>
          <w:color w:val="000000"/>
        </w:rPr>
      </w:pPr>
    </w:p>
    <w:p w14:paraId="54FBFEF5" w14:textId="2997BEE5" w:rsidR="002E30CF" w:rsidRPr="009F4972" w:rsidRDefault="002E30CF" w:rsidP="009F4972">
      <w:pPr>
        <w:autoSpaceDE w:val="0"/>
        <w:autoSpaceDN w:val="0"/>
        <w:adjustRightInd w:val="0"/>
        <w:jc w:val="both"/>
        <w:rPr>
          <w:rFonts w:eastAsiaTheme="minorHAnsi" w:cs="Arial"/>
          <w:color w:val="000000"/>
        </w:rPr>
      </w:pPr>
      <w:r w:rsidRPr="009F4972">
        <w:rPr>
          <w:rFonts w:eastAsiaTheme="minorHAnsi" w:cs="Arial"/>
          <w:color w:val="000000"/>
        </w:rPr>
        <w:t>After discharge from the ED, the trial GP will evaluate all patients via telephone review (3 days after randomisation and then weekly thereafter) to titrate the dose based on the patient’s tolerance and</w:t>
      </w:r>
      <w:r w:rsidR="009F4972" w:rsidRPr="009F4972">
        <w:rPr>
          <w:rFonts w:eastAsiaTheme="minorHAnsi" w:cs="Arial"/>
          <w:color w:val="000000"/>
        </w:rPr>
        <w:t xml:space="preserve"> </w:t>
      </w:r>
      <w:r w:rsidRPr="009F4972">
        <w:rPr>
          <w:rFonts w:eastAsiaTheme="minorHAnsi" w:cs="Arial"/>
          <w:color w:val="000000"/>
        </w:rPr>
        <w:t xml:space="preserve">adverse effects and in consultation with CI Mitchell. </w:t>
      </w:r>
      <w:r w:rsidR="00D762CF">
        <w:rPr>
          <w:rFonts w:eastAsiaTheme="minorHAnsi" w:cs="Arial"/>
          <w:color w:val="000000"/>
        </w:rPr>
        <w:t xml:space="preserve"> Participants will be offered an optional GP visit (to Griffith Health and Medical Services or Limestone Medical Centre) during the titration phase or active intervention phase if they wish. </w:t>
      </w:r>
      <w:r w:rsidRPr="009F4972">
        <w:rPr>
          <w:rFonts w:eastAsiaTheme="minorHAnsi" w:cs="Arial"/>
          <w:color w:val="000000"/>
        </w:rPr>
        <w:t>Participants will also be able to</w:t>
      </w:r>
      <w:r w:rsidR="009F4972" w:rsidRPr="009F4972">
        <w:rPr>
          <w:rFonts w:eastAsiaTheme="minorHAnsi" w:cs="Arial"/>
          <w:color w:val="000000"/>
        </w:rPr>
        <w:t xml:space="preserve"> </w:t>
      </w:r>
      <w:r w:rsidRPr="009F4972">
        <w:rPr>
          <w:rFonts w:eastAsiaTheme="minorHAnsi" w:cs="Arial"/>
          <w:color w:val="000000"/>
        </w:rPr>
        <w:t xml:space="preserve">contact </w:t>
      </w:r>
      <w:r w:rsidR="00860A25">
        <w:rPr>
          <w:rFonts w:eastAsiaTheme="minorHAnsi" w:cs="Arial"/>
          <w:color w:val="000000"/>
        </w:rPr>
        <w:t xml:space="preserve">the </w:t>
      </w:r>
      <w:r w:rsidRPr="009F4972">
        <w:rPr>
          <w:rFonts w:eastAsiaTheme="minorHAnsi" w:cs="Arial"/>
          <w:color w:val="000000"/>
        </w:rPr>
        <w:t xml:space="preserve">trial </w:t>
      </w:r>
      <w:r w:rsidR="00860A25">
        <w:rPr>
          <w:rFonts w:eastAsiaTheme="minorHAnsi" w:cs="Arial"/>
          <w:color w:val="000000"/>
        </w:rPr>
        <w:t>GP</w:t>
      </w:r>
      <w:r w:rsidRPr="009F4972">
        <w:rPr>
          <w:rFonts w:eastAsiaTheme="minorHAnsi" w:cs="Arial"/>
          <w:color w:val="000000"/>
        </w:rPr>
        <w:t xml:space="preserve"> if they have questions regarding the medication dose or any side effects.  At the end of the 5 week intervention period, in respect of the compensable nature of a whiplash</w:t>
      </w:r>
      <w:r w:rsidR="009F4972" w:rsidRPr="009F4972">
        <w:rPr>
          <w:rFonts w:eastAsiaTheme="minorHAnsi" w:cs="Arial"/>
          <w:color w:val="000000"/>
        </w:rPr>
        <w:t xml:space="preserve"> </w:t>
      </w:r>
      <w:r w:rsidRPr="009F4972">
        <w:rPr>
          <w:rFonts w:eastAsiaTheme="minorHAnsi" w:cs="Arial"/>
          <w:color w:val="000000"/>
        </w:rPr>
        <w:t>injury, the patients in the both intervention groups will be permitted to seek further treatment if</w:t>
      </w:r>
      <w:r w:rsidR="009F4972" w:rsidRPr="009F4972">
        <w:rPr>
          <w:rFonts w:eastAsiaTheme="minorHAnsi" w:cs="Arial"/>
          <w:color w:val="000000"/>
        </w:rPr>
        <w:t xml:space="preserve"> </w:t>
      </w:r>
      <w:r w:rsidRPr="009F4972">
        <w:rPr>
          <w:rFonts w:eastAsiaTheme="minorHAnsi" w:cs="Arial"/>
          <w:color w:val="000000"/>
        </w:rPr>
        <w:t>required. Information about any additional treatments sought by participants (eg additional medication,</w:t>
      </w:r>
      <w:r w:rsidR="009F4972" w:rsidRPr="009F4972">
        <w:rPr>
          <w:rFonts w:eastAsiaTheme="minorHAnsi" w:cs="Arial"/>
          <w:color w:val="000000"/>
        </w:rPr>
        <w:t xml:space="preserve"> </w:t>
      </w:r>
      <w:r w:rsidRPr="009F4972">
        <w:rPr>
          <w:rFonts w:eastAsiaTheme="minorHAnsi" w:cs="Arial"/>
          <w:color w:val="000000"/>
        </w:rPr>
        <w:t>physiotherapy etc</w:t>
      </w:r>
      <w:r w:rsidR="009F20B6">
        <w:rPr>
          <w:rFonts w:eastAsiaTheme="minorHAnsi" w:cs="Arial"/>
          <w:color w:val="000000"/>
        </w:rPr>
        <w:t>.</w:t>
      </w:r>
      <w:r w:rsidRPr="009F4972">
        <w:rPr>
          <w:rFonts w:eastAsiaTheme="minorHAnsi" w:cs="Arial"/>
          <w:color w:val="000000"/>
        </w:rPr>
        <w:t xml:space="preserve">) will be gained via the cost diaries at the follow-up time points (see </w:t>
      </w:r>
      <w:r w:rsidR="006971C6">
        <w:rPr>
          <w:rFonts w:eastAsiaTheme="minorHAnsi" w:cs="Arial"/>
          <w:color w:val="000000"/>
        </w:rPr>
        <w:t>5.14</w:t>
      </w:r>
      <w:r w:rsidRPr="009F4972">
        <w:rPr>
          <w:rFonts w:eastAsiaTheme="minorHAnsi" w:cs="Arial"/>
          <w:color w:val="000000"/>
        </w:rPr>
        <w:t xml:space="preserve">).   </w:t>
      </w:r>
    </w:p>
    <w:p w14:paraId="6270D1AC" w14:textId="77777777" w:rsidR="009F4972" w:rsidRPr="009F4972" w:rsidRDefault="009F4972" w:rsidP="009F4972">
      <w:pPr>
        <w:autoSpaceDE w:val="0"/>
        <w:autoSpaceDN w:val="0"/>
        <w:adjustRightInd w:val="0"/>
        <w:jc w:val="both"/>
        <w:rPr>
          <w:rFonts w:eastAsiaTheme="minorHAnsi" w:cs="Arial"/>
        </w:rPr>
      </w:pPr>
    </w:p>
    <w:p w14:paraId="1D289711" w14:textId="77777777" w:rsidR="002E30CF" w:rsidRDefault="009F69AB" w:rsidP="003C03AC">
      <w:pPr>
        <w:pStyle w:val="Heading2"/>
        <w:rPr>
          <w:rFonts w:eastAsiaTheme="minorHAnsi"/>
        </w:rPr>
      </w:pPr>
      <w:bookmarkStart w:id="24" w:name="_Toc470081468"/>
      <w:r>
        <w:rPr>
          <w:rFonts w:eastAsiaTheme="minorHAnsi"/>
        </w:rPr>
        <w:t xml:space="preserve">5.7 </w:t>
      </w:r>
      <w:r w:rsidR="002E30CF" w:rsidRPr="009F4972">
        <w:rPr>
          <w:rFonts w:eastAsiaTheme="minorHAnsi"/>
        </w:rPr>
        <w:t>Breakthrough medication</w:t>
      </w:r>
      <w:bookmarkEnd w:id="24"/>
    </w:p>
    <w:p w14:paraId="39382A03" w14:textId="77777777" w:rsidR="00512302" w:rsidRPr="00617852" w:rsidRDefault="002E30CF" w:rsidP="00617852">
      <w:pPr>
        <w:pStyle w:val="Default"/>
        <w:jc w:val="both"/>
        <w:rPr>
          <w:rFonts w:ascii="Arial" w:eastAsiaTheme="minorHAnsi" w:hAnsi="Arial" w:cs="Arial"/>
          <w:sz w:val="20"/>
          <w:szCs w:val="20"/>
          <w:lang w:eastAsia="en-US"/>
        </w:rPr>
      </w:pPr>
      <w:r w:rsidRPr="00617852">
        <w:rPr>
          <w:rFonts w:ascii="Arial" w:eastAsiaTheme="minorHAnsi" w:hAnsi="Arial" w:cs="Arial"/>
          <w:sz w:val="20"/>
          <w:szCs w:val="20"/>
        </w:rPr>
        <w:t>Participants (in either intervention group) who experience high levels of continuing or worsening</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pain will be able to return for an earlier review with the GP. Further assessment will be provided by</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the GP and in some instances, rescue medication (Paracetamol 1000 mg qid prn or oxycodone 5mg</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prn if paracetamol is not sufficient for pain control) can be provided in addition to the study</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medicine. These medications are consistent with current clinical practice guidelines for WAD</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management</w:t>
      </w:r>
      <w:r w:rsidR="00950F7F" w:rsidRPr="00617852">
        <w:rPr>
          <w:rFonts w:ascii="Arial" w:eastAsiaTheme="minorHAnsi" w:hAnsi="Arial" w:cs="Arial"/>
          <w:sz w:val="20"/>
          <w:szCs w:val="20"/>
          <w:vertAlign w:val="superscript"/>
        </w:rPr>
        <w:t>9</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Rescue medication will be provided by the GP at their discretion and will be based on continuing and worsening pain that is debilitating in nature (in the short term) or</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continuing high levels of pain that have not improved after 7 days of treatment, despite following</w:t>
      </w:r>
      <w:r w:rsidR="009F4972" w:rsidRPr="00617852">
        <w:rPr>
          <w:rFonts w:ascii="Arial" w:eastAsiaTheme="minorHAnsi" w:hAnsi="Arial" w:cs="Arial"/>
          <w:sz w:val="20"/>
          <w:szCs w:val="20"/>
        </w:rPr>
        <w:t xml:space="preserve"> </w:t>
      </w:r>
      <w:r w:rsidRPr="00617852">
        <w:rPr>
          <w:rFonts w:ascii="Arial" w:eastAsiaTheme="minorHAnsi" w:hAnsi="Arial" w:cs="Arial"/>
          <w:sz w:val="20"/>
          <w:szCs w:val="20"/>
        </w:rPr>
        <w:t xml:space="preserve">the trial regimen.  </w:t>
      </w:r>
    </w:p>
    <w:p w14:paraId="3AB08FD4" w14:textId="77777777" w:rsidR="00512302" w:rsidRPr="00512302" w:rsidRDefault="00512302" w:rsidP="00512302">
      <w:pPr>
        <w:autoSpaceDE w:val="0"/>
        <w:autoSpaceDN w:val="0"/>
        <w:adjustRightInd w:val="0"/>
        <w:rPr>
          <w:rFonts w:eastAsiaTheme="minorHAnsi" w:cs="Arial"/>
          <w:color w:val="000000"/>
          <w:sz w:val="24"/>
          <w:szCs w:val="24"/>
        </w:rPr>
      </w:pPr>
      <w:r w:rsidRPr="00512302">
        <w:rPr>
          <w:rFonts w:eastAsiaTheme="minorHAnsi" w:cs="Arial"/>
          <w:color w:val="000000"/>
          <w:sz w:val="24"/>
          <w:szCs w:val="24"/>
        </w:rPr>
        <w:t xml:space="preserve"> </w:t>
      </w:r>
    </w:p>
    <w:p w14:paraId="228A9095" w14:textId="77777777" w:rsidR="00512302" w:rsidRPr="00512302" w:rsidRDefault="00512302" w:rsidP="00617852">
      <w:pPr>
        <w:autoSpaceDE w:val="0"/>
        <w:autoSpaceDN w:val="0"/>
        <w:adjustRightInd w:val="0"/>
        <w:jc w:val="both"/>
        <w:rPr>
          <w:rFonts w:eastAsiaTheme="minorHAnsi" w:cs="Arial"/>
          <w:color w:val="000000"/>
        </w:rPr>
      </w:pPr>
      <w:r>
        <w:rPr>
          <w:rFonts w:eastAsiaTheme="minorHAnsi" w:cs="Arial"/>
          <w:color w:val="000000"/>
        </w:rPr>
        <w:t xml:space="preserve">The </w:t>
      </w:r>
      <w:r w:rsidRPr="00512302">
        <w:rPr>
          <w:rFonts w:eastAsiaTheme="minorHAnsi" w:cs="Arial"/>
          <w:color w:val="000000"/>
        </w:rPr>
        <w:t xml:space="preserve">researchers </w:t>
      </w:r>
      <w:r>
        <w:rPr>
          <w:rFonts w:eastAsiaTheme="minorHAnsi" w:cs="Arial"/>
          <w:color w:val="000000"/>
        </w:rPr>
        <w:t>will</w:t>
      </w:r>
      <w:r w:rsidRPr="00512302">
        <w:rPr>
          <w:rFonts w:eastAsiaTheme="minorHAnsi" w:cs="Arial"/>
          <w:color w:val="000000"/>
        </w:rPr>
        <w:t xml:space="preserve"> provide care and support that they deem is in the patient’s best interests at all times (</w:t>
      </w:r>
      <w:r w:rsidRPr="00512302">
        <w:rPr>
          <w:rFonts w:eastAsiaTheme="minorHAnsi" w:cs="Arial"/>
          <w:i/>
          <w:iCs/>
          <w:color w:val="000000"/>
        </w:rPr>
        <w:t>National Statement S1.7</w:t>
      </w:r>
      <w:r w:rsidRPr="00512302">
        <w:rPr>
          <w:rFonts w:eastAsiaTheme="minorHAnsi" w:cs="Arial"/>
          <w:color w:val="000000"/>
        </w:rPr>
        <w:t xml:space="preserve">). </w:t>
      </w:r>
    </w:p>
    <w:p w14:paraId="38D9726E" w14:textId="77777777" w:rsidR="002E30CF" w:rsidRPr="009F4972" w:rsidRDefault="002E30CF" w:rsidP="009F4972">
      <w:pPr>
        <w:autoSpaceDE w:val="0"/>
        <w:autoSpaceDN w:val="0"/>
        <w:adjustRightInd w:val="0"/>
        <w:jc w:val="both"/>
        <w:rPr>
          <w:rFonts w:eastAsiaTheme="minorHAnsi" w:cs="Arial"/>
        </w:rPr>
      </w:pPr>
    </w:p>
    <w:p w14:paraId="0907B8AF" w14:textId="77777777" w:rsidR="00D2433E" w:rsidRDefault="00D2433E" w:rsidP="00D2433E"/>
    <w:p w14:paraId="0844D96F" w14:textId="77777777" w:rsidR="008755B1" w:rsidRDefault="009F69AB" w:rsidP="00572D61">
      <w:pPr>
        <w:pStyle w:val="Heading2"/>
      </w:pPr>
      <w:bookmarkStart w:id="25" w:name="_Toc470081469"/>
      <w:bookmarkStart w:id="26" w:name="_Toc239673423"/>
      <w:r>
        <w:t xml:space="preserve">5.8 </w:t>
      </w:r>
      <w:r w:rsidR="00455B99" w:rsidRPr="001155BE">
        <w:t>Concomitant medications</w:t>
      </w:r>
      <w:bookmarkEnd w:id="25"/>
    </w:p>
    <w:p w14:paraId="54563238" w14:textId="3D83232B" w:rsidR="00455B99" w:rsidRPr="008A78FC" w:rsidRDefault="00455B99" w:rsidP="00455B99">
      <w:pPr>
        <w:pStyle w:val="BodyText"/>
        <w:numPr>
          <w:ilvl w:val="12"/>
          <w:numId w:val="0"/>
        </w:numPr>
        <w:jc w:val="both"/>
      </w:pPr>
      <w:r w:rsidRPr="008A78FC">
        <w:rPr>
          <w:rFonts w:cs="Arial"/>
        </w:rPr>
        <w:t xml:space="preserve">Participants in both groups will be asked not to seek other treatments and where possible not to change current medications for the </w:t>
      </w:r>
      <w:r>
        <w:rPr>
          <w:rFonts w:cs="Arial"/>
        </w:rPr>
        <w:t>5</w:t>
      </w:r>
      <w:r w:rsidRPr="00013CA2">
        <w:rPr>
          <w:rFonts w:cs="Arial"/>
        </w:rPr>
        <w:t xml:space="preserve"> week trial period</w:t>
      </w:r>
      <w:r w:rsidRPr="008A78FC">
        <w:rPr>
          <w:rFonts w:cs="Arial"/>
        </w:rPr>
        <w:t>.</w:t>
      </w:r>
      <w:r>
        <w:rPr>
          <w:rFonts w:cs="Arial"/>
        </w:rPr>
        <w:t xml:space="preserve"> Furthermore, the nominated general practitioner will be notified in writing of the individual’s participation in the trial. They will be asked within reason to refrain from referring or suggesting additional or alternative treatments to the individual for the </w:t>
      </w:r>
      <w:r w:rsidRPr="00013CA2">
        <w:rPr>
          <w:rFonts w:cs="Arial"/>
        </w:rPr>
        <w:t xml:space="preserve">initial </w:t>
      </w:r>
      <w:r>
        <w:rPr>
          <w:rFonts w:cs="Arial"/>
        </w:rPr>
        <w:t>5</w:t>
      </w:r>
      <w:r w:rsidRPr="00013CA2">
        <w:rPr>
          <w:rFonts w:cs="Arial"/>
        </w:rPr>
        <w:t xml:space="preserve"> weeks</w:t>
      </w:r>
      <w:r>
        <w:rPr>
          <w:rFonts w:cs="Arial"/>
        </w:rPr>
        <w:t xml:space="preserve"> after randomisation.</w:t>
      </w:r>
    </w:p>
    <w:p w14:paraId="2D6491F9" w14:textId="07093F12" w:rsidR="00E43725" w:rsidRDefault="00455B99" w:rsidP="00000AA0">
      <w:pPr>
        <w:pStyle w:val="CommentText"/>
        <w:jc w:val="both"/>
      </w:pPr>
      <w:r w:rsidRPr="000A225E">
        <w:rPr>
          <w:rFonts w:eastAsiaTheme="minorHAnsi" w:cs="Arial"/>
          <w:color w:val="000000"/>
        </w:rPr>
        <w:t xml:space="preserve">All participants will be required to maintain diaries in which they will record information such as other treatments and medication taken. </w:t>
      </w:r>
      <w:r w:rsidR="00E43725">
        <w:t>If clinically indicated, treatments will be amended. Patients will be asked at each time point if their medications have changed – and to identify the medications and doses added.</w:t>
      </w:r>
    </w:p>
    <w:p w14:paraId="09D15F58" w14:textId="77777777" w:rsidR="00455B99" w:rsidRDefault="00455B99" w:rsidP="00E43725">
      <w:pPr>
        <w:autoSpaceDE w:val="0"/>
        <w:autoSpaceDN w:val="0"/>
        <w:adjustRightInd w:val="0"/>
        <w:jc w:val="both"/>
        <w:rPr>
          <w:rFonts w:eastAsiaTheme="minorHAnsi" w:cs="Arial"/>
          <w:color w:val="000000"/>
        </w:rPr>
      </w:pPr>
    </w:p>
    <w:p w14:paraId="40437402" w14:textId="77777777" w:rsidR="002C2B84" w:rsidRDefault="002C2B84" w:rsidP="00455B99">
      <w:pPr>
        <w:autoSpaceDE w:val="0"/>
        <w:autoSpaceDN w:val="0"/>
        <w:adjustRightInd w:val="0"/>
        <w:jc w:val="both"/>
        <w:rPr>
          <w:rFonts w:eastAsiaTheme="minorHAnsi" w:cs="Arial"/>
          <w:color w:val="000000"/>
        </w:rPr>
      </w:pPr>
    </w:p>
    <w:p w14:paraId="76C63DAD" w14:textId="77777777" w:rsidR="002C2B84" w:rsidRDefault="002C2B84" w:rsidP="006417A2">
      <w:pPr>
        <w:pStyle w:val="Heading2"/>
        <w:rPr>
          <w:rFonts w:eastAsiaTheme="minorHAnsi"/>
        </w:rPr>
      </w:pPr>
      <w:r w:rsidRPr="002C2B84">
        <w:rPr>
          <w:rFonts w:eastAsiaTheme="minorHAnsi"/>
        </w:rPr>
        <w:t>5.9 Investigator/Site Personnel Training</w:t>
      </w:r>
    </w:p>
    <w:p w14:paraId="2E390498" w14:textId="77777777" w:rsidR="002C2B84" w:rsidRDefault="002C2B84" w:rsidP="006417A2">
      <w:pPr>
        <w:rPr>
          <w:rFonts w:eastAsiaTheme="minorHAnsi"/>
        </w:rPr>
      </w:pPr>
    </w:p>
    <w:p w14:paraId="5C7200AD" w14:textId="77777777" w:rsidR="002C2B84" w:rsidRDefault="002C2B84" w:rsidP="006417A2">
      <w:pPr>
        <w:rPr>
          <w:rFonts w:eastAsiaTheme="minorHAnsi"/>
        </w:rPr>
      </w:pPr>
      <w:r>
        <w:rPr>
          <w:rFonts w:eastAsiaTheme="minorHAnsi"/>
        </w:rPr>
        <w:lastRenderedPageBreak/>
        <w:t xml:space="preserve">Investigator and site personnel will undergo training prior to performing any study-related procedures. All training </w:t>
      </w:r>
      <w:r w:rsidR="0034212D">
        <w:rPr>
          <w:rFonts w:eastAsiaTheme="minorHAnsi"/>
        </w:rPr>
        <w:t>will be</w:t>
      </w:r>
      <w:r>
        <w:rPr>
          <w:rFonts w:eastAsiaTheme="minorHAnsi"/>
        </w:rPr>
        <w:t xml:space="preserve"> document</w:t>
      </w:r>
      <w:r w:rsidR="0034212D">
        <w:rPr>
          <w:rFonts w:eastAsiaTheme="minorHAnsi"/>
        </w:rPr>
        <w:t>ed</w:t>
      </w:r>
      <w:r>
        <w:rPr>
          <w:rFonts w:eastAsiaTheme="minorHAnsi"/>
        </w:rPr>
        <w:t>. Study training requirements will include the following topics</w:t>
      </w:r>
      <w:r w:rsidR="0034212D">
        <w:rPr>
          <w:rFonts w:eastAsiaTheme="minorHAnsi"/>
        </w:rPr>
        <w:t xml:space="preserve"> as relevant</w:t>
      </w:r>
      <w:r>
        <w:rPr>
          <w:rFonts w:eastAsiaTheme="minorHAnsi"/>
        </w:rPr>
        <w:t>:</w:t>
      </w:r>
    </w:p>
    <w:p w14:paraId="1C90D54D" w14:textId="77777777" w:rsidR="002C2B84" w:rsidRDefault="002C2B84" w:rsidP="006417A2">
      <w:pPr>
        <w:pStyle w:val="ListParagraph"/>
        <w:numPr>
          <w:ilvl w:val="0"/>
          <w:numId w:val="36"/>
        </w:numPr>
        <w:rPr>
          <w:rFonts w:eastAsiaTheme="minorHAnsi"/>
        </w:rPr>
      </w:pPr>
      <w:r>
        <w:rPr>
          <w:rFonts w:eastAsiaTheme="minorHAnsi"/>
        </w:rPr>
        <w:t>Protocol review</w:t>
      </w:r>
    </w:p>
    <w:p w14:paraId="7B53A663" w14:textId="77777777" w:rsidR="002C2B84" w:rsidRDefault="002C2B84" w:rsidP="006417A2">
      <w:pPr>
        <w:pStyle w:val="ListParagraph"/>
        <w:numPr>
          <w:ilvl w:val="0"/>
          <w:numId w:val="36"/>
        </w:numPr>
        <w:rPr>
          <w:rFonts w:eastAsiaTheme="minorHAnsi"/>
        </w:rPr>
      </w:pPr>
      <w:r>
        <w:rPr>
          <w:rFonts w:eastAsiaTheme="minorHAnsi"/>
        </w:rPr>
        <w:t>Delegation of authority for study-related tasks</w:t>
      </w:r>
    </w:p>
    <w:p w14:paraId="532325BD" w14:textId="77777777" w:rsidR="002C2B84" w:rsidRDefault="002C2B84" w:rsidP="006417A2">
      <w:pPr>
        <w:pStyle w:val="ListParagraph"/>
        <w:numPr>
          <w:ilvl w:val="0"/>
          <w:numId w:val="36"/>
        </w:numPr>
        <w:rPr>
          <w:rFonts w:eastAsiaTheme="minorHAnsi"/>
        </w:rPr>
      </w:pPr>
      <w:r>
        <w:rPr>
          <w:rFonts w:eastAsiaTheme="minorHAnsi"/>
        </w:rPr>
        <w:t>Informed consent process, including any relevant IRB/IEC requirements</w:t>
      </w:r>
    </w:p>
    <w:p w14:paraId="066BB495" w14:textId="77777777" w:rsidR="002C2B84" w:rsidRDefault="002C2B84" w:rsidP="006417A2">
      <w:pPr>
        <w:pStyle w:val="ListParagraph"/>
        <w:numPr>
          <w:ilvl w:val="0"/>
          <w:numId w:val="36"/>
        </w:numPr>
        <w:rPr>
          <w:rFonts w:eastAsiaTheme="minorHAnsi"/>
        </w:rPr>
      </w:pPr>
      <w:r>
        <w:rPr>
          <w:rFonts w:eastAsiaTheme="minorHAnsi"/>
        </w:rPr>
        <w:t>Case report forms and completion instructions</w:t>
      </w:r>
    </w:p>
    <w:p w14:paraId="6CFB6156" w14:textId="77777777" w:rsidR="002C2B84" w:rsidRDefault="002C2B84" w:rsidP="006417A2">
      <w:pPr>
        <w:pStyle w:val="ListParagraph"/>
        <w:numPr>
          <w:ilvl w:val="0"/>
          <w:numId w:val="36"/>
        </w:numPr>
        <w:rPr>
          <w:rFonts w:eastAsiaTheme="minorHAnsi"/>
        </w:rPr>
      </w:pPr>
      <w:r>
        <w:rPr>
          <w:rFonts w:eastAsiaTheme="minorHAnsi"/>
        </w:rPr>
        <w:t>Documentation of protocol deviations</w:t>
      </w:r>
    </w:p>
    <w:p w14:paraId="02D21CB4" w14:textId="77777777" w:rsidR="002C2B84" w:rsidRDefault="002C2B84" w:rsidP="006417A2">
      <w:pPr>
        <w:pStyle w:val="ListParagraph"/>
        <w:numPr>
          <w:ilvl w:val="0"/>
          <w:numId w:val="36"/>
        </w:numPr>
        <w:rPr>
          <w:rFonts w:eastAsiaTheme="minorHAnsi"/>
        </w:rPr>
      </w:pPr>
      <w:r>
        <w:rPr>
          <w:rFonts w:eastAsiaTheme="minorHAnsi"/>
        </w:rPr>
        <w:t>Adverse Event and Serous Adverse Event reporting</w:t>
      </w:r>
    </w:p>
    <w:p w14:paraId="51A3CDA0" w14:textId="77777777" w:rsidR="002C2B84" w:rsidRDefault="002C2B84" w:rsidP="006417A2">
      <w:pPr>
        <w:pStyle w:val="ListParagraph"/>
        <w:numPr>
          <w:ilvl w:val="0"/>
          <w:numId w:val="36"/>
        </w:numPr>
        <w:rPr>
          <w:rFonts w:eastAsiaTheme="minorHAnsi"/>
        </w:rPr>
      </w:pPr>
      <w:r>
        <w:rPr>
          <w:rFonts w:eastAsiaTheme="minorHAnsi"/>
        </w:rPr>
        <w:t>Responsibilities and obligations of the investigator/research staff</w:t>
      </w:r>
    </w:p>
    <w:p w14:paraId="141461B9" w14:textId="77777777" w:rsidR="002C2B84" w:rsidRDefault="002C2B84" w:rsidP="006417A2">
      <w:pPr>
        <w:pStyle w:val="ListParagraph"/>
        <w:numPr>
          <w:ilvl w:val="0"/>
          <w:numId w:val="36"/>
        </w:numPr>
        <w:rPr>
          <w:rFonts w:eastAsiaTheme="minorHAnsi"/>
        </w:rPr>
      </w:pPr>
      <w:r>
        <w:rPr>
          <w:rFonts w:eastAsiaTheme="minorHAnsi"/>
        </w:rPr>
        <w:t>General guidelines for good clinical practice</w:t>
      </w:r>
    </w:p>
    <w:p w14:paraId="6CF5C494" w14:textId="77777777" w:rsidR="002C2B84" w:rsidRDefault="002C2B84" w:rsidP="006417A2">
      <w:pPr>
        <w:pStyle w:val="ListParagraph"/>
        <w:numPr>
          <w:ilvl w:val="0"/>
          <w:numId w:val="36"/>
        </w:numPr>
        <w:rPr>
          <w:rFonts w:eastAsiaTheme="minorHAnsi"/>
        </w:rPr>
      </w:pPr>
      <w:r>
        <w:rPr>
          <w:rFonts w:eastAsiaTheme="minorHAnsi"/>
        </w:rPr>
        <w:t>Study documentation management (essential documents)</w:t>
      </w:r>
    </w:p>
    <w:p w14:paraId="2B8361D2" w14:textId="091E6E63" w:rsidR="002C2B84" w:rsidRPr="006417A2" w:rsidRDefault="002C2B84" w:rsidP="006417A2">
      <w:pPr>
        <w:rPr>
          <w:rFonts w:eastAsiaTheme="minorHAnsi"/>
        </w:rPr>
      </w:pPr>
      <w:r>
        <w:rPr>
          <w:rFonts w:eastAsiaTheme="minorHAnsi"/>
        </w:rPr>
        <w:t>The Lead Investigator</w:t>
      </w:r>
      <w:r w:rsidR="006A625C">
        <w:rPr>
          <w:rFonts w:eastAsiaTheme="minorHAnsi"/>
        </w:rPr>
        <w:t xml:space="preserve">, and </w:t>
      </w:r>
      <w:r>
        <w:rPr>
          <w:rFonts w:eastAsiaTheme="minorHAnsi"/>
        </w:rPr>
        <w:t>the Princip</w:t>
      </w:r>
      <w:r w:rsidR="0034212D">
        <w:rPr>
          <w:rFonts w:eastAsiaTheme="minorHAnsi"/>
        </w:rPr>
        <w:t>al</w:t>
      </w:r>
      <w:r>
        <w:rPr>
          <w:rFonts w:eastAsiaTheme="minorHAnsi"/>
        </w:rPr>
        <w:t xml:space="preserve"> Investigator</w:t>
      </w:r>
      <w:r w:rsidR="006A625C">
        <w:rPr>
          <w:rFonts w:eastAsiaTheme="minorHAnsi"/>
        </w:rPr>
        <w:t xml:space="preserve">, who have co-developed the protocol, will train </w:t>
      </w:r>
      <w:r>
        <w:rPr>
          <w:rFonts w:eastAsiaTheme="minorHAnsi"/>
        </w:rPr>
        <w:t xml:space="preserve">Site Personnel. Once trained, study site personnel as appropriate </w:t>
      </w:r>
      <w:r w:rsidR="0034212D">
        <w:rPr>
          <w:rFonts w:eastAsiaTheme="minorHAnsi"/>
        </w:rPr>
        <w:t>will</w:t>
      </w:r>
      <w:r>
        <w:rPr>
          <w:rFonts w:eastAsiaTheme="minorHAnsi"/>
        </w:rPr>
        <w:t xml:space="preserve"> provide training to incoming trial team members who have been delegated new tasks</w:t>
      </w:r>
      <w:r w:rsidR="007A39B2">
        <w:rPr>
          <w:rFonts w:eastAsiaTheme="minorHAnsi"/>
        </w:rPr>
        <w:t xml:space="preserve">. Training </w:t>
      </w:r>
      <w:r w:rsidR="0034212D">
        <w:rPr>
          <w:rFonts w:eastAsiaTheme="minorHAnsi"/>
        </w:rPr>
        <w:t>will</w:t>
      </w:r>
      <w:r w:rsidR="007A39B2">
        <w:rPr>
          <w:rFonts w:eastAsiaTheme="minorHAnsi"/>
        </w:rPr>
        <w:t xml:space="preserve"> be documented in a training log and reflect the duties in the delegation log.</w:t>
      </w:r>
    </w:p>
    <w:p w14:paraId="6A4C7919" w14:textId="77777777" w:rsidR="008755B1" w:rsidRDefault="008755B1" w:rsidP="00FA7C0F">
      <w:pPr>
        <w:pStyle w:val="Heading3"/>
        <w:rPr>
          <w:b/>
          <w:bCs w:val="0"/>
          <w:sz w:val="20"/>
          <w:lang w:val="en-GB"/>
        </w:rPr>
      </w:pPr>
    </w:p>
    <w:p w14:paraId="12CE9CAF" w14:textId="77777777" w:rsidR="008755B1" w:rsidRDefault="009F69AB" w:rsidP="00572D61">
      <w:pPr>
        <w:pStyle w:val="Heading2"/>
      </w:pPr>
      <w:bookmarkStart w:id="27" w:name="_Toc470081470"/>
      <w:r>
        <w:t>5.</w:t>
      </w:r>
      <w:r w:rsidR="002C2B84">
        <w:t>10</w:t>
      </w:r>
      <w:r>
        <w:t xml:space="preserve"> </w:t>
      </w:r>
      <w:r w:rsidR="008755B1" w:rsidRPr="00FA7C0F">
        <w:t>Study sequence</w:t>
      </w:r>
      <w:bookmarkEnd w:id="27"/>
    </w:p>
    <w:p w14:paraId="1B5DAEEE" w14:textId="77777777" w:rsidR="00EA44B0" w:rsidRPr="00FA7C0F" w:rsidRDefault="00EA44B0" w:rsidP="008755B1">
      <w:pPr>
        <w:rPr>
          <w:b/>
        </w:rPr>
      </w:pPr>
    </w:p>
    <w:p w14:paraId="740CB3A1" w14:textId="77777777" w:rsidR="008755B1" w:rsidRPr="00572D61" w:rsidRDefault="009F69AB" w:rsidP="00572D61">
      <w:pPr>
        <w:pStyle w:val="Heading3"/>
        <w:rPr>
          <w:b/>
        </w:rPr>
      </w:pPr>
      <w:bookmarkStart w:id="28" w:name="_Toc470081471"/>
      <w:bookmarkEnd w:id="26"/>
      <w:r>
        <w:rPr>
          <w:b/>
        </w:rPr>
        <w:t>5.</w:t>
      </w:r>
      <w:r w:rsidR="002C2B84">
        <w:rPr>
          <w:b/>
        </w:rPr>
        <w:t>10</w:t>
      </w:r>
      <w:r>
        <w:rPr>
          <w:b/>
        </w:rPr>
        <w:t xml:space="preserve">.1 </w:t>
      </w:r>
      <w:r w:rsidR="00315A21" w:rsidRPr="00572D61">
        <w:rPr>
          <w:b/>
        </w:rPr>
        <w:t>S</w:t>
      </w:r>
      <w:r w:rsidR="008755B1" w:rsidRPr="00572D61">
        <w:rPr>
          <w:b/>
        </w:rPr>
        <w:t>creening</w:t>
      </w:r>
      <w:bookmarkEnd w:id="28"/>
    </w:p>
    <w:p w14:paraId="26541928" w14:textId="77777777" w:rsidR="008755B1" w:rsidRDefault="008755B1" w:rsidP="008755B1"/>
    <w:p w14:paraId="0355DC24" w14:textId="77777777" w:rsidR="008755B1" w:rsidRDefault="008755B1" w:rsidP="0017592A">
      <w:pPr>
        <w:pStyle w:val="ListParagraph"/>
        <w:numPr>
          <w:ilvl w:val="0"/>
          <w:numId w:val="7"/>
        </w:numPr>
      </w:pPr>
      <w:r>
        <w:t>Assess eligibility, willingness and ability of participants to join the trial.</w:t>
      </w:r>
    </w:p>
    <w:p w14:paraId="0FEB04EF" w14:textId="77777777" w:rsidR="00C201C6" w:rsidRDefault="008755B1" w:rsidP="00C201C6">
      <w:pPr>
        <w:pStyle w:val="ListParagraph"/>
        <w:numPr>
          <w:ilvl w:val="0"/>
          <w:numId w:val="7"/>
        </w:numPr>
      </w:pPr>
      <w:r>
        <w:t xml:space="preserve">Complete screening assessment forms </w:t>
      </w:r>
      <w:r w:rsidR="004675B1">
        <w:t xml:space="preserve">including </w:t>
      </w:r>
      <w:r w:rsidR="004675B1">
        <w:rPr>
          <w:rFonts w:cs="Arial"/>
        </w:rPr>
        <w:t>Patient Health Questionnaire-2</w:t>
      </w:r>
      <w:r w:rsidR="004675B1" w:rsidRPr="004F708A">
        <w:rPr>
          <w:rFonts w:cs="Arial"/>
        </w:rPr>
        <w:t xml:space="preserve"> </w:t>
      </w:r>
    </w:p>
    <w:p w14:paraId="4628EC9C" w14:textId="77777777" w:rsidR="008755B1" w:rsidRDefault="008755B1" w:rsidP="008755B1">
      <w:pPr>
        <w:pStyle w:val="ListParagraph"/>
      </w:pPr>
    </w:p>
    <w:p w14:paraId="2B0A07D2" w14:textId="77777777" w:rsidR="008755B1" w:rsidRPr="00572D61" w:rsidRDefault="009F69AB" w:rsidP="00572D61">
      <w:pPr>
        <w:pStyle w:val="Heading3"/>
        <w:rPr>
          <w:b/>
        </w:rPr>
      </w:pPr>
      <w:bookmarkStart w:id="29" w:name="_Toc470081472"/>
      <w:r>
        <w:rPr>
          <w:b/>
        </w:rPr>
        <w:t>5.</w:t>
      </w:r>
      <w:r w:rsidR="002C2B84">
        <w:rPr>
          <w:b/>
        </w:rPr>
        <w:t>10</w:t>
      </w:r>
      <w:r>
        <w:rPr>
          <w:b/>
        </w:rPr>
        <w:t xml:space="preserve">.2 </w:t>
      </w:r>
      <w:r w:rsidR="008755B1" w:rsidRPr="00572D61">
        <w:rPr>
          <w:b/>
        </w:rPr>
        <w:t>Baseline assessment</w:t>
      </w:r>
      <w:bookmarkEnd w:id="29"/>
    </w:p>
    <w:p w14:paraId="3ADAD363" w14:textId="77777777" w:rsidR="008755B1" w:rsidRPr="00702B3F" w:rsidRDefault="008755B1" w:rsidP="008755B1">
      <w:pPr>
        <w:pStyle w:val="ListParagraph"/>
        <w:ind w:left="1854"/>
        <w:rPr>
          <w:b/>
        </w:rPr>
      </w:pPr>
    </w:p>
    <w:p w14:paraId="77EC5D78" w14:textId="77777777" w:rsidR="00033967" w:rsidRDefault="00CA7241" w:rsidP="00033967">
      <w:pPr>
        <w:autoSpaceDE w:val="0"/>
        <w:autoSpaceDN w:val="0"/>
        <w:adjustRightInd w:val="0"/>
        <w:jc w:val="both"/>
        <w:rPr>
          <w:rFonts w:eastAsiaTheme="minorHAnsi" w:cs="Arial"/>
          <w:color w:val="000000"/>
        </w:rPr>
      </w:pPr>
      <w:r w:rsidRPr="00D3187E">
        <w:rPr>
          <w:rFonts w:cs="Arial"/>
          <w:lang w:val="en-GB"/>
        </w:rPr>
        <w:t xml:space="preserve">Participants who meet the inclusion criteria </w:t>
      </w:r>
      <w:r w:rsidR="008755B1" w:rsidRPr="00CC31A4">
        <w:rPr>
          <w:rFonts w:cs="Arial"/>
        </w:rPr>
        <w:t xml:space="preserve">will complete informed consent documentation prior to being evaluated on all </w:t>
      </w:r>
      <w:r w:rsidR="00033967" w:rsidRPr="00D3187E">
        <w:rPr>
          <w:rFonts w:cs="Arial"/>
          <w:lang w:val="en-GB"/>
        </w:rPr>
        <w:t>primary</w:t>
      </w:r>
      <w:r w:rsidR="00033967">
        <w:rPr>
          <w:rFonts w:cs="Arial"/>
          <w:lang w:val="en-GB"/>
        </w:rPr>
        <w:t xml:space="preserve"> and</w:t>
      </w:r>
      <w:r w:rsidR="00033967" w:rsidRPr="00D3187E">
        <w:rPr>
          <w:rFonts w:cs="Arial"/>
          <w:lang w:val="en-GB"/>
        </w:rPr>
        <w:t xml:space="preserve"> secondary baseline measures obtained by </w:t>
      </w:r>
      <w:r w:rsidR="00033967">
        <w:rPr>
          <w:rFonts w:cs="Arial"/>
          <w:lang w:val="en-GB"/>
        </w:rPr>
        <w:t>a</w:t>
      </w:r>
      <w:r w:rsidR="00033967">
        <w:rPr>
          <w:rFonts w:cs="Arial"/>
        </w:rPr>
        <w:t xml:space="preserve"> blinded investigator. </w:t>
      </w:r>
    </w:p>
    <w:p w14:paraId="41CAC2FF" w14:textId="77777777" w:rsidR="008755B1" w:rsidRDefault="008755B1" w:rsidP="008755B1">
      <w:pPr>
        <w:pStyle w:val="Default"/>
        <w:jc w:val="both"/>
        <w:rPr>
          <w:rFonts w:ascii="Arial" w:hAnsi="Arial" w:cs="Arial"/>
          <w:color w:val="auto"/>
          <w:sz w:val="20"/>
          <w:szCs w:val="20"/>
        </w:rPr>
      </w:pPr>
      <w:r>
        <w:rPr>
          <w:rFonts w:ascii="Arial" w:hAnsi="Arial" w:cs="Arial"/>
          <w:color w:val="auto"/>
          <w:sz w:val="20"/>
          <w:szCs w:val="20"/>
        </w:rPr>
        <w:t xml:space="preserve">Forms will include the following: </w:t>
      </w:r>
    </w:p>
    <w:p w14:paraId="1AA79AF6" w14:textId="77777777" w:rsidR="008755B1" w:rsidRPr="007F55AE" w:rsidRDefault="008755B1" w:rsidP="0017592A">
      <w:pPr>
        <w:numPr>
          <w:ilvl w:val="0"/>
          <w:numId w:val="4"/>
        </w:numPr>
        <w:jc w:val="both"/>
        <w:rPr>
          <w:rFonts w:cs="Arial"/>
        </w:rPr>
      </w:pPr>
      <w:r w:rsidRPr="007F55AE">
        <w:rPr>
          <w:rFonts w:cs="Arial"/>
        </w:rPr>
        <w:t>Contact detail</w:t>
      </w:r>
      <w:r w:rsidR="00033967">
        <w:rPr>
          <w:rFonts w:cs="Arial"/>
        </w:rPr>
        <w:t>s</w:t>
      </w:r>
      <w:r w:rsidRPr="007F55AE">
        <w:rPr>
          <w:rFonts w:cs="Arial"/>
        </w:rPr>
        <w:t xml:space="preserve"> form</w:t>
      </w:r>
    </w:p>
    <w:p w14:paraId="2AF09F8B" w14:textId="77777777" w:rsidR="008755B1" w:rsidRPr="007F55AE" w:rsidRDefault="008755B1" w:rsidP="0017592A">
      <w:pPr>
        <w:numPr>
          <w:ilvl w:val="0"/>
          <w:numId w:val="4"/>
        </w:numPr>
        <w:jc w:val="both"/>
        <w:rPr>
          <w:rFonts w:cs="Arial"/>
        </w:rPr>
      </w:pPr>
      <w:r w:rsidRPr="007F55AE">
        <w:rPr>
          <w:rFonts w:cs="Arial"/>
        </w:rPr>
        <w:t xml:space="preserve">Baseline demographic form </w:t>
      </w:r>
      <w:r w:rsidR="00CA7241">
        <w:rPr>
          <w:rFonts w:cs="Arial"/>
        </w:rPr>
        <w:t xml:space="preserve">and </w:t>
      </w:r>
      <w:r w:rsidR="00CA7241" w:rsidRPr="001E576A">
        <w:rPr>
          <w:rFonts w:eastAsiaTheme="minorHAnsi" w:cs="Arial"/>
          <w:color w:val="000000"/>
        </w:rPr>
        <w:t>information about symptoms of whiplash</w:t>
      </w:r>
    </w:p>
    <w:p w14:paraId="6C25589B" w14:textId="77777777" w:rsidR="008755B1" w:rsidRPr="007F55AE" w:rsidRDefault="008755B1" w:rsidP="0017592A">
      <w:pPr>
        <w:numPr>
          <w:ilvl w:val="0"/>
          <w:numId w:val="4"/>
        </w:numPr>
        <w:jc w:val="both"/>
        <w:rPr>
          <w:rFonts w:cs="Arial"/>
        </w:rPr>
      </w:pPr>
      <w:r w:rsidRPr="007F55AE">
        <w:rPr>
          <w:rFonts w:cs="Arial"/>
        </w:rPr>
        <w:t>Questionnaires</w:t>
      </w:r>
      <w:r>
        <w:rPr>
          <w:rFonts w:cs="Arial"/>
        </w:rPr>
        <w:t xml:space="preserve"> </w:t>
      </w:r>
    </w:p>
    <w:p w14:paraId="6FC52C97" w14:textId="77777777" w:rsidR="008755B1" w:rsidRPr="004F708A" w:rsidRDefault="008755B1" w:rsidP="0017592A">
      <w:pPr>
        <w:pStyle w:val="ListParagraph"/>
        <w:numPr>
          <w:ilvl w:val="1"/>
          <w:numId w:val="12"/>
        </w:numPr>
        <w:jc w:val="both"/>
        <w:rPr>
          <w:rFonts w:cs="Arial"/>
        </w:rPr>
      </w:pPr>
      <w:r w:rsidRPr="004F708A">
        <w:rPr>
          <w:rFonts w:cs="Arial"/>
        </w:rPr>
        <w:t xml:space="preserve">NRS (Pain) </w:t>
      </w:r>
      <w:r w:rsidR="0016245F" w:rsidRPr="004F708A">
        <w:rPr>
          <w:rFonts w:cs="Arial"/>
        </w:rPr>
        <w:t>on arrival at ED</w:t>
      </w:r>
      <w:r w:rsidRPr="004F708A">
        <w:rPr>
          <w:rFonts w:cs="Arial"/>
        </w:rPr>
        <w:t xml:space="preserve"> (0-10 scale)</w:t>
      </w:r>
    </w:p>
    <w:p w14:paraId="7A4C877A" w14:textId="77777777" w:rsidR="008755B1" w:rsidRPr="004F708A" w:rsidRDefault="008755B1" w:rsidP="0017592A">
      <w:pPr>
        <w:pStyle w:val="ListParagraph"/>
        <w:numPr>
          <w:ilvl w:val="1"/>
          <w:numId w:val="12"/>
        </w:numPr>
        <w:jc w:val="both"/>
        <w:rPr>
          <w:rFonts w:cs="Arial"/>
        </w:rPr>
      </w:pPr>
      <w:r w:rsidRPr="004F708A">
        <w:rPr>
          <w:rFonts w:cs="Arial"/>
        </w:rPr>
        <w:t>Depression, Anxiety and Stress Scale (DASS</w:t>
      </w:r>
      <w:r w:rsidR="002B0B53">
        <w:rPr>
          <w:rFonts w:cs="Arial"/>
        </w:rPr>
        <w:t>-21</w:t>
      </w:r>
      <w:r w:rsidRPr="004F708A">
        <w:rPr>
          <w:rFonts w:cs="Arial"/>
        </w:rPr>
        <w:t>)</w:t>
      </w:r>
    </w:p>
    <w:p w14:paraId="64F63F71" w14:textId="77777777" w:rsidR="008755B1" w:rsidRPr="004F708A" w:rsidRDefault="008755B1" w:rsidP="00CB378F">
      <w:pPr>
        <w:pStyle w:val="ListParagraph"/>
        <w:numPr>
          <w:ilvl w:val="1"/>
          <w:numId w:val="12"/>
        </w:numPr>
        <w:tabs>
          <w:tab w:val="num" w:pos="1440"/>
        </w:tabs>
        <w:jc w:val="both"/>
        <w:rPr>
          <w:rFonts w:cs="Arial"/>
        </w:rPr>
      </w:pPr>
      <w:r w:rsidRPr="004F708A">
        <w:rPr>
          <w:rFonts w:cs="Arial"/>
        </w:rPr>
        <w:t>SF-12</w:t>
      </w:r>
    </w:p>
    <w:p w14:paraId="55ECB016" w14:textId="6F7D7B3E" w:rsidR="001A72CD" w:rsidRPr="004F708A" w:rsidRDefault="001A72CD" w:rsidP="00CB378F">
      <w:pPr>
        <w:pStyle w:val="ListParagraph"/>
        <w:numPr>
          <w:ilvl w:val="1"/>
          <w:numId w:val="12"/>
        </w:numPr>
        <w:tabs>
          <w:tab w:val="num" w:pos="1440"/>
        </w:tabs>
        <w:autoSpaceDE w:val="0"/>
        <w:autoSpaceDN w:val="0"/>
        <w:adjustRightInd w:val="0"/>
        <w:jc w:val="both"/>
        <w:rPr>
          <w:rFonts w:eastAsiaTheme="minorHAnsi" w:cs="Arial"/>
          <w:color w:val="000000"/>
        </w:rPr>
      </w:pPr>
      <w:r w:rsidRPr="004F708A">
        <w:rPr>
          <w:rFonts w:eastAsiaTheme="minorHAnsi" w:cs="Arial"/>
          <w:color w:val="000000"/>
        </w:rPr>
        <w:t>S-LANSS</w:t>
      </w:r>
      <w:r w:rsidR="000F5D93" w:rsidRPr="004F708A">
        <w:rPr>
          <w:rFonts w:eastAsiaTheme="minorHAnsi" w:cs="Arial"/>
          <w:color w:val="000000"/>
        </w:rPr>
        <w:t xml:space="preserve">, </w:t>
      </w:r>
      <w:r w:rsidR="000F5D93" w:rsidRPr="004F708A">
        <w:rPr>
          <w:rFonts w:cs="Arial"/>
          <w:color w:val="000000"/>
          <w:shd w:val="clear" w:color="auto" w:fill="FFFFFF"/>
        </w:rPr>
        <w:t>a self-report version of the Leeds Assessment of Neuropathic Symptoms and Signs pain scale</w:t>
      </w:r>
      <w:r w:rsidR="006E6CE1" w:rsidRPr="004F708A">
        <w:rPr>
          <w:rFonts w:eastAsiaTheme="minorHAnsi" w:cs="Arial"/>
          <w:color w:val="000000"/>
          <w:vertAlign w:val="superscript"/>
        </w:rPr>
        <w:t>5</w:t>
      </w:r>
      <w:r w:rsidR="00612DF0">
        <w:rPr>
          <w:rFonts w:eastAsiaTheme="minorHAnsi" w:cs="Arial"/>
          <w:color w:val="000000"/>
          <w:vertAlign w:val="superscript"/>
        </w:rPr>
        <w:t>5</w:t>
      </w:r>
    </w:p>
    <w:p w14:paraId="742C1441" w14:textId="77777777" w:rsidR="00033967" w:rsidRPr="002B5362" w:rsidRDefault="002B5362" w:rsidP="00CB378F">
      <w:pPr>
        <w:tabs>
          <w:tab w:val="left" w:pos="1134"/>
        </w:tabs>
        <w:autoSpaceDE w:val="0"/>
        <w:autoSpaceDN w:val="0"/>
        <w:adjustRightInd w:val="0"/>
        <w:ind w:left="709"/>
        <w:jc w:val="both"/>
        <w:rPr>
          <w:rFonts w:eastAsiaTheme="minorHAnsi" w:cs="Arial"/>
          <w:color w:val="000000"/>
        </w:rPr>
      </w:pPr>
      <w:r w:rsidRPr="004F708A">
        <w:rPr>
          <w:rFonts w:eastAsiaTheme="minorHAnsi" w:cs="Arial"/>
          <w:color w:val="000000"/>
        </w:rPr>
        <w:t>9.</w:t>
      </w:r>
      <w:r w:rsidR="00CB57CE" w:rsidRPr="004F708A">
        <w:rPr>
          <w:rFonts w:eastAsiaTheme="minorHAnsi" w:cs="Arial"/>
          <w:color w:val="000000"/>
        </w:rPr>
        <w:t xml:space="preserve"> </w:t>
      </w:r>
      <w:r w:rsidR="001C476C" w:rsidRPr="004F708A">
        <w:rPr>
          <w:rFonts w:eastAsiaTheme="minorHAnsi" w:cs="Arial"/>
          <w:color w:val="000000"/>
        </w:rPr>
        <w:t xml:space="preserve">   </w:t>
      </w:r>
      <w:r w:rsidRPr="004F708A">
        <w:rPr>
          <w:rFonts w:eastAsiaTheme="minorHAnsi" w:cs="Arial"/>
          <w:color w:val="000000"/>
        </w:rPr>
        <w:t>P</w:t>
      </w:r>
      <w:r w:rsidR="00033967" w:rsidRPr="004F708A">
        <w:rPr>
          <w:rFonts w:eastAsiaTheme="minorHAnsi" w:cs="Arial"/>
          <w:color w:val="000000"/>
        </w:rPr>
        <w:t xml:space="preserve">atient expectations of a beneficial treatment effect will be scored from 1 to </w:t>
      </w:r>
      <w:r w:rsidR="004675B1">
        <w:rPr>
          <w:rFonts w:eastAsiaTheme="minorHAnsi" w:cs="Arial"/>
          <w:color w:val="000000"/>
        </w:rPr>
        <w:t>4</w:t>
      </w:r>
      <w:r w:rsidR="00033967" w:rsidRPr="004F708A">
        <w:rPr>
          <w:rFonts w:eastAsiaTheme="minorHAnsi" w:cs="Arial"/>
          <w:color w:val="000000"/>
        </w:rPr>
        <w:t xml:space="preserve"> with higher scores indicating higher expectations</w:t>
      </w:r>
      <w:r w:rsidR="00033967" w:rsidRPr="002B5362">
        <w:rPr>
          <w:rFonts w:eastAsiaTheme="minorHAnsi" w:cs="Arial"/>
          <w:color w:val="000000"/>
        </w:rPr>
        <w:t xml:space="preserve">. </w:t>
      </w:r>
    </w:p>
    <w:p w14:paraId="5A1200C4" w14:textId="77777777" w:rsidR="008755B1" w:rsidRDefault="008755B1" w:rsidP="00CB378F">
      <w:pPr>
        <w:ind w:left="1080"/>
        <w:jc w:val="both"/>
        <w:rPr>
          <w:rFonts w:cs="Arial"/>
        </w:rPr>
      </w:pPr>
    </w:p>
    <w:p w14:paraId="7FB4427B" w14:textId="77777777" w:rsidR="008755B1" w:rsidRDefault="008755B1" w:rsidP="00CB378F">
      <w:pPr>
        <w:tabs>
          <w:tab w:val="left" w:pos="567"/>
          <w:tab w:val="left" w:pos="900"/>
          <w:tab w:val="left" w:pos="1276"/>
        </w:tabs>
        <w:ind w:right="-57"/>
        <w:jc w:val="both"/>
        <w:rPr>
          <w:rFonts w:cs="Arial"/>
        </w:rPr>
      </w:pPr>
    </w:p>
    <w:p w14:paraId="41675C60" w14:textId="77777777" w:rsidR="008755B1" w:rsidRPr="000A47E4" w:rsidRDefault="008755B1" w:rsidP="00CB378F">
      <w:pPr>
        <w:autoSpaceDE w:val="0"/>
        <w:autoSpaceDN w:val="0"/>
        <w:adjustRightInd w:val="0"/>
        <w:jc w:val="both"/>
        <w:rPr>
          <w:rFonts w:eastAsiaTheme="minorHAnsi" w:cs="Arial"/>
        </w:rPr>
      </w:pPr>
      <w:r>
        <w:rPr>
          <w:rFonts w:cs="Arial"/>
        </w:rPr>
        <w:t xml:space="preserve">Participants in both groups will be provided with the MAIC </w:t>
      </w:r>
      <w:r>
        <w:rPr>
          <w:rFonts w:cs="Arial"/>
          <w:i/>
        </w:rPr>
        <w:t xml:space="preserve">Whiplash Injury Recovery: A Self Help Guide </w:t>
      </w:r>
      <w:r>
        <w:rPr>
          <w:rFonts w:cs="Arial"/>
        </w:rPr>
        <w:t xml:space="preserve">booklet.  </w:t>
      </w:r>
      <w:r w:rsidRPr="000A47E4">
        <w:rPr>
          <w:rFonts w:eastAsiaTheme="minorHAnsi" w:cs="Arial"/>
        </w:rPr>
        <w:t>This booklet aims to help people who have a whiplash injury on the road</w:t>
      </w:r>
      <w:r>
        <w:rPr>
          <w:rFonts w:eastAsiaTheme="minorHAnsi" w:cs="Arial"/>
        </w:rPr>
        <w:t xml:space="preserve"> </w:t>
      </w:r>
      <w:r w:rsidRPr="000A47E4">
        <w:rPr>
          <w:rFonts w:eastAsiaTheme="minorHAnsi" w:cs="Arial"/>
        </w:rPr>
        <w:t>to recovery. It provides information about whiplash associated disorders, an</w:t>
      </w:r>
      <w:r>
        <w:rPr>
          <w:rFonts w:eastAsiaTheme="minorHAnsi" w:cs="Arial"/>
        </w:rPr>
        <w:t xml:space="preserve"> </w:t>
      </w:r>
      <w:r w:rsidRPr="000A47E4">
        <w:rPr>
          <w:rFonts w:eastAsiaTheme="minorHAnsi" w:cs="Arial"/>
        </w:rPr>
        <w:t>explanation of whiplash, an exercise program which has been proven to assist</w:t>
      </w:r>
      <w:r>
        <w:rPr>
          <w:rFonts w:eastAsiaTheme="minorHAnsi" w:cs="Arial"/>
        </w:rPr>
        <w:t xml:space="preserve"> </w:t>
      </w:r>
      <w:r w:rsidRPr="000A47E4">
        <w:rPr>
          <w:rFonts w:eastAsiaTheme="minorHAnsi" w:cs="Arial"/>
        </w:rPr>
        <w:t>in reducing neck pain and advice on how to manage your neck to prevent</w:t>
      </w:r>
      <w:r>
        <w:rPr>
          <w:rFonts w:eastAsiaTheme="minorHAnsi" w:cs="Arial"/>
        </w:rPr>
        <w:t xml:space="preserve"> </w:t>
      </w:r>
      <w:r w:rsidRPr="000A47E4">
        <w:rPr>
          <w:rFonts w:eastAsiaTheme="minorHAnsi" w:cs="Arial"/>
        </w:rPr>
        <w:t>unnecessary strain and to aid recovery.</w:t>
      </w:r>
      <w:r w:rsidR="00033967">
        <w:rPr>
          <w:rFonts w:eastAsiaTheme="minorHAnsi" w:cs="Arial"/>
        </w:rPr>
        <w:t xml:space="preserve"> </w:t>
      </w:r>
      <w:r w:rsidRPr="000A47E4">
        <w:rPr>
          <w:rFonts w:eastAsiaTheme="minorHAnsi" w:cs="Arial"/>
        </w:rPr>
        <w:t>The booklet is a self-help resource to aid recovery and to supplement any care</w:t>
      </w:r>
      <w:r>
        <w:rPr>
          <w:rFonts w:eastAsiaTheme="minorHAnsi" w:cs="Arial"/>
        </w:rPr>
        <w:t xml:space="preserve"> </w:t>
      </w:r>
      <w:r w:rsidRPr="000A47E4">
        <w:rPr>
          <w:rFonts w:eastAsiaTheme="minorHAnsi" w:cs="Arial"/>
        </w:rPr>
        <w:t>being provided by a health care practitioner.</w:t>
      </w:r>
    </w:p>
    <w:p w14:paraId="354F93BC" w14:textId="77777777" w:rsidR="008755B1" w:rsidRDefault="008755B1" w:rsidP="00CB378F">
      <w:pPr>
        <w:jc w:val="both"/>
      </w:pPr>
    </w:p>
    <w:p w14:paraId="48E36A5D" w14:textId="77777777" w:rsidR="00DC33A0" w:rsidRPr="004B4B59" w:rsidRDefault="00DC33A0" w:rsidP="00DC33A0">
      <w:pPr>
        <w:rPr>
          <w:rFonts w:cs="Arial"/>
        </w:rPr>
      </w:pPr>
      <w:bookmarkStart w:id="30" w:name="_Toc470081473"/>
    </w:p>
    <w:p w14:paraId="57744E2C" w14:textId="77777777" w:rsidR="00DC33A0" w:rsidRDefault="00DC33A0" w:rsidP="00000AA0">
      <w:pPr>
        <w:rPr>
          <w:b/>
        </w:rPr>
      </w:pPr>
      <w:r w:rsidRPr="00000AA0">
        <w:rPr>
          <w:rFonts w:cs="Arial"/>
        </w:rPr>
        <w:t xml:space="preserve">. </w:t>
      </w:r>
    </w:p>
    <w:p w14:paraId="23E7C667" w14:textId="77777777" w:rsidR="004B4B59" w:rsidRPr="00644295" w:rsidRDefault="009F69AB" w:rsidP="004B4B59">
      <w:pPr>
        <w:rPr>
          <w:rFonts w:cs="Arial"/>
          <w:b/>
        </w:rPr>
      </w:pPr>
      <w:r>
        <w:rPr>
          <w:b/>
        </w:rPr>
        <w:t>5.</w:t>
      </w:r>
      <w:r w:rsidR="002C2B84">
        <w:rPr>
          <w:b/>
        </w:rPr>
        <w:t>10</w:t>
      </w:r>
      <w:r>
        <w:rPr>
          <w:b/>
        </w:rPr>
        <w:t xml:space="preserve">.3 </w:t>
      </w:r>
      <w:r w:rsidR="004B4B59">
        <w:rPr>
          <w:b/>
        </w:rPr>
        <w:t xml:space="preserve"> </w:t>
      </w:r>
      <w:r w:rsidR="004B4B59" w:rsidRPr="00644295">
        <w:rPr>
          <w:rFonts w:cs="Arial"/>
          <w:b/>
        </w:rPr>
        <w:t xml:space="preserve">Blinding </w:t>
      </w:r>
    </w:p>
    <w:bookmarkEnd w:id="30"/>
    <w:p w14:paraId="0DB31DC9" w14:textId="3BEDEAF7" w:rsidR="00572D61" w:rsidRDefault="00572D61" w:rsidP="00572D61">
      <w:pPr>
        <w:pStyle w:val="Heading3"/>
        <w:rPr>
          <w:b/>
        </w:rPr>
      </w:pPr>
    </w:p>
    <w:p w14:paraId="2B8A5C9F" w14:textId="77777777" w:rsidR="004B4B59" w:rsidRDefault="00CE5DD3" w:rsidP="00000AA0">
      <w:pPr>
        <w:pStyle w:val="CommentText"/>
        <w:jc w:val="both"/>
        <w:rPr>
          <w:b/>
        </w:rPr>
      </w:pPr>
      <w:r w:rsidRPr="00572D61">
        <w:rPr>
          <w:b/>
        </w:rPr>
        <w:tab/>
      </w:r>
    </w:p>
    <w:p w14:paraId="761006DE" w14:textId="77777777" w:rsidR="00D2433E" w:rsidRPr="00572D61" w:rsidRDefault="004B4B59" w:rsidP="00000AA0">
      <w:pPr>
        <w:pStyle w:val="CommentText"/>
        <w:rPr>
          <w:b/>
        </w:rPr>
      </w:pPr>
      <w:r w:rsidRPr="00644295">
        <w:rPr>
          <w:rFonts w:cs="Arial"/>
        </w:rPr>
        <w:t>The trial will be triple-blinded (participant, investigators</w:t>
      </w:r>
      <w:r w:rsidR="00006095">
        <w:rPr>
          <w:rFonts w:cs="Arial"/>
        </w:rPr>
        <w:t xml:space="preserve">, </w:t>
      </w:r>
      <w:r w:rsidRPr="00644295">
        <w:rPr>
          <w:rFonts w:cs="Arial"/>
        </w:rPr>
        <w:t>health care provider</w:t>
      </w:r>
      <w:r w:rsidR="00006095">
        <w:rPr>
          <w:rFonts w:cs="Arial"/>
        </w:rPr>
        <w:t>s</w:t>
      </w:r>
      <w:r w:rsidRPr="00644295">
        <w:rPr>
          <w:rFonts w:cs="Arial"/>
        </w:rPr>
        <w:t>). Study personnel will not be unblinded until the end of the study.</w:t>
      </w:r>
      <w:r>
        <w:rPr>
          <w:rFonts w:cs="Arial"/>
        </w:rPr>
        <w:t xml:space="preserve"> </w:t>
      </w:r>
      <w:r w:rsidRPr="00644295">
        <w:rPr>
          <w:rFonts w:cs="Arial"/>
        </w:rPr>
        <w:t>The placebo will have the same appearance, volume, weight, odour, and taste as active product</w:t>
      </w:r>
      <w:r w:rsidR="004C2622">
        <w:rPr>
          <w:rFonts w:cs="Arial"/>
        </w:rPr>
        <w:t>.</w:t>
      </w:r>
    </w:p>
    <w:p w14:paraId="5FE45AF2" w14:textId="77777777" w:rsidR="004B4B59" w:rsidRDefault="004B4B59" w:rsidP="002E30CF">
      <w:pPr>
        <w:autoSpaceDE w:val="0"/>
        <w:autoSpaceDN w:val="0"/>
        <w:adjustRightInd w:val="0"/>
        <w:jc w:val="both"/>
        <w:rPr>
          <w:rFonts w:cs="Arial"/>
          <w:b/>
        </w:rPr>
      </w:pPr>
    </w:p>
    <w:p w14:paraId="5681F01F" w14:textId="77777777" w:rsidR="004B4B59" w:rsidRDefault="004B4B59" w:rsidP="002E30CF">
      <w:pPr>
        <w:autoSpaceDE w:val="0"/>
        <w:autoSpaceDN w:val="0"/>
        <w:adjustRightInd w:val="0"/>
        <w:jc w:val="both"/>
        <w:rPr>
          <w:rFonts w:cs="Arial"/>
          <w:noProof/>
        </w:rPr>
      </w:pPr>
      <w:r>
        <w:rPr>
          <w:rFonts w:cs="Arial"/>
          <w:b/>
        </w:rPr>
        <w:t>5.10.4  R</w:t>
      </w:r>
      <w:r w:rsidRPr="00644295">
        <w:rPr>
          <w:rFonts w:cs="Arial"/>
          <w:b/>
        </w:rPr>
        <w:t>andomisation</w:t>
      </w:r>
      <w:r w:rsidRPr="002E30CF">
        <w:rPr>
          <w:rFonts w:cs="Arial"/>
          <w:noProof/>
        </w:rPr>
        <w:t xml:space="preserve"> </w:t>
      </w:r>
    </w:p>
    <w:p w14:paraId="51E5B8EA" w14:textId="77777777" w:rsidR="004C2622" w:rsidRPr="00644295" w:rsidRDefault="00464B5D" w:rsidP="004C2622">
      <w:pPr>
        <w:pStyle w:val="CommentText"/>
        <w:jc w:val="both"/>
        <w:rPr>
          <w:rFonts w:cs="Arial"/>
        </w:rPr>
      </w:pPr>
      <w:r w:rsidRPr="002E30CF">
        <w:rPr>
          <w:rFonts w:cs="Arial"/>
          <w:noProof/>
        </w:rPr>
        <w:t xml:space="preserve">Participants will be randomly allocated to </w:t>
      </w:r>
      <w:r w:rsidR="00A4266D">
        <w:rPr>
          <w:rFonts w:cs="Arial"/>
          <w:noProof/>
        </w:rPr>
        <w:t xml:space="preserve">either </w:t>
      </w:r>
      <w:r w:rsidRPr="002E30CF">
        <w:rPr>
          <w:rFonts w:cs="Arial"/>
          <w:noProof/>
        </w:rPr>
        <w:t xml:space="preserve">treatment group.  </w:t>
      </w:r>
      <w:r w:rsidR="005E7E5C" w:rsidRPr="002E30CF">
        <w:rPr>
          <w:rFonts w:eastAsiaTheme="minorHAnsi" w:cs="Arial"/>
          <w:color w:val="000000"/>
        </w:rPr>
        <w:t xml:space="preserve">The randomisation codes will be generated following appropriate statistical procedures </w:t>
      </w:r>
      <w:r w:rsidR="00963830">
        <w:rPr>
          <w:rFonts w:eastAsiaTheme="minorHAnsi" w:cs="Arial"/>
          <w:color w:val="000000"/>
        </w:rPr>
        <w:t>by the study statistician</w:t>
      </w:r>
      <w:r w:rsidR="005E7E5C" w:rsidRPr="002E30CF">
        <w:rPr>
          <w:rFonts w:eastAsiaTheme="minorHAnsi" w:cs="Arial"/>
          <w:color w:val="000000"/>
        </w:rPr>
        <w:t xml:space="preserve">. </w:t>
      </w:r>
      <w:r w:rsidR="004C2622">
        <w:rPr>
          <w:rFonts w:eastAsiaTheme="minorHAnsi" w:cs="Arial"/>
          <w:color w:val="000000"/>
        </w:rPr>
        <w:t>The study statistician</w:t>
      </w:r>
      <w:r w:rsidR="004C2622" w:rsidRPr="00403018">
        <w:rPr>
          <w:rFonts w:cs="Arial"/>
        </w:rPr>
        <w:t xml:space="preserve"> </w:t>
      </w:r>
      <w:r w:rsidR="004C2622" w:rsidRPr="00644295">
        <w:rPr>
          <w:rFonts w:cs="Arial"/>
        </w:rPr>
        <w:t>will provide a randomization list in variable block sizes of 4-6</w:t>
      </w:r>
      <w:r w:rsidR="004C2622">
        <w:rPr>
          <w:rFonts w:cs="Arial"/>
        </w:rPr>
        <w:t xml:space="preserve"> </w:t>
      </w:r>
      <w:r w:rsidR="004C2622" w:rsidRPr="00644295">
        <w:rPr>
          <w:rFonts w:cs="Arial"/>
        </w:rPr>
        <w:t xml:space="preserve">for the whole trial to </w:t>
      </w:r>
      <w:r w:rsidR="004C2622">
        <w:rPr>
          <w:rFonts w:cs="Arial"/>
        </w:rPr>
        <w:t xml:space="preserve">the study </w:t>
      </w:r>
      <w:r w:rsidR="004C2622" w:rsidRPr="00644295">
        <w:rPr>
          <w:rFonts w:cs="Arial"/>
        </w:rPr>
        <w:t>dispensing</w:t>
      </w:r>
      <w:r w:rsidR="004C2622" w:rsidRPr="00DC33A0">
        <w:rPr>
          <w:rFonts w:cs="Arial"/>
        </w:rPr>
        <w:t xml:space="preserve"> </w:t>
      </w:r>
      <w:r w:rsidR="004C2622" w:rsidRPr="00644295">
        <w:rPr>
          <w:rFonts w:cs="Arial"/>
        </w:rPr>
        <w:t>pharmac</w:t>
      </w:r>
      <w:r w:rsidR="004C2622">
        <w:rPr>
          <w:rFonts w:cs="Arial"/>
        </w:rPr>
        <w:t xml:space="preserve">y </w:t>
      </w:r>
      <w:r w:rsidR="004C2622" w:rsidRPr="00644295">
        <w:rPr>
          <w:rFonts w:cs="Arial"/>
        </w:rPr>
        <w:t>which will then hold it for the duration of the study. The randomisation schedule, which includes patient initials, date of birth and randomisation code, will be kept in a sealed envelope in a locked filing cabinet in the pharmac</w:t>
      </w:r>
      <w:r w:rsidR="004C2622">
        <w:rPr>
          <w:rFonts w:cs="Arial"/>
        </w:rPr>
        <w:t>y</w:t>
      </w:r>
      <w:r w:rsidR="004C2622" w:rsidRPr="00644295">
        <w:rPr>
          <w:rFonts w:cs="Arial"/>
        </w:rPr>
        <w:t xml:space="preserve">. </w:t>
      </w:r>
      <w:r w:rsidR="004C2622" w:rsidRPr="002E30CF">
        <w:rPr>
          <w:rFonts w:eastAsiaTheme="minorHAnsi" w:cs="Arial"/>
          <w:color w:val="000000"/>
        </w:rPr>
        <w:t>The randomisation schedule will be kept concealed from</w:t>
      </w:r>
      <w:r w:rsidR="004C2622">
        <w:rPr>
          <w:rFonts w:eastAsiaTheme="minorHAnsi" w:cs="Arial"/>
          <w:color w:val="000000"/>
        </w:rPr>
        <w:t xml:space="preserve"> the research team</w:t>
      </w:r>
      <w:r w:rsidR="004C2622" w:rsidRPr="002E30CF">
        <w:rPr>
          <w:rFonts w:eastAsiaTheme="minorHAnsi" w:cs="Arial"/>
          <w:color w:val="000000"/>
        </w:rPr>
        <w:t xml:space="preserve">. </w:t>
      </w:r>
      <w:r w:rsidR="004C2622" w:rsidRPr="00644295">
        <w:rPr>
          <w:rFonts w:cs="Arial"/>
        </w:rPr>
        <w:t>In order to balance potential confounders</w:t>
      </w:r>
      <w:r w:rsidR="004C2622" w:rsidRPr="00DC33A0">
        <w:rPr>
          <w:rFonts w:cs="Arial"/>
        </w:rPr>
        <w:t xml:space="preserve"> </w:t>
      </w:r>
      <w:r w:rsidR="004C2622" w:rsidRPr="00644295">
        <w:rPr>
          <w:rFonts w:cs="Arial"/>
        </w:rPr>
        <w:t>and to conceal allocation,</w:t>
      </w:r>
      <w:r w:rsidR="004C2622">
        <w:rPr>
          <w:rFonts w:cs="Arial"/>
        </w:rPr>
        <w:t xml:space="preserve"> there will be separate randomisation schedules</w:t>
      </w:r>
      <w:r w:rsidR="004C2622" w:rsidRPr="00644295">
        <w:rPr>
          <w:rFonts w:cs="Arial"/>
        </w:rPr>
        <w:t xml:space="preserve"> </w:t>
      </w:r>
      <w:r w:rsidR="004C2622">
        <w:rPr>
          <w:rFonts w:cs="Arial"/>
        </w:rPr>
        <w:t>for</w:t>
      </w:r>
      <w:r w:rsidR="004C2622" w:rsidRPr="00644295">
        <w:rPr>
          <w:rFonts w:cs="Arial"/>
        </w:rPr>
        <w:t xml:space="preserve"> each site</w:t>
      </w:r>
      <w:r w:rsidR="004C2622">
        <w:rPr>
          <w:rFonts w:cs="Arial"/>
        </w:rPr>
        <w:t>,</w:t>
      </w:r>
      <w:r w:rsidR="004C2622" w:rsidRPr="00644295">
        <w:rPr>
          <w:rFonts w:cs="Arial"/>
        </w:rPr>
        <w:t xml:space="preserve"> </w:t>
      </w:r>
    </w:p>
    <w:p w14:paraId="74F3D92C" w14:textId="77777777" w:rsidR="004C2622" w:rsidRDefault="004C2622" w:rsidP="004C2622">
      <w:pPr>
        <w:jc w:val="both"/>
        <w:rPr>
          <w:rFonts w:cs="Arial"/>
        </w:rPr>
      </w:pPr>
    </w:p>
    <w:p w14:paraId="49DF69F7" w14:textId="77777777" w:rsidR="004C2622" w:rsidRPr="00644295" w:rsidRDefault="004C2622" w:rsidP="004C2622">
      <w:pPr>
        <w:tabs>
          <w:tab w:val="left" w:pos="1134"/>
          <w:tab w:val="left" w:pos="7920"/>
        </w:tabs>
        <w:spacing w:after="240"/>
        <w:ind w:right="-8"/>
        <w:jc w:val="both"/>
        <w:rPr>
          <w:rFonts w:cs="Arial"/>
          <w:lang w:eastAsia="ja-JP"/>
        </w:rPr>
      </w:pPr>
      <w:r w:rsidRPr="00644295">
        <w:rPr>
          <w:rFonts w:cs="Arial"/>
          <w:lang w:eastAsia="ja-JP"/>
        </w:rPr>
        <w:t>The pharmac</w:t>
      </w:r>
      <w:r>
        <w:rPr>
          <w:rFonts w:cs="Arial"/>
          <w:lang w:eastAsia="ja-JP"/>
        </w:rPr>
        <w:t>y</w:t>
      </w:r>
      <w:r w:rsidRPr="00644295">
        <w:rPr>
          <w:rFonts w:cs="Arial"/>
          <w:lang w:eastAsia="ja-JP"/>
        </w:rPr>
        <w:t xml:space="preserve"> will hold the randomisation schedule during working hours and it will be in the 24hr on-call bag after hours in case unblinding is needed. </w:t>
      </w:r>
      <w:r w:rsidRPr="00644295">
        <w:rPr>
          <w:rFonts w:cs="Arial"/>
        </w:rPr>
        <w:t xml:space="preserve"> </w:t>
      </w:r>
    </w:p>
    <w:p w14:paraId="1AF101AC" w14:textId="10593847" w:rsidR="006577FA" w:rsidRPr="002E30CF" w:rsidRDefault="005E7E5C" w:rsidP="002E30CF">
      <w:pPr>
        <w:autoSpaceDE w:val="0"/>
        <w:autoSpaceDN w:val="0"/>
        <w:adjustRightInd w:val="0"/>
        <w:jc w:val="both"/>
        <w:rPr>
          <w:rFonts w:cs="Arial"/>
        </w:rPr>
      </w:pPr>
      <w:r w:rsidRPr="002E30CF">
        <w:rPr>
          <w:rFonts w:eastAsiaTheme="minorHAnsi" w:cs="Arial"/>
          <w:color w:val="000000"/>
        </w:rPr>
        <w:t xml:space="preserve">Study medication will be prepared according to the randomisation schedule by a </w:t>
      </w:r>
      <w:r w:rsidR="00371E7F">
        <w:rPr>
          <w:rFonts w:eastAsiaTheme="minorHAnsi" w:cs="Arial"/>
          <w:color w:val="000000"/>
        </w:rPr>
        <w:t xml:space="preserve">pharmacist </w:t>
      </w:r>
      <w:r w:rsidRPr="002E30CF">
        <w:rPr>
          <w:rFonts w:eastAsiaTheme="minorHAnsi" w:cs="Arial"/>
          <w:color w:val="000000"/>
        </w:rPr>
        <w:t xml:space="preserve">not involved with data collection, then sealed in an opaque medication </w:t>
      </w:r>
      <w:r w:rsidR="00403018">
        <w:rPr>
          <w:rFonts w:eastAsiaTheme="minorHAnsi" w:cs="Arial"/>
          <w:color w:val="000000"/>
        </w:rPr>
        <w:t>kit</w:t>
      </w:r>
      <w:r w:rsidRPr="002E30CF">
        <w:rPr>
          <w:rFonts w:eastAsiaTheme="minorHAnsi" w:cs="Arial"/>
          <w:color w:val="000000"/>
        </w:rPr>
        <w:t xml:space="preserve"> and s</w:t>
      </w:r>
      <w:r w:rsidR="004C2622">
        <w:rPr>
          <w:rFonts w:eastAsiaTheme="minorHAnsi" w:cs="Arial"/>
          <w:color w:val="000000"/>
        </w:rPr>
        <w:t>tored in a locked drug roomin ED or at the general practice.</w:t>
      </w:r>
      <w:r w:rsidRPr="002E30CF">
        <w:rPr>
          <w:rFonts w:eastAsiaTheme="minorHAnsi" w:cs="Arial"/>
          <w:color w:val="000000"/>
        </w:rPr>
        <w:t xml:space="preserve">. </w:t>
      </w:r>
      <w:r w:rsidRPr="002E30CF">
        <w:rPr>
          <w:rFonts w:cs="Arial"/>
        </w:rPr>
        <w:t xml:space="preserve">Allocation will occur immediately following the baseline assessment. </w:t>
      </w:r>
      <w:r w:rsidRPr="002E30CF">
        <w:rPr>
          <w:rFonts w:eastAsiaTheme="minorHAnsi" w:cs="Arial"/>
          <w:color w:val="000000"/>
        </w:rPr>
        <w:t xml:space="preserve">Upon recruitment, the </w:t>
      </w:r>
      <w:r w:rsidR="006F7A69">
        <w:rPr>
          <w:rFonts w:eastAsiaTheme="minorHAnsi" w:cs="Arial"/>
          <w:color w:val="000000"/>
        </w:rPr>
        <w:t>doctor or nurse</w:t>
      </w:r>
      <w:r w:rsidR="00F36719">
        <w:rPr>
          <w:rFonts w:eastAsiaTheme="minorHAnsi" w:cs="Arial"/>
          <w:color w:val="000000"/>
        </w:rPr>
        <w:t xml:space="preserve"> </w:t>
      </w:r>
      <w:r w:rsidRPr="002E30CF">
        <w:rPr>
          <w:rFonts w:eastAsiaTheme="minorHAnsi" w:cs="Arial"/>
          <w:color w:val="000000"/>
        </w:rPr>
        <w:t xml:space="preserve"> (blinded) </w:t>
      </w:r>
      <w:r w:rsidRPr="002E30CF">
        <w:rPr>
          <w:rFonts w:cs="Arial"/>
        </w:rPr>
        <w:t xml:space="preserve">will select the next </w:t>
      </w:r>
      <w:r w:rsidR="006F7A69">
        <w:rPr>
          <w:rFonts w:cs="Arial"/>
        </w:rPr>
        <w:t xml:space="preserve">kit </w:t>
      </w:r>
      <w:r w:rsidRPr="002E30CF">
        <w:rPr>
          <w:rFonts w:cs="Arial"/>
        </w:rPr>
        <w:t xml:space="preserve"> in the box, record the participant’s randomisation number and</w:t>
      </w:r>
      <w:r w:rsidRPr="002E30CF">
        <w:rPr>
          <w:rFonts w:eastAsiaTheme="minorHAnsi" w:cs="Arial"/>
          <w:color w:val="000000"/>
        </w:rPr>
        <w:t xml:space="preserve"> provide the sealed medication </w:t>
      </w:r>
      <w:r w:rsidR="00403018">
        <w:rPr>
          <w:rFonts w:eastAsiaTheme="minorHAnsi" w:cs="Arial"/>
          <w:color w:val="000000"/>
        </w:rPr>
        <w:t>kit</w:t>
      </w:r>
      <w:r w:rsidRPr="002E30CF">
        <w:rPr>
          <w:rFonts w:eastAsiaTheme="minorHAnsi" w:cs="Arial"/>
          <w:color w:val="000000"/>
        </w:rPr>
        <w:t xml:space="preserve"> to the participant (blinded), thus randomising the participant to one of two groups: pregabalin or placebo. Placebo capsules will have an identical appearance to the active pregabalin capsules. The randomisation process will ensure concealed allocation and blinding of the ED research staff, the trial GPs, participants and outcome assessors. </w:t>
      </w:r>
      <w:r w:rsidR="002E30CF" w:rsidRPr="002E30CF">
        <w:rPr>
          <w:rFonts w:eastAsiaTheme="minorHAnsi" w:cs="Arial"/>
          <w:color w:val="000000"/>
        </w:rPr>
        <w:t>P</w:t>
      </w:r>
      <w:r w:rsidR="006577FA" w:rsidRPr="002E30CF">
        <w:rPr>
          <w:rFonts w:cs="Arial"/>
        </w:rPr>
        <w:t xml:space="preserve">articipants will be considered to have entered the study at the time that the </w:t>
      </w:r>
      <w:r w:rsidR="00F36719">
        <w:rPr>
          <w:rFonts w:cs="Arial"/>
        </w:rPr>
        <w:t>kit</w:t>
      </w:r>
      <w:r w:rsidR="006577FA" w:rsidRPr="002E30CF">
        <w:rPr>
          <w:rFonts w:cs="Arial"/>
        </w:rPr>
        <w:t xml:space="preserve"> is opened. </w:t>
      </w:r>
    </w:p>
    <w:p w14:paraId="2AD9EE44" w14:textId="77777777" w:rsidR="001155BE" w:rsidRDefault="001155BE" w:rsidP="000A225E">
      <w:pPr>
        <w:autoSpaceDE w:val="0"/>
        <w:autoSpaceDN w:val="0"/>
        <w:adjustRightInd w:val="0"/>
        <w:jc w:val="both"/>
        <w:rPr>
          <w:rFonts w:eastAsiaTheme="minorHAnsi" w:cs="Arial"/>
          <w:color w:val="000000"/>
        </w:rPr>
      </w:pPr>
    </w:p>
    <w:p w14:paraId="059664D3" w14:textId="77777777" w:rsidR="00F126EA" w:rsidRPr="00000AA0" w:rsidRDefault="000E0990" w:rsidP="00000AA0">
      <w:pPr>
        <w:pStyle w:val="Heading3"/>
        <w:numPr>
          <w:ilvl w:val="2"/>
          <w:numId w:val="0"/>
        </w:numPr>
        <w:tabs>
          <w:tab w:val="num" w:pos="720"/>
        </w:tabs>
        <w:spacing w:before="240" w:after="60"/>
        <w:ind w:left="720" w:hanging="720"/>
        <w:jc w:val="both"/>
        <w:rPr>
          <w:b/>
          <w:sz w:val="20"/>
          <w:szCs w:val="20"/>
        </w:rPr>
      </w:pPr>
      <w:bookmarkStart w:id="31" w:name="_Toc298946892"/>
      <w:bookmarkStart w:id="32" w:name="_Toc402383544"/>
      <w:bookmarkStart w:id="33" w:name="_Toc470081474"/>
      <w:r>
        <w:rPr>
          <w:b/>
          <w:sz w:val="20"/>
          <w:szCs w:val="20"/>
        </w:rPr>
        <w:t xml:space="preserve">5.10.5 </w:t>
      </w:r>
      <w:r w:rsidR="00F126EA" w:rsidRPr="00000AA0">
        <w:rPr>
          <w:b/>
          <w:sz w:val="20"/>
          <w:szCs w:val="20"/>
        </w:rPr>
        <w:t>Unblinding Process</w:t>
      </w:r>
      <w:bookmarkEnd w:id="31"/>
      <w:bookmarkEnd w:id="32"/>
    </w:p>
    <w:p w14:paraId="3C3F5AD4" w14:textId="49D0A83A" w:rsidR="00F56F84" w:rsidRDefault="00403018" w:rsidP="00403018">
      <w:pPr>
        <w:jc w:val="both"/>
        <w:rPr>
          <w:rFonts w:cs="Arial"/>
        </w:rPr>
      </w:pPr>
      <w:r w:rsidRPr="00644295">
        <w:rPr>
          <w:rFonts w:cs="Arial"/>
        </w:rPr>
        <w:t xml:space="preserve">The trial participants, investigators, clinicians and research staff will not know the treatment allocation. Principal Investigators will be able to unblind individual cases if </w:t>
      </w:r>
      <w:r w:rsidR="00F56F84">
        <w:rPr>
          <w:rFonts w:cs="Arial"/>
        </w:rPr>
        <w:t>the following crtieria are met:</w:t>
      </w:r>
    </w:p>
    <w:p w14:paraId="373AA967" w14:textId="64D287E5" w:rsidR="00EE0FC9" w:rsidRDefault="00F56F84" w:rsidP="00000AA0">
      <w:pPr>
        <w:pStyle w:val="ListParagraph"/>
        <w:numPr>
          <w:ilvl w:val="1"/>
          <w:numId w:val="11"/>
        </w:numPr>
        <w:jc w:val="both"/>
        <w:rPr>
          <w:rFonts w:cs="Arial"/>
        </w:rPr>
      </w:pPr>
      <w:r>
        <w:rPr>
          <w:rFonts w:cs="Arial"/>
        </w:rPr>
        <w:t xml:space="preserve">Emergency Unblinding - To make </w:t>
      </w:r>
      <w:r w:rsidR="007A23E8">
        <w:rPr>
          <w:rFonts w:cs="Arial"/>
        </w:rPr>
        <w:t xml:space="preserve">a </w:t>
      </w:r>
      <w:r>
        <w:rPr>
          <w:rFonts w:cs="Arial"/>
        </w:rPr>
        <w:t xml:space="preserve">clinical treatment decision or when an unexpected serious adverse event occurs  </w:t>
      </w:r>
      <w:r w:rsidR="00403018" w:rsidRPr="00F56F84">
        <w:rPr>
          <w:rFonts w:cs="Arial"/>
        </w:rPr>
        <w:t xml:space="preserve">. </w:t>
      </w:r>
    </w:p>
    <w:p w14:paraId="556365AC" w14:textId="1DCCC2F3" w:rsidR="00EE0FC9" w:rsidRDefault="00EE0FC9" w:rsidP="00000AA0">
      <w:pPr>
        <w:pStyle w:val="ListParagraph"/>
        <w:numPr>
          <w:ilvl w:val="1"/>
          <w:numId w:val="11"/>
        </w:numPr>
        <w:jc w:val="both"/>
        <w:rPr>
          <w:rFonts w:cs="Arial"/>
        </w:rPr>
      </w:pPr>
      <w:r>
        <w:rPr>
          <w:rFonts w:cs="Arial"/>
        </w:rPr>
        <w:t xml:space="preserve">During an unmasked analysis in accordance with the study analysis plan or at the requestion of the Data Safety Monitoring Board. </w:t>
      </w:r>
    </w:p>
    <w:p w14:paraId="600C7DF8" w14:textId="22564890" w:rsidR="00EE0FC9" w:rsidRDefault="00EE0FC9" w:rsidP="00000AA0">
      <w:pPr>
        <w:pStyle w:val="ListParagraph"/>
        <w:numPr>
          <w:ilvl w:val="1"/>
          <w:numId w:val="11"/>
        </w:numPr>
        <w:jc w:val="both"/>
        <w:rPr>
          <w:rFonts w:cs="Arial"/>
        </w:rPr>
      </w:pPr>
      <w:r>
        <w:rPr>
          <w:rFonts w:cs="Arial"/>
        </w:rPr>
        <w:t>At the conclusion of the study to determine the effect of intervention.</w:t>
      </w:r>
    </w:p>
    <w:p w14:paraId="130136B7" w14:textId="77777777" w:rsidR="00EE0FC9" w:rsidRDefault="00EE0FC9" w:rsidP="00EE0FC9">
      <w:pPr>
        <w:jc w:val="both"/>
        <w:rPr>
          <w:rFonts w:cs="Arial"/>
        </w:rPr>
      </w:pPr>
    </w:p>
    <w:p w14:paraId="75A69604" w14:textId="240C6A7D" w:rsidR="00403018" w:rsidRPr="00EE0FC9" w:rsidRDefault="00403018" w:rsidP="00EE0FC9">
      <w:pPr>
        <w:jc w:val="both"/>
        <w:rPr>
          <w:rFonts w:cs="Arial"/>
        </w:rPr>
      </w:pPr>
      <w:r w:rsidRPr="00EE0FC9">
        <w:rPr>
          <w:rFonts w:cs="Arial"/>
        </w:rPr>
        <w:t>Any unblinding</w:t>
      </w:r>
      <w:r w:rsidR="00F56F84" w:rsidRPr="00EE0FC9">
        <w:rPr>
          <w:rFonts w:cs="Arial"/>
        </w:rPr>
        <w:t xml:space="preserve"> that occurs outside of these criteria</w:t>
      </w:r>
      <w:r w:rsidRPr="00EE0FC9">
        <w:rPr>
          <w:rFonts w:cs="Arial"/>
        </w:rPr>
        <w:t xml:space="preserve"> must be reported as a protocol violation</w:t>
      </w:r>
      <w:r w:rsidR="00B43401">
        <w:rPr>
          <w:rFonts w:cs="Arial"/>
        </w:rPr>
        <w:t xml:space="preserve"> such as premature unblinding (e.g. accidental unblinding or unblinding due to a serious adverse event)</w:t>
      </w:r>
      <w:r w:rsidRPr="00EE0FC9">
        <w:rPr>
          <w:rFonts w:cs="Arial"/>
        </w:rPr>
        <w:t>.</w:t>
      </w:r>
    </w:p>
    <w:p w14:paraId="12D60D78" w14:textId="77777777" w:rsidR="00D23306" w:rsidRDefault="00D23306" w:rsidP="00403018">
      <w:pPr>
        <w:pStyle w:val="Heading3"/>
        <w:jc w:val="both"/>
        <w:rPr>
          <w:sz w:val="20"/>
          <w:szCs w:val="20"/>
        </w:rPr>
      </w:pPr>
    </w:p>
    <w:p w14:paraId="38CF6B5E" w14:textId="77777777" w:rsidR="00403018" w:rsidRPr="00644295" w:rsidRDefault="00403018" w:rsidP="00403018">
      <w:pPr>
        <w:pStyle w:val="Heading3"/>
        <w:jc w:val="both"/>
        <w:rPr>
          <w:sz w:val="20"/>
          <w:szCs w:val="20"/>
        </w:rPr>
      </w:pPr>
      <w:r w:rsidRPr="00644295">
        <w:rPr>
          <w:sz w:val="20"/>
          <w:szCs w:val="20"/>
        </w:rPr>
        <w:t>The investigator will follow the trial's randomization procedures, and the code will be broken only in accordance with the protocol. The investigator will promptly document and explain to the sponsor any premature unblinding (e.g., accidental unblinding, unblinding due to a serious adverse event) of the investigational product.</w:t>
      </w:r>
    </w:p>
    <w:p w14:paraId="0856C686" w14:textId="77777777" w:rsidR="00403018" w:rsidRDefault="00403018" w:rsidP="00000AA0">
      <w:pPr>
        <w:pStyle w:val="CommentText"/>
        <w:jc w:val="both"/>
        <w:rPr>
          <w:rFonts w:cs="Arial"/>
        </w:rPr>
      </w:pPr>
    </w:p>
    <w:p w14:paraId="040AC033" w14:textId="15533A78" w:rsidR="00F126EA" w:rsidRDefault="00F126EA" w:rsidP="00000AA0">
      <w:pPr>
        <w:pStyle w:val="CommentText"/>
        <w:jc w:val="both"/>
        <w:rPr>
          <w:rFonts w:cs="Arial"/>
        </w:rPr>
      </w:pPr>
      <w:r w:rsidRPr="00000AA0">
        <w:rPr>
          <w:rFonts w:cs="Arial"/>
        </w:rPr>
        <w:t xml:space="preserve">The safety of the </w:t>
      </w:r>
      <w:r w:rsidR="000D4B27">
        <w:rPr>
          <w:rFonts w:cs="Arial"/>
        </w:rPr>
        <w:t>participant</w:t>
      </w:r>
      <w:r w:rsidRPr="00000AA0">
        <w:rPr>
          <w:rFonts w:cs="Arial"/>
        </w:rPr>
        <w:t xml:space="preserve"> always comes first. It is important to seriously consider if unblinding the study therapy is necessary to ensure a </w:t>
      </w:r>
      <w:r w:rsidR="00F17420">
        <w:rPr>
          <w:rFonts w:cs="Arial"/>
        </w:rPr>
        <w:t>participant</w:t>
      </w:r>
      <w:r w:rsidRPr="00000AA0">
        <w:rPr>
          <w:rFonts w:cs="Arial"/>
        </w:rPr>
        <w:t>’s safety and if unblinding will change clinical management.</w:t>
      </w:r>
      <w:r w:rsidRPr="00000AA0">
        <w:rPr>
          <w:rFonts w:cs="Arial"/>
          <w:i/>
          <w:color w:val="0000FF"/>
        </w:rPr>
        <w:t xml:space="preserve">  </w:t>
      </w:r>
      <w:r w:rsidRPr="00000AA0">
        <w:rPr>
          <w:rFonts w:cs="Arial"/>
        </w:rPr>
        <w:t>The investigator must inform</w:t>
      </w:r>
      <w:r w:rsidR="003B4BAD" w:rsidRPr="00000AA0">
        <w:rPr>
          <w:rFonts w:cs="Arial"/>
        </w:rPr>
        <w:t xml:space="preserve"> </w:t>
      </w:r>
      <w:r w:rsidR="009134FC">
        <w:rPr>
          <w:rFonts w:cs="Arial"/>
        </w:rPr>
        <w:t>University of Queensland</w:t>
      </w:r>
      <w:r w:rsidRPr="00000AA0">
        <w:rPr>
          <w:rFonts w:cs="Arial"/>
        </w:rPr>
        <w:t xml:space="preserve"> of all participants whose treatment was unblinded within 24 hours by phone or fax, followed by a written narrative of the event within 48 hours of unblinding occurring. </w:t>
      </w:r>
    </w:p>
    <w:p w14:paraId="2B7C1CE0" w14:textId="77777777" w:rsidR="00D23306" w:rsidRPr="00000AA0" w:rsidRDefault="00D23306" w:rsidP="00000AA0">
      <w:pPr>
        <w:pStyle w:val="CommentText"/>
        <w:jc w:val="both"/>
        <w:rPr>
          <w:rFonts w:cs="Arial"/>
          <w:lang w:eastAsia="ja-JP"/>
        </w:rPr>
      </w:pPr>
    </w:p>
    <w:p w14:paraId="536C87A1" w14:textId="460BD5D3" w:rsidR="004C2622" w:rsidRPr="00B26F0F" w:rsidRDefault="007A23E8" w:rsidP="004C2622">
      <w:pPr>
        <w:tabs>
          <w:tab w:val="left" w:pos="1134"/>
          <w:tab w:val="left" w:pos="7920"/>
        </w:tabs>
        <w:spacing w:after="240"/>
        <w:ind w:right="-8"/>
        <w:jc w:val="both"/>
        <w:rPr>
          <w:rFonts w:cs="Arial"/>
          <w:lang w:eastAsia="ja-JP"/>
        </w:rPr>
      </w:pPr>
      <w:r w:rsidRPr="00B26F0F">
        <w:rPr>
          <w:rFonts w:cs="Arial"/>
          <w:lang w:eastAsia="ja-JP"/>
        </w:rPr>
        <w:t>Physicians providing care to a</w:t>
      </w:r>
      <w:r w:rsidR="00F126EA" w:rsidRPr="00B26F0F">
        <w:rPr>
          <w:rFonts w:cs="Arial"/>
          <w:lang w:eastAsia="ja-JP"/>
        </w:rPr>
        <w:t xml:space="preserve"> participant on trial </w:t>
      </w:r>
      <w:r w:rsidRPr="00B26F0F">
        <w:rPr>
          <w:rFonts w:cs="Arial"/>
          <w:lang w:eastAsia="ja-JP"/>
        </w:rPr>
        <w:t>who require unblin</w:t>
      </w:r>
      <w:r w:rsidR="00797831" w:rsidRPr="00B26F0F">
        <w:rPr>
          <w:rFonts w:cs="Arial"/>
          <w:lang w:eastAsia="ja-JP"/>
        </w:rPr>
        <w:t>d</w:t>
      </w:r>
      <w:r w:rsidRPr="00B26F0F">
        <w:rPr>
          <w:rFonts w:cs="Arial"/>
          <w:lang w:eastAsia="ja-JP"/>
        </w:rPr>
        <w:t>ing to prov</w:t>
      </w:r>
      <w:r w:rsidR="00797831" w:rsidRPr="00B26F0F">
        <w:rPr>
          <w:rFonts w:cs="Arial"/>
          <w:lang w:eastAsia="ja-JP"/>
        </w:rPr>
        <w:t>i</w:t>
      </w:r>
      <w:r w:rsidRPr="00B26F0F">
        <w:rPr>
          <w:rFonts w:cs="Arial"/>
          <w:lang w:eastAsia="ja-JP"/>
        </w:rPr>
        <w:t xml:space="preserve">de effective clinical care </w:t>
      </w:r>
      <w:r w:rsidR="00F126EA" w:rsidRPr="00B26F0F">
        <w:rPr>
          <w:rFonts w:cs="Arial"/>
          <w:lang w:eastAsia="ja-JP"/>
        </w:rPr>
        <w:t xml:space="preserve">have been advised to contact the </w:t>
      </w:r>
      <w:r w:rsidR="00991373" w:rsidRPr="00B26F0F">
        <w:rPr>
          <w:rFonts w:cs="Arial"/>
          <w:lang w:eastAsia="ja-JP"/>
        </w:rPr>
        <w:t xml:space="preserve"> </w:t>
      </w:r>
      <w:r w:rsidR="00F126EA" w:rsidRPr="00B26F0F">
        <w:rPr>
          <w:rFonts w:cs="Arial"/>
          <w:lang w:eastAsia="ja-JP"/>
        </w:rPr>
        <w:t>medically qualified investigator, Professor Geoffrey Mitchell</w:t>
      </w:r>
      <w:r w:rsidR="009A1143" w:rsidRPr="00B26F0F">
        <w:rPr>
          <w:rFonts w:cs="Arial"/>
          <w:lang w:eastAsia="ja-JP"/>
        </w:rPr>
        <w:t>,</w:t>
      </w:r>
      <w:r w:rsidR="00F126EA" w:rsidRPr="00B26F0F">
        <w:rPr>
          <w:rFonts w:cs="Arial"/>
          <w:lang w:eastAsia="ja-JP"/>
        </w:rPr>
        <w:t xml:space="preserve"> in an event where unblinding may be necessary</w:t>
      </w:r>
      <w:r w:rsidR="00991373" w:rsidRPr="00B26F0F">
        <w:rPr>
          <w:rFonts w:cs="Arial"/>
          <w:lang w:eastAsia="ja-JP"/>
        </w:rPr>
        <w:t>, and discuss</w:t>
      </w:r>
      <w:r w:rsidR="004C2622" w:rsidRPr="00B26F0F">
        <w:rPr>
          <w:rFonts w:cs="Arial"/>
          <w:lang w:eastAsia="ja-JP"/>
        </w:rPr>
        <w:t xml:space="preserve"> the nature of the emergency that requires the unblinding.</w:t>
      </w:r>
    </w:p>
    <w:p w14:paraId="4D8DD8CD" w14:textId="77777777" w:rsidR="00023143" w:rsidRPr="00B26F0F" w:rsidRDefault="00F126EA" w:rsidP="004B4B59">
      <w:pPr>
        <w:tabs>
          <w:tab w:val="left" w:pos="1134"/>
          <w:tab w:val="left" w:pos="7920"/>
        </w:tabs>
        <w:spacing w:after="240"/>
        <w:ind w:right="-8"/>
        <w:jc w:val="both"/>
        <w:rPr>
          <w:rFonts w:cs="Arial"/>
          <w:lang w:eastAsia="ja-JP"/>
        </w:rPr>
      </w:pPr>
      <w:r w:rsidRPr="00B26F0F">
        <w:rPr>
          <w:rFonts w:cs="Arial"/>
          <w:lang w:eastAsia="ja-JP"/>
        </w:rPr>
        <w:t xml:space="preserve">If </w:t>
      </w:r>
      <w:r w:rsidR="004C2622" w:rsidRPr="00B26F0F">
        <w:rPr>
          <w:rFonts w:cs="Arial"/>
          <w:lang w:eastAsia="ja-JP"/>
        </w:rPr>
        <w:t>a medically qualified investigator</w:t>
      </w:r>
      <w:r w:rsidR="004C2622" w:rsidRPr="00B26F0F" w:rsidDel="001501E7">
        <w:rPr>
          <w:rFonts w:cs="Arial"/>
          <w:lang w:eastAsia="ja-JP"/>
        </w:rPr>
        <w:t xml:space="preserve"> </w:t>
      </w:r>
      <w:r w:rsidRPr="00B26F0F">
        <w:rPr>
          <w:rFonts w:cs="Arial"/>
          <w:lang w:eastAsia="ja-JP"/>
        </w:rPr>
        <w:t xml:space="preserve">requires the identification of the trial medication composition, they must quote the randomisation code, participant initials, participant D.o.B. and trial title to the </w:t>
      </w:r>
      <w:r w:rsidR="004C2622" w:rsidRPr="00B26F0F">
        <w:rPr>
          <w:rFonts w:cs="Arial"/>
          <w:lang w:eastAsia="ja-JP"/>
        </w:rPr>
        <w:t>Principal Investigator</w:t>
      </w:r>
      <w:r w:rsidR="00F002B7" w:rsidRPr="00B26F0F">
        <w:rPr>
          <w:rFonts w:cs="Arial"/>
          <w:lang w:eastAsia="ja-JP"/>
        </w:rPr>
        <w:t xml:space="preserve">, </w:t>
      </w:r>
      <w:r w:rsidR="00991373" w:rsidRPr="00B26F0F">
        <w:rPr>
          <w:rFonts w:cs="Arial"/>
          <w:lang w:eastAsia="ja-JP"/>
        </w:rPr>
        <w:t>who</w:t>
      </w:r>
      <w:r w:rsidRPr="00B26F0F">
        <w:rPr>
          <w:rFonts w:cs="Arial"/>
          <w:lang w:eastAsia="ja-JP"/>
        </w:rPr>
        <w:t xml:space="preserve"> will contact the pharmacy and quote the randomisation code</w:t>
      </w:r>
      <w:r w:rsidRPr="00B26F0F" w:rsidDel="00A94373">
        <w:rPr>
          <w:rFonts w:cs="Arial"/>
          <w:lang w:eastAsia="ja-JP"/>
        </w:rPr>
        <w:t xml:space="preserve"> </w:t>
      </w:r>
      <w:r w:rsidRPr="00B26F0F">
        <w:rPr>
          <w:rFonts w:cs="Arial"/>
          <w:lang w:eastAsia="ja-JP"/>
        </w:rPr>
        <w:t>and trial title. The pharmacy will unblind for the specific participant only. T</w:t>
      </w:r>
      <w:r w:rsidRPr="00B26F0F">
        <w:rPr>
          <w:rFonts w:cs="Arial"/>
        </w:rPr>
        <w:t xml:space="preserve">he </w:t>
      </w:r>
      <w:r w:rsidR="00F002B7" w:rsidRPr="00B26F0F">
        <w:rPr>
          <w:rFonts w:cs="Arial"/>
          <w:lang w:eastAsia="ja-JP"/>
        </w:rPr>
        <w:t xml:space="preserve">medically qualified </w:t>
      </w:r>
      <w:r w:rsidR="00356172" w:rsidRPr="00B26F0F">
        <w:rPr>
          <w:rFonts w:cs="Arial"/>
          <w:lang w:eastAsia="ja-JP"/>
        </w:rPr>
        <w:t>i</w:t>
      </w:r>
      <w:r w:rsidRPr="00B26F0F">
        <w:rPr>
          <w:rFonts w:cs="Arial"/>
        </w:rPr>
        <w:t>nvestigator will talk to and unblind the participant.</w:t>
      </w:r>
      <w:r w:rsidRPr="00B26F0F">
        <w:rPr>
          <w:rFonts w:cs="Arial"/>
          <w:lang w:eastAsia="ja-JP"/>
        </w:rPr>
        <w:t xml:space="preserve"> </w:t>
      </w:r>
    </w:p>
    <w:p w14:paraId="55C2FD7F" w14:textId="4C4C68E6" w:rsidR="00F126EA" w:rsidRPr="00B26F0F" w:rsidRDefault="00797831" w:rsidP="00000AA0">
      <w:pPr>
        <w:pStyle w:val="CommentText"/>
        <w:jc w:val="both"/>
        <w:rPr>
          <w:rFonts w:cs="Arial"/>
          <w:lang w:eastAsia="ja-JP"/>
        </w:rPr>
      </w:pPr>
      <w:r w:rsidRPr="00B26F0F">
        <w:lastRenderedPageBreak/>
        <w:t xml:space="preserve">Unblinding should only occur if relevant to clinical treatment. </w:t>
      </w:r>
      <w:r w:rsidR="00F126EA" w:rsidRPr="00B26F0F">
        <w:rPr>
          <w:rFonts w:cs="Arial"/>
          <w:lang w:eastAsia="ja-JP"/>
        </w:rPr>
        <w:t>If the medically qualified investigator</w:t>
      </w:r>
      <w:r w:rsidR="00F126EA" w:rsidRPr="00B26F0F" w:rsidDel="001501E7">
        <w:rPr>
          <w:rFonts w:cs="Arial"/>
          <w:lang w:eastAsia="ja-JP"/>
        </w:rPr>
        <w:t xml:space="preserve"> </w:t>
      </w:r>
      <w:r w:rsidR="00F126EA" w:rsidRPr="00B26F0F">
        <w:rPr>
          <w:rFonts w:cs="Arial"/>
          <w:lang w:eastAsia="ja-JP"/>
        </w:rPr>
        <w:t xml:space="preserve">does not believe unblinding should occur in this situation, he/she will consult with the participant </w:t>
      </w:r>
      <w:r w:rsidR="00356172" w:rsidRPr="00B26F0F">
        <w:rPr>
          <w:rFonts w:cs="Arial"/>
          <w:lang w:eastAsia="ja-JP"/>
        </w:rPr>
        <w:t>and</w:t>
      </w:r>
      <w:r w:rsidR="00F126EA" w:rsidRPr="00B26F0F">
        <w:rPr>
          <w:rFonts w:cs="Arial"/>
          <w:lang w:eastAsia="ja-JP"/>
        </w:rPr>
        <w:t xml:space="preserve"> </w:t>
      </w:r>
      <w:r w:rsidR="004C2622" w:rsidRPr="00B26F0F">
        <w:rPr>
          <w:rFonts w:cs="Arial"/>
          <w:lang w:eastAsia="ja-JP"/>
        </w:rPr>
        <w:t xml:space="preserve">Principal </w:t>
      </w:r>
      <w:r w:rsidR="00F126EA" w:rsidRPr="00B26F0F">
        <w:rPr>
          <w:rFonts w:cs="Arial"/>
          <w:lang w:eastAsia="ja-JP"/>
        </w:rPr>
        <w:t xml:space="preserve">Investigator and discuss alternative procedures in which the participant can come off trial medications for </w:t>
      </w:r>
      <w:r w:rsidR="00356172" w:rsidRPr="00B26F0F">
        <w:rPr>
          <w:rFonts w:cs="Arial"/>
          <w:lang w:eastAsia="ja-JP"/>
        </w:rPr>
        <w:t>the</w:t>
      </w:r>
      <w:r w:rsidR="00EE0FC9" w:rsidRPr="00B26F0F">
        <w:rPr>
          <w:rFonts w:cs="Arial"/>
          <w:lang w:eastAsia="ja-JP"/>
        </w:rPr>
        <w:t xml:space="preserve"> </w:t>
      </w:r>
      <w:r w:rsidR="00F126EA" w:rsidRPr="00B26F0F">
        <w:rPr>
          <w:rFonts w:cs="Arial"/>
          <w:lang w:eastAsia="ja-JP"/>
        </w:rPr>
        <w:t>short-term, or withdraw from the trial without unblinding. Alternatively, these discussions may provide indication for unbinding to occur.</w:t>
      </w:r>
    </w:p>
    <w:p w14:paraId="2CB4B284" w14:textId="77777777" w:rsidR="00797831" w:rsidRPr="00B26F0F" w:rsidRDefault="00797831" w:rsidP="00000AA0">
      <w:pPr>
        <w:pStyle w:val="CommentText"/>
        <w:jc w:val="both"/>
        <w:rPr>
          <w:rFonts w:cs="Arial"/>
          <w:lang w:eastAsia="ja-JP"/>
        </w:rPr>
      </w:pPr>
    </w:p>
    <w:p w14:paraId="3483E6DA" w14:textId="4D970564" w:rsidR="00F126EA" w:rsidRPr="00B26F0F" w:rsidRDefault="00797831" w:rsidP="00797831">
      <w:pPr>
        <w:tabs>
          <w:tab w:val="left" w:pos="1134"/>
          <w:tab w:val="left" w:pos="7920"/>
        </w:tabs>
        <w:spacing w:after="240"/>
        <w:ind w:right="-8"/>
        <w:jc w:val="both"/>
        <w:rPr>
          <w:rFonts w:cs="Arial"/>
          <w:lang w:eastAsia="ja-JP"/>
        </w:rPr>
      </w:pPr>
      <w:r w:rsidRPr="00B26F0F">
        <w:t>Premature unblinding (e.g.: accidental unblinding or unblinding due to a serious adverse event) would be a protocol violation</w:t>
      </w:r>
      <w:r w:rsidRPr="00B26F0F" w:rsidDel="00797831">
        <w:rPr>
          <w:rFonts w:cs="Arial"/>
          <w:lang w:eastAsia="ja-JP"/>
        </w:rPr>
        <w:t xml:space="preserve"> </w:t>
      </w:r>
      <w:r w:rsidRPr="00B26F0F">
        <w:rPr>
          <w:rFonts w:cs="Arial"/>
          <w:lang w:eastAsia="ja-JP"/>
        </w:rPr>
        <w:t xml:space="preserve">and </w:t>
      </w:r>
      <w:r w:rsidR="00F126EA" w:rsidRPr="00B26F0F">
        <w:rPr>
          <w:rFonts w:cs="Arial"/>
          <w:lang w:eastAsia="ja-JP"/>
        </w:rPr>
        <w:t>must be recorded by the medically qualified investigator as a protocol violation or deviation</w:t>
      </w:r>
      <w:r w:rsidR="00F126EA" w:rsidRPr="00B26F0F">
        <w:rPr>
          <w:rFonts w:cs="Arial"/>
        </w:rPr>
        <w:t xml:space="preserve"> on form PVD</w:t>
      </w:r>
      <w:r w:rsidR="00F126EA" w:rsidRPr="00B26F0F">
        <w:rPr>
          <w:rFonts w:cs="Arial"/>
          <w:lang w:eastAsia="ja-JP"/>
        </w:rPr>
        <w:t>. If the participant withdraws, the investigator must complete the withdrawal form.</w:t>
      </w:r>
    </w:p>
    <w:p w14:paraId="433BFA62" w14:textId="77777777" w:rsidR="00F126EA" w:rsidRPr="00B26F0F" w:rsidRDefault="00F126EA" w:rsidP="00023143">
      <w:pPr>
        <w:tabs>
          <w:tab w:val="left" w:pos="1134"/>
          <w:tab w:val="left" w:pos="7920"/>
        </w:tabs>
        <w:spacing w:after="240"/>
        <w:ind w:right="-8"/>
        <w:jc w:val="both"/>
        <w:rPr>
          <w:rFonts w:cs="Arial"/>
          <w:lang w:eastAsia="ja-JP"/>
        </w:rPr>
      </w:pPr>
      <w:r w:rsidRPr="00B26F0F">
        <w:rPr>
          <w:rFonts w:cs="Arial"/>
          <w:lang w:eastAsia="ja-JP"/>
        </w:rPr>
        <w:t>The medically qualified investigator</w:t>
      </w:r>
      <w:r w:rsidRPr="00B26F0F" w:rsidDel="001501E7">
        <w:rPr>
          <w:rFonts w:cs="Arial"/>
          <w:lang w:eastAsia="ja-JP"/>
        </w:rPr>
        <w:t xml:space="preserve"> </w:t>
      </w:r>
      <w:r w:rsidRPr="00B26F0F">
        <w:rPr>
          <w:rFonts w:cs="Arial"/>
          <w:lang w:eastAsia="ja-JP"/>
        </w:rPr>
        <w:t xml:space="preserve">will notify the </w:t>
      </w:r>
      <w:r w:rsidR="00356172" w:rsidRPr="00B26F0F">
        <w:rPr>
          <w:rFonts w:cs="Arial"/>
          <w:lang w:eastAsia="ja-JP"/>
        </w:rPr>
        <w:t>trial GP</w:t>
      </w:r>
      <w:r w:rsidRPr="00B26F0F">
        <w:rPr>
          <w:rFonts w:cs="Arial"/>
          <w:lang w:eastAsia="ja-JP"/>
        </w:rPr>
        <w:t xml:space="preserve"> that a participant is unblinded, or off</w:t>
      </w:r>
      <w:r w:rsidR="00356172" w:rsidRPr="00B26F0F">
        <w:rPr>
          <w:rFonts w:cs="Arial"/>
          <w:lang w:eastAsia="ja-JP"/>
        </w:rPr>
        <w:t xml:space="preserve"> </w:t>
      </w:r>
      <w:r w:rsidRPr="00B26F0F">
        <w:rPr>
          <w:rFonts w:cs="Arial"/>
          <w:lang w:eastAsia="ja-JP"/>
        </w:rPr>
        <w:t xml:space="preserve">trial treatment. The </w:t>
      </w:r>
      <w:r w:rsidR="00356172" w:rsidRPr="00B26F0F">
        <w:rPr>
          <w:rFonts w:cs="Arial"/>
          <w:lang w:eastAsia="ja-JP"/>
        </w:rPr>
        <w:t xml:space="preserve">trial GP </w:t>
      </w:r>
      <w:r w:rsidRPr="00B26F0F">
        <w:rPr>
          <w:rFonts w:cs="Arial"/>
          <w:lang w:eastAsia="ja-JP"/>
        </w:rPr>
        <w:t>will advise the investigat</w:t>
      </w:r>
      <w:r w:rsidR="00023143" w:rsidRPr="00B26F0F">
        <w:rPr>
          <w:rFonts w:cs="Arial"/>
          <w:lang w:eastAsia="ja-JP"/>
        </w:rPr>
        <w:t>ive team</w:t>
      </w:r>
      <w:r w:rsidRPr="00B26F0F">
        <w:rPr>
          <w:rFonts w:cs="Arial"/>
          <w:lang w:eastAsia="ja-JP"/>
        </w:rPr>
        <w:t xml:space="preserve"> and research assistants.</w:t>
      </w:r>
    </w:p>
    <w:p w14:paraId="6F015C7D" w14:textId="77777777" w:rsidR="00356172" w:rsidRPr="00B26F0F" w:rsidRDefault="001C5677" w:rsidP="00023143">
      <w:pPr>
        <w:tabs>
          <w:tab w:val="left" w:pos="1134"/>
          <w:tab w:val="left" w:pos="7920"/>
        </w:tabs>
        <w:spacing w:after="240"/>
        <w:ind w:right="-8"/>
        <w:jc w:val="both"/>
        <w:rPr>
          <w:rFonts w:cs="Arial"/>
          <w:lang w:eastAsia="ja-JP"/>
        </w:rPr>
      </w:pPr>
      <w:r w:rsidRPr="00B26F0F">
        <w:rPr>
          <w:rFonts w:cs="Arial"/>
          <w:lang w:eastAsia="ja-JP"/>
        </w:rPr>
        <w:t>After being off-treatment, t</w:t>
      </w:r>
      <w:r w:rsidR="00F126EA" w:rsidRPr="00B26F0F">
        <w:rPr>
          <w:rFonts w:cs="Arial"/>
          <w:lang w:eastAsia="ja-JP"/>
        </w:rPr>
        <w:t xml:space="preserve">he </w:t>
      </w:r>
      <w:r w:rsidR="00356172" w:rsidRPr="00B26F0F">
        <w:rPr>
          <w:rFonts w:cs="Arial"/>
          <w:lang w:eastAsia="ja-JP"/>
        </w:rPr>
        <w:t>trial GP will</w:t>
      </w:r>
      <w:r w:rsidR="00F126EA" w:rsidRPr="00B26F0F">
        <w:rPr>
          <w:rFonts w:cs="Arial"/>
          <w:lang w:eastAsia="ja-JP"/>
        </w:rPr>
        <w:t xml:space="preserve"> follow-up on the participant’s care to ascertain if they are willing and safe to return to trial medication</w:t>
      </w:r>
      <w:r w:rsidR="00356172" w:rsidRPr="00B26F0F">
        <w:rPr>
          <w:rFonts w:cs="Arial"/>
          <w:lang w:eastAsia="ja-JP"/>
        </w:rPr>
        <w:t xml:space="preserve">. </w:t>
      </w:r>
      <w:r w:rsidR="00F126EA" w:rsidRPr="00B26F0F" w:rsidDel="001501E7">
        <w:rPr>
          <w:rFonts w:cs="Arial"/>
          <w:lang w:eastAsia="ja-JP"/>
        </w:rPr>
        <w:t xml:space="preserve"> </w:t>
      </w:r>
    </w:p>
    <w:p w14:paraId="22460DEA" w14:textId="77777777" w:rsidR="00F126EA" w:rsidRPr="00B26F0F" w:rsidRDefault="00F126EA" w:rsidP="00023143">
      <w:pPr>
        <w:tabs>
          <w:tab w:val="left" w:pos="1134"/>
          <w:tab w:val="left" w:pos="7920"/>
        </w:tabs>
        <w:spacing w:after="240"/>
        <w:ind w:right="-8"/>
        <w:jc w:val="both"/>
        <w:rPr>
          <w:rFonts w:cs="Arial"/>
          <w:b/>
          <w:lang w:eastAsia="ja-JP"/>
        </w:rPr>
      </w:pPr>
      <w:r w:rsidRPr="00B26F0F">
        <w:rPr>
          <w:rFonts w:cs="Arial"/>
          <w:b/>
          <w:lang w:eastAsia="ja-JP"/>
        </w:rPr>
        <w:t>It is a requirement that all research staff follow the agreed unblinding process. Unnecessary unblinding can affect the scientific integrity of the trial.</w:t>
      </w:r>
    </w:p>
    <w:p w14:paraId="74909010" w14:textId="77777777" w:rsidR="00F126EA" w:rsidRPr="00000AA0" w:rsidRDefault="000E0990"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34" w:name="_Toc367876617"/>
      <w:bookmarkStart w:id="35" w:name="_Toc367878115"/>
      <w:bookmarkStart w:id="36" w:name="_Toc367878255"/>
      <w:bookmarkStart w:id="37" w:name="_Toc367878434"/>
      <w:bookmarkStart w:id="38" w:name="_Toc367878585"/>
      <w:bookmarkStart w:id="39" w:name="_Toc367879343"/>
      <w:bookmarkStart w:id="40" w:name="_Toc367879510"/>
      <w:bookmarkStart w:id="41" w:name="_Toc367882702"/>
      <w:bookmarkStart w:id="42" w:name="_Toc367883429"/>
      <w:bookmarkStart w:id="43" w:name="_Toc367885650"/>
      <w:bookmarkStart w:id="44" w:name="_Toc367885816"/>
      <w:bookmarkStart w:id="45" w:name="_Toc367876618"/>
      <w:bookmarkStart w:id="46" w:name="_Toc367878116"/>
      <w:bookmarkStart w:id="47" w:name="_Toc367878256"/>
      <w:bookmarkStart w:id="48" w:name="_Toc367878435"/>
      <w:bookmarkStart w:id="49" w:name="_Toc367878586"/>
      <w:bookmarkStart w:id="50" w:name="_Toc367879344"/>
      <w:bookmarkStart w:id="51" w:name="_Toc367879511"/>
      <w:bookmarkStart w:id="52" w:name="_Toc367882703"/>
      <w:bookmarkStart w:id="53" w:name="_Toc367883430"/>
      <w:bookmarkStart w:id="54" w:name="_Toc367885651"/>
      <w:bookmarkStart w:id="55" w:name="_Toc367885817"/>
      <w:bookmarkStart w:id="56" w:name="_Toc298946893"/>
      <w:bookmarkStart w:id="57" w:name="_Toc40238354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sz w:val="20"/>
          <w:szCs w:val="20"/>
        </w:rPr>
        <w:t xml:space="preserve">5.10.6 </w:t>
      </w:r>
      <w:r w:rsidR="00F126EA" w:rsidRPr="00000AA0">
        <w:rPr>
          <w:sz w:val="20"/>
          <w:szCs w:val="20"/>
        </w:rPr>
        <w:t xml:space="preserve">Stopping </w:t>
      </w:r>
      <w:r w:rsidR="00237206">
        <w:rPr>
          <w:sz w:val="20"/>
          <w:szCs w:val="20"/>
        </w:rPr>
        <w:t>Criteria</w:t>
      </w:r>
      <w:bookmarkEnd w:id="56"/>
      <w:bookmarkEnd w:id="57"/>
      <w:r w:rsidR="00F126EA" w:rsidRPr="00000AA0">
        <w:rPr>
          <w:sz w:val="20"/>
          <w:szCs w:val="20"/>
        </w:rPr>
        <w:t xml:space="preserve"> </w:t>
      </w:r>
    </w:p>
    <w:p w14:paraId="68F3AFA5" w14:textId="77777777" w:rsidR="003B4BAD" w:rsidRDefault="00F126EA" w:rsidP="00000AA0">
      <w:pPr>
        <w:jc w:val="both"/>
        <w:rPr>
          <w:rFonts w:cs="Arial"/>
          <w:lang w:eastAsia="ja-JP"/>
        </w:rPr>
      </w:pPr>
      <w:bookmarkStart w:id="58" w:name="_Toc373672252"/>
      <w:bookmarkStart w:id="59" w:name="_Toc373748717"/>
      <w:r w:rsidRPr="00000AA0">
        <w:rPr>
          <w:rFonts w:cs="Arial"/>
          <w:lang w:eastAsia="ja-JP"/>
        </w:rPr>
        <w:t>The study will be stopped if new literature indicates findings that can be applied to th</w:t>
      </w:r>
      <w:r w:rsidR="00187DFE">
        <w:rPr>
          <w:rFonts w:cs="Arial"/>
          <w:lang w:eastAsia="ja-JP"/>
        </w:rPr>
        <w:t>e research</w:t>
      </w:r>
      <w:r w:rsidRPr="00000AA0">
        <w:rPr>
          <w:rFonts w:cs="Arial"/>
          <w:lang w:eastAsia="ja-JP"/>
        </w:rPr>
        <w:t xml:space="preserve"> question in terms of benefit or side effects, or if the DSMB decide that </w:t>
      </w:r>
      <w:r w:rsidR="00C614FF">
        <w:rPr>
          <w:rFonts w:cs="Arial"/>
          <w:lang w:eastAsia="ja-JP"/>
        </w:rPr>
        <w:t xml:space="preserve">serious </w:t>
      </w:r>
      <w:r w:rsidRPr="00000AA0">
        <w:rPr>
          <w:rFonts w:cs="Arial"/>
          <w:lang w:eastAsia="ja-JP"/>
        </w:rPr>
        <w:t>adverse events indicate that review of the study protocol is required</w:t>
      </w:r>
      <w:r w:rsidR="00C614FF">
        <w:rPr>
          <w:rFonts w:cs="Arial"/>
          <w:lang w:eastAsia="ja-JP"/>
        </w:rPr>
        <w:t>.</w:t>
      </w:r>
      <w:r w:rsidR="00B40345">
        <w:rPr>
          <w:rFonts w:cs="Arial"/>
          <w:lang w:eastAsia="ja-JP"/>
        </w:rPr>
        <w:t xml:space="preserve"> </w:t>
      </w:r>
      <w:r w:rsidRPr="00000AA0">
        <w:rPr>
          <w:rFonts w:cs="Arial"/>
          <w:lang w:eastAsia="ja-JP"/>
        </w:rPr>
        <w:t xml:space="preserve">Alternatively, the DSMB may recommend protocol </w:t>
      </w:r>
      <w:r w:rsidR="00187DFE">
        <w:rPr>
          <w:rFonts w:cs="Arial"/>
          <w:lang w:eastAsia="ja-JP"/>
        </w:rPr>
        <w:t xml:space="preserve">review or </w:t>
      </w:r>
      <w:r w:rsidRPr="00000AA0">
        <w:rPr>
          <w:rFonts w:cs="Arial"/>
          <w:lang w:eastAsia="ja-JP"/>
        </w:rPr>
        <w:t xml:space="preserve">changes without </w:t>
      </w:r>
      <w:r w:rsidR="00214E47">
        <w:rPr>
          <w:rFonts w:cs="Arial"/>
          <w:lang w:eastAsia="ja-JP"/>
        </w:rPr>
        <w:t xml:space="preserve">stopping the </w:t>
      </w:r>
      <w:r w:rsidRPr="00000AA0">
        <w:rPr>
          <w:rFonts w:cs="Arial"/>
          <w:lang w:eastAsia="ja-JP"/>
        </w:rPr>
        <w:t xml:space="preserve">trial. </w:t>
      </w:r>
      <w:bookmarkEnd w:id="58"/>
      <w:bookmarkEnd w:id="59"/>
    </w:p>
    <w:p w14:paraId="67A63444" w14:textId="77777777" w:rsidR="00B40345" w:rsidRDefault="00B40345" w:rsidP="00000AA0">
      <w:pPr>
        <w:jc w:val="both"/>
        <w:rPr>
          <w:lang w:eastAsia="ja-JP"/>
        </w:rPr>
      </w:pPr>
    </w:p>
    <w:p w14:paraId="6E30010C" w14:textId="77777777" w:rsidR="00237206" w:rsidRPr="00BE6D78" w:rsidRDefault="00237206" w:rsidP="00000AA0">
      <w:pPr>
        <w:ind w:right="95"/>
        <w:jc w:val="both"/>
        <w:rPr>
          <w:rFonts w:asciiTheme="minorHAnsi" w:hAnsiTheme="minorHAnsi" w:cs="Arial"/>
          <w:sz w:val="22"/>
          <w:szCs w:val="22"/>
        </w:rPr>
      </w:pPr>
      <w:r w:rsidRPr="00000AA0">
        <w:rPr>
          <w:rFonts w:cs="Arial"/>
        </w:rPr>
        <w:t>After 30 participants have been enrolled, or after one year, whichever occurs first, the DSMB will supervise one interim analysis for safety only. They will be provided with treatment labels (A and B) without knowledge of the identity of each label, to determine if there is an excess of adverse events in one group. A p-value of 0.01 will be used as a decision criterion for stopping the study for harm. As no efficacy endpoint will be evaluated, there will be no need to adjust the sample size</w:t>
      </w:r>
      <w:r w:rsidRPr="00000AA0">
        <w:rPr>
          <w:rFonts w:asciiTheme="minorHAnsi" w:hAnsiTheme="minorHAnsi" w:cs="Arial"/>
          <w:sz w:val="22"/>
          <w:szCs w:val="22"/>
        </w:rPr>
        <w:t>.</w:t>
      </w:r>
      <w:r w:rsidRPr="00BE6D78">
        <w:rPr>
          <w:rFonts w:asciiTheme="minorHAnsi" w:hAnsiTheme="minorHAnsi" w:cs="Arial"/>
          <w:sz w:val="22"/>
          <w:szCs w:val="22"/>
        </w:rPr>
        <w:t xml:space="preserve"> </w:t>
      </w:r>
    </w:p>
    <w:bookmarkEnd w:id="33"/>
    <w:p w14:paraId="50C63136" w14:textId="77777777" w:rsidR="002E30CF" w:rsidRDefault="002E30CF" w:rsidP="002E30CF">
      <w:pPr>
        <w:autoSpaceDE w:val="0"/>
        <w:autoSpaceDN w:val="0"/>
        <w:adjustRightInd w:val="0"/>
      </w:pPr>
    </w:p>
    <w:p w14:paraId="5E5ABDC8" w14:textId="2A44F9E9" w:rsidR="00D2433E" w:rsidRPr="00572D61" w:rsidRDefault="009F69AB" w:rsidP="00572D61">
      <w:pPr>
        <w:pStyle w:val="Heading3"/>
        <w:rPr>
          <w:b/>
        </w:rPr>
      </w:pPr>
      <w:bookmarkStart w:id="60" w:name="_Toc470081475"/>
      <w:r>
        <w:rPr>
          <w:b/>
        </w:rPr>
        <w:t>5.</w:t>
      </w:r>
      <w:r w:rsidR="002C2B84">
        <w:rPr>
          <w:b/>
        </w:rPr>
        <w:t>10</w:t>
      </w:r>
      <w:r>
        <w:rPr>
          <w:b/>
        </w:rPr>
        <w:t>.</w:t>
      </w:r>
      <w:r w:rsidR="00D762CF">
        <w:rPr>
          <w:b/>
        </w:rPr>
        <w:t>7</w:t>
      </w:r>
      <w:r>
        <w:rPr>
          <w:b/>
        </w:rPr>
        <w:t xml:space="preserve"> </w:t>
      </w:r>
      <w:r w:rsidR="00D2433E" w:rsidRPr="00572D61">
        <w:rPr>
          <w:b/>
        </w:rPr>
        <w:t>Follow up</w:t>
      </w:r>
      <w:r w:rsidR="008755B1" w:rsidRPr="00572D61">
        <w:rPr>
          <w:b/>
        </w:rPr>
        <w:t>: 5 weeks, 3 months, 6 months and 12 months</w:t>
      </w:r>
      <w:bookmarkEnd w:id="60"/>
    </w:p>
    <w:p w14:paraId="5A2F8157" w14:textId="77777777" w:rsidR="0006067C" w:rsidRDefault="0006067C" w:rsidP="008755B1">
      <w:pPr>
        <w:jc w:val="both"/>
      </w:pPr>
    </w:p>
    <w:p w14:paraId="6B81BEB8" w14:textId="77777777" w:rsidR="007F55AE" w:rsidRPr="007F55AE" w:rsidRDefault="007F55AE" w:rsidP="008755B1">
      <w:pPr>
        <w:jc w:val="both"/>
        <w:rPr>
          <w:rFonts w:cs="Arial"/>
          <w:lang w:val="en-GB"/>
        </w:rPr>
      </w:pPr>
      <w:r w:rsidRPr="007F55AE">
        <w:rPr>
          <w:rFonts w:cs="Arial"/>
          <w:lang w:val="en-GB"/>
        </w:rPr>
        <w:t>Outcome measures will be assessed at baseline, immediately after the intervention,</w:t>
      </w:r>
      <w:r w:rsidR="00C01228">
        <w:rPr>
          <w:rFonts w:cs="Arial"/>
          <w:lang w:val="en-GB"/>
        </w:rPr>
        <w:t xml:space="preserve"> and at</w:t>
      </w:r>
      <w:r w:rsidRPr="007F55AE">
        <w:rPr>
          <w:rFonts w:cs="Arial"/>
          <w:lang w:val="en-GB"/>
        </w:rPr>
        <w:t xml:space="preserve"> </w:t>
      </w:r>
      <w:r w:rsidR="000A225E">
        <w:rPr>
          <w:rFonts w:cs="Arial"/>
          <w:lang w:val="en-GB"/>
        </w:rPr>
        <w:t xml:space="preserve">3, </w:t>
      </w:r>
      <w:r w:rsidRPr="007F55AE">
        <w:rPr>
          <w:rFonts w:cs="Arial"/>
          <w:lang w:val="en-GB"/>
        </w:rPr>
        <w:t>6</w:t>
      </w:r>
      <w:r w:rsidR="00C42E83">
        <w:rPr>
          <w:rFonts w:cs="Arial"/>
          <w:lang w:val="en-GB"/>
        </w:rPr>
        <w:t xml:space="preserve"> months </w:t>
      </w:r>
      <w:r w:rsidRPr="007F55AE">
        <w:rPr>
          <w:rFonts w:cs="Arial"/>
          <w:lang w:val="en-GB"/>
        </w:rPr>
        <w:t xml:space="preserve">and 12 months post randomisation. To optimise completion of measures via online survey or paper copy at these follow-ups, reminders will be made by phone, followed by an email or letter. Every attempt (within ethical guidelines) will be made to obtain outcome data, regardless of subject’s compliance with trial protocols. </w:t>
      </w:r>
    </w:p>
    <w:p w14:paraId="6B7E8A0F" w14:textId="77777777" w:rsidR="008755B1" w:rsidRPr="00FA7C0F" w:rsidRDefault="008755B1" w:rsidP="008755B1">
      <w:pPr>
        <w:rPr>
          <w:b/>
        </w:rPr>
      </w:pPr>
    </w:p>
    <w:p w14:paraId="70834CF8" w14:textId="77777777" w:rsidR="008755B1" w:rsidRPr="00572D61" w:rsidRDefault="008755B1" w:rsidP="006417A2">
      <w:r w:rsidRPr="007F55AE">
        <w:rPr>
          <w:rFonts w:cs="Arial"/>
        </w:rPr>
        <w:t xml:space="preserve">To be completed by all participants at </w:t>
      </w:r>
      <w:r>
        <w:rPr>
          <w:rFonts w:cs="Arial"/>
        </w:rPr>
        <w:t>5</w:t>
      </w:r>
      <w:r w:rsidRPr="007F55AE">
        <w:rPr>
          <w:rFonts w:cs="Arial"/>
        </w:rPr>
        <w:t xml:space="preserve"> weeks, </w:t>
      </w:r>
      <w:r>
        <w:rPr>
          <w:rFonts w:cs="Arial"/>
        </w:rPr>
        <w:t xml:space="preserve">3 months, </w:t>
      </w:r>
      <w:r w:rsidRPr="007F55AE">
        <w:rPr>
          <w:rFonts w:cs="Arial"/>
        </w:rPr>
        <w:t xml:space="preserve">6 </w:t>
      </w:r>
      <w:r>
        <w:rPr>
          <w:rFonts w:cs="Arial"/>
        </w:rPr>
        <w:t xml:space="preserve">months </w:t>
      </w:r>
      <w:r w:rsidRPr="007F55AE">
        <w:rPr>
          <w:rFonts w:cs="Arial"/>
        </w:rPr>
        <w:t>and 12 months, using either the online survey tool or by paper copy.</w:t>
      </w:r>
      <w:r w:rsidR="0034212D">
        <w:rPr>
          <w:rFonts w:cs="Arial"/>
        </w:rPr>
        <w:t xml:space="preserve"> </w:t>
      </w:r>
      <w:r w:rsidRPr="00572D61">
        <w:t xml:space="preserve">Questionnaires </w:t>
      </w:r>
      <w:r w:rsidR="0034212D">
        <w:t>will include:</w:t>
      </w:r>
    </w:p>
    <w:p w14:paraId="782CB91B" w14:textId="77777777" w:rsidR="008755B1" w:rsidRPr="00572D61" w:rsidRDefault="008755B1" w:rsidP="00572D61">
      <w:pPr>
        <w:pStyle w:val="ListParagraph"/>
        <w:numPr>
          <w:ilvl w:val="0"/>
          <w:numId w:val="26"/>
        </w:numPr>
      </w:pPr>
      <w:r w:rsidRPr="00572D61">
        <w:t>NRS (Pain) average pain over the last 24 hours (0-10 scale)</w:t>
      </w:r>
    </w:p>
    <w:p w14:paraId="66C63A1E" w14:textId="77777777" w:rsidR="008755B1" w:rsidRPr="00572D61" w:rsidRDefault="008755B1" w:rsidP="00572D61">
      <w:pPr>
        <w:pStyle w:val="ListParagraph"/>
        <w:numPr>
          <w:ilvl w:val="0"/>
          <w:numId w:val="26"/>
        </w:numPr>
      </w:pPr>
      <w:r w:rsidRPr="00572D61">
        <w:t xml:space="preserve">Neck Disability Index (NDI) </w:t>
      </w:r>
    </w:p>
    <w:p w14:paraId="5DB06DBC" w14:textId="77777777" w:rsidR="008755B1" w:rsidRPr="00572D61" w:rsidRDefault="008755B1" w:rsidP="00572D61">
      <w:pPr>
        <w:pStyle w:val="ListParagraph"/>
        <w:numPr>
          <w:ilvl w:val="0"/>
          <w:numId w:val="26"/>
        </w:numPr>
      </w:pPr>
      <w:r w:rsidRPr="00572D61">
        <w:t>Hyper-arousal subscale of the Posttraumatic Stress Diagnostic Scale (PDS)</w:t>
      </w:r>
    </w:p>
    <w:p w14:paraId="546EA128" w14:textId="77777777" w:rsidR="008755B1" w:rsidRPr="00572D61" w:rsidRDefault="008755B1" w:rsidP="00572D61">
      <w:pPr>
        <w:pStyle w:val="ListParagraph"/>
        <w:numPr>
          <w:ilvl w:val="0"/>
          <w:numId w:val="26"/>
        </w:numPr>
      </w:pPr>
      <w:r w:rsidRPr="00572D61">
        <w:t>Depression, Anxiety and Stress Scale (DASS</w:t>
      </w:r>
      <w:r w:rsidR="002B0B53">
        <w:t>-21</w:t>
      </w:r>
      <w:r w:rsidRPr="00572D61">
        <w:t>)</w:t>
      </w:r>
    </w:p>
    <w:p w14:paraId="33296FE5" w14:textId="77777777" w:rsidR="008755B1" w:rsidRPr="00572D61" w:rsidRDefault="008755B1" w:rsidP="00572D61">
      <w:pPr>
        <w:pStyle w:val="ListParagraph"/>
        <w:numPr>
          <w:ilvl w:val="0"/>
          <w:numId w:val="26"/>
        </w:numPr>
      </w:pPr>
      <w:r w:rsidRPr="00572D61">
        <w:t>Pain Catastrophising Scale (PCS)</w:t>
      </w:r>
    </w:p>
    <w:p w14:paraId="57B68167" w14:textId="77777777" w:rsidR="008755B1" w:rsidRDefault="008755B1" w:rsidP="00572D61">
      <w:pPr>
        <w:pStyle w:val="ListParagraph"/>
        <w:numPr>
          <w:ilvl w:val="0"/>
          <w:numId w:val="26"/>
        </w:numPr>
      </w:pPr>
      <w:r w:rsidRPr="00572D61">
        <w:t>SF-12</w:t>
      </w:r>
    </w:p>
    <w:p w14:paraId="0F8F24C3" w14:textId="77777777" w:rsidR="00283EC0" w:rsidRPr="00572D61" w:rsidRDefault="00283EC0" w:rsidP="00572D61">
      <w:pPr>
        <w:pStyle w:val="ListParagraph"/>
        <w:numPr>
          <w:ilvl w:val="0"/>
          <w:numId w:val="26"/>
        </w:numPr>
      </w:pPr>
      <w:r>
        <w:t>S-LANSS</w:t>
      </w:r>
    </w:p>
    <w:p w14:paraId="0182063D" w14:textId="77777777" w:rsidR="008755B1" w:rsidRPr="00572D61" w:rsidRDefault="008755B1" w:rsidP="00572D61">
      <w:pPr>
        <w:pStyle w:val="ListParagraph"/>
        <w:numPr>
          <w:ilvl w:val="0"/>
          <w:numId w:val="26"/>
        </w:numPr>
      </w:pPr>
      <w:r w:rsidRPr="00572D61">
        <w:t>Claim lodgement</w:t>
      </w:r>
    </w:p>
    <w:p w14:paraId="74360AE1" w14:textId="33341EF6" w:rsidR="008755B1" w:rsidRPr="00572D61" w:rsidRDefault="003D4903" w:rsidP="002B0B53">
      <w:pPr>
        <w:ind w:left="360"/>
      </w:pPr>
      <w:r>
        <w:t xml:space="preserve">9. </w:t>
      </w:r>
      <w:r w:rsidR="0034212D">
        <w:t xml:space="preserve">  </w:t>
      </w:r>
      <w:r w:rsidR="008755B1" w:rsidRPr="00572D61">
        <w:t xml:space="preserve">Adverse effects of treatment </w:t>
      </w:r>
    </w:p>
    <w:p w14:paraId="584C46D5" w14:textId="77777777" w:rsidR="008755B1" w:rsidRDefault="008755B1" w:rsidP="008755B1"/>
    <w:p w14:paraId="014650BE" w14:textId="77777777" w:rsidR="00D762CF" w:rsidRDefault="00A33D25" w:rsidP="00D762CF">
      <w:pPr>
        <w:pStyle w:val="Heading3"/>
        <w:rPr>
          <w:rFonts w:eastAsiaTheme="minorHAnsi"/>
          <w:b/>
        </w:rPr>
      </w:pPr>
      <w:r>
        <w:rPr>
          <w:rFonts w:eastAsiaTheme="minorHAnsi"/>
          <w:b/>
          <w:bCs w:val="0"/>
          <w:color w:val="000000"/>
        </w:rPr>
        <w:br w:type="page"/>
      </w:r>
    </w:p>
    <w:p w14:paraId="01944A11" w14:textId="77777777" w:rsidR="00D762CF" w:rsidRPr="00572D61" w:rsidRDefault="00D762CF" w:rsidP="00D762CF">
      <w:pPr>
        <w:pStyle w:val="Heading3"/>
        <w:rPr>
          <w:rFonts w:eastAsiaTheme="minorHAnsi"/>
          <w:b/>
        </w:rPr>
      </w:pPr>
      <w:r>
        <w:rPr>
          <w:rFonts w:eastAsiaTheme="minorHAnsi"/>
          <w:b/>
        </w:rPr>
        <w:lastRenderedPageBreak/>
        <w:t xml:space="preserve">5.10.8 </w:t>
      </w:r>
      <w:r w:rsidRPr="00572D61">
        <w:rPr>
          <w:rFonts w:eastAsiaTheme="minorHAnsi"/>
          <w:b/>
        </w:rPr>
        <w:t>Exit assessment</w:t>
      </w:r>
    </w:p>
    <w:p w14:paraId="30EA14C4" w14:textId="77777777" w:rsidR="00D762CF" w:rsidRPr="001155BE" w:rsidRDefault="00D762CF" w:rsidP="00D762CF">
      <w:pPr>
        <w:autoSpaceDE w:val="0"/>
        <w:autoSpaceDN w:val="0"/>
        <w:adjustRightInd w:val="0"/>
        <w:jc w:val="both"/>
        <w:rPr>
          <w:rFonts w:eastAsiaTheme="minorHAnsi" w:cs="Arial"/>
          <w:b/>
          <w:color w:val="000000"/>
        </w:rPr>
      </w:pPr>
    </w:p>
    <w:p w14:paraId="1F2B7716" w14:textId="77777777" w:rsidR="00D762CF" w:rsidRPr="000A225E" w:rsidRDefault="00D762CF" w:rsidP="00D762CF">
      <w:pPr>
        <w:autoSpaceDE w:val="0"/>
        <w:autoSpaceDN w:val="0"/>
        <w:adjustRightInd w:val="0"/>
        <w:jc w:val="both"/>
        <w:rPr>
          <w:rFonts w:eastAsiaTheme="minorHAnsi" w:cs="Arial"/>
          <w:color w:val="000000"/>
        </w:rPr>
      </w:pPr>
      <w:r w:rsidRPr="000A225E">
        <w:rPr>
          <w:rFonts w:eastAsiaTheme="minorHAnsi" w:cs="Arial"/>
          <w:color w:val="000000"/>
        </w:rPr>
        <w:t>On completion of a participant’s final assessment session, they will complete an exit questionnaire that requests information about their experience in the trial and their perceptions of what has transpired, particularly regarding group allocation and concurrent treatment.</w:t>
      </w:r>
    </w:p>
    <w:p w14:paraId="618443F2" w14:textId="77777777" w:rsidR="00A33D25" w:rsidRDefault="00A33D25">
      <w:pPr>
        <w:spacing w:after="200" w:line="276" w:lineRule="auto"/>
        <w:rPr>
          <w:rFonts w:eastAsiaTheme="minorHAnsi" w:cs="Arial"/>
          <w:b/>
          <w:bCs/>
          <w:color w:val="000000"/>
        </w:rPr>
      </w:pPr>
    </w:p>
    <w:p w14:paraId="2A2F7EE8" w14:textId="7194897F" w:rsidR="008755B1" w:rsidRPr="008755B1" w:rsidRDefault="009F69AB" w:rsidP="00572D61">
      <w:pPr>
        <w:pStyle w:val="Heading2"/>
        <w:rPr>
          <w:rFonts w:eastAsiaTheme="minorHAnsi"/>
        </w:rPr>
      </w:pPr>
      <w:bookmarkStart w:id="61" w:name="_Toc470081476"/>
      <w:r>
        <w:rPr>
          <w:rFonts w:eastAsiaTheme="minorHAnsi"/>
        </w:rPr>
        <w:t>5.1</w:t>
      </w:r>
      <w:r w:rsidR="002C2B84">
        <w:rPr>
          <w:rFonts w:eastAsiaTheme="minorHAnsi"/>
        </w:rPr>
        <w:t>1</w:t>
      </w:r>
      <w:r>
        <w:rPr>
          <w:rFonts w:eastAsiaTheme="minorHAnsi"/>
        </w:rPr>
        <w:t xml:space="preserve"> </w:t>
      </w:r>
      <w:r w:rsidR="00BE6D65">
        <w:rPr>
          <w:rFonts w:eastAsiaTheme="minorHAnsi"/>
        </w:rPr>
        <w:t>Time and Events</w:t>
      </w:r>
      <w:r w:rsidR="00BE6D65" w:rsidRPr="008755B1">
        <w:rPr>
          <w:rFonts w:eastAsiaTheme="minorHAnsi"/>
        </w:rPr>
        <w:t xml:space="preserve"> </w:t>
      </w:r>
      <w:r w:rsidR="008755B1" w:rsidRPr="008755B1">
        <w:rPr>
          <w:rFonts w:eastAsiaTheme="minorHAnsi"/>
        </w:rPr>
        <w:t>schedule</w:t>
      </w:r>
      <w:bookmarkEnd w:id="61"/>
    </w:p>
    <w:tbl>
      <w:tblPr>
        <w:tblStyle w:val="TableGrid"/>
        <w:tblpPr w:leftFromText="180" w:rightFromText="180" w:vertAnchor="text" w:horzAnchor="margin" w:tblpX="108" w:tblpY="151"/>
        <w:tblW w:w="0" w:type="auto"/>
        <w:tblLayout w:type="fixed"/>
        <w:tblLook w:val="04A0" w:firstRow="1" w:lastRow="0" w:firstColumn="1" w:lastColumn="0" w:noHBand="0" w:noVBand="1"/>
      </w:tblPr>
      <w:tblGrid>
        <w:gridCol w:w="1384"/>
        <w:gridCol w:w="1134"/>
        <w:gridCol w:w="1134"/>
        <w:gridCol w:w="992"/>
        <w:gridCol w:w="993"/>
        <w:gridCol w:w="1134"/>
        <w:gridCol w:w="1337"/>
      </w:tblGrid>
      <w:tr w:rsidR="00614DA7" w14:paraId="19BFAFC1" w14:textId="77777777" w:rsidTr="00D62B57">
        <w:tc>
          <w:tcPr>
            <w:tcW w:w="1384" w:type="dxa"/>
            <w:vMerge w:val="restart"/>
            <w:vAlign w:val="center"/>
          </w:tcPr>
          <w:p w14:paraId="727971D7" w14:textId="3D62FCC5" w:rsidR="00614DA7" w:rsidRPr="00000AA0" w:rsidRDefault="00614DA7" w:rsidP="00000AA0">
            <w:pPr>
              <w:jc w:val="center"/>
              <w:rPr>
                <w:rFonts w:cs="Arial"/>
                <w:b/>
                <w:sz w:val="18"/>
                <w:szCs w:val="18"/>
                <w:highlight w:val="yellow"/>
              </w:rPr>
            </w:pPr>
            <w:r w:rsidRPr="00000AA0">
              <w:rPr>
                <w:rFonts w:cs="Arial"/>
                <w:b/>
                <w:sz w:val="18"/>
                <w:szCs w:val="18"/>
              </w:rPr>
              <w:t>Protocol Activity</w:t>
            </w:r>
          </w:p>
        </w:tc>
        <w:tc>
          <w:tcPr>
            <w:tcW w:w="1134" w:type="dxa"/>
            <w:vAlign w:val="center"/>
          </w:tcPr>
          <w:p w14:paraId="381141F0" w14:textId="67E32A7B" w:rsidR="00614DA7" w:rsidRPr="00000AA0" w:rsidDel="00CE1FA6" w:rsidRDefault="00614DA7" w:rsidP="00000AA0">
            <w:pPr>
              <w:jc w:val="center"/>
              <w:rPr>
                <w:rFonts w:cs="Arial"/>
                <w:b/>
                <w:sz w:val="18"/>
                <w:szCs w:val="18"/>
              </w:rPr>
            </w:pPr>
            <w:r>
              <w:rPr>
                <w:rFonts w:cs="Arial"/>
                <w:b/>
                <w:sz w:val="18"/>
                <w:szCs w:val="18"/>
              </w:rPr>
              <w:t>Baseline</w:t>
            </w:r>
          </w:p>
        </w:tc>
        <w:tc>
          <w:tcPr>
            <w:tcW w:w="2126" w:type="dxa"/>
            <w:gridSpan w:val="2"/>
            <w:vAlign w:val="center"/>
          </w:tcPr>
          <w:p w14:paraId="1CC2F370" w14:textId="77777777" w:rsidR="00614DA7" w:rsidRDefault="00614DA7" w:rsidP="00286DC8">
            <w:pPr>
              <w:jc w:val="center"/>
              <w:rPr>
                <w:rFonts w:cs="Arial"/>
                <w:b/>
                <w:sz w:val="18"/>
                <w:szCs w:val="18"/>
              </w:rPr>
            </w:pPr>
          </w:p>
          <w:p w14:paraId="7CC1C78B" w14:textId="77777777" w:rsidR="00614DA7" w:rsidRDefault="00614DA7" w:rsidP="00286DC8">
            <w:pPr>
              <w:jc w:val="center"/>
              <w:rPr>
                <w:rFonts w:cs="Arial"/>
                <w:b/>
                <w:sz w:val="18"/>
                <w:szCs w:val="18"/>
              </w:rPr>
            </w:pPr>
            <w:r w:rsidRPr="00000AA0">
              <w:rPr>
                <w:rFonts w:cs="Arial"/>
                <w:b/>
                <w:sz w:val="18"/>
                <w:szCs w:val="18"/>
              </w:rPr>
              <w:t>Treatment</w:t>
            </w:r>
          </w:p>
          <w:p w14:paraId="18E9D537" w14:textId="7D8B3D00" w:rsidR="00614DA7" w:rsidRPr="00000AA0" w:rsidRDefault="00614DA7" w:rsidP="00286DC8">
            <w:pPr>
              <w:jc w:val="center"/>
              <w:rPr>
                <w:rFonts w:cs="Arial"/>
                <w:i/>
                <w:sz w:val="18"/>
                <w:szCs w:val="18"/>
              </w:rPr>
            </w:pPr>
          </w:p>
        </w:tc>
        <w:tc>
          <w:tcPr>
            <w:tcW w:w="2127" w:type="dxa"/>
            <w:gridSpan w:val="2"/>
            <w:vAlign w:val="center"/>
          </w:tcPr>
          <w:p w14:paraId="686AD1A9" w14:textId="5FB059CE" w:rsidR="00614DA7" w:rsidRPr="00000AA0" w:rsidRDefault="00614DA7" w:rsidP="00000AA0">
            <w:pPr>
              <w:jc w:val="center"/>
              <w:rPr>
                <w:rFonts w:cs="Arial"/>
                <w:b/>
                <w:sz w:val="18"/>
                <w:szCs w:val="18"/>
              </w:rPr>
            </w:pPr>
            <w:r w:rsidRPr="00000AA0">
              <w:rPr>
                <w:rFonts w:cs="Arial"/>
                <w:b/>
                <w:sz w:val="18"/>
                <w:szCs w:val="18"/>
              </w:rPr>
              <w:t>Follow-up (F/U)</w:t>
            </w:r>
          </w:p>
        </w:tc>
        <w:tc>
          <w:tcPr>
            <w:tcW w:w="1337" w:type="dxa"/>
            <w:vAlign w:val="center"/>
          </w:tcPr>
          <w:p w14:paraId="3F6B74EB" w14:textId="77777777" w:rsidR="00614DA7" w:rsidRDefault="00614DA7" w:rsidP="00000AA0">
            <w:pPr>
              <w:jc w:val="center"/>
              <w:rPr>
                <w:rFonts w:cs="Arial"/>
                <w:b/>
                <w:sz w:val="18"/>
                <w:szCs w:val="18"/>
                <w:lang w:eastAsia="en-US"/>
              </w:rPr>
            </w:pPr>
            <w:r w:rsidRPr="00000AA0">
              <w:rPr>
                <w:rFonts w:cs="Arial"/>
                <w:b/>
                <w:sz w:val="18"/>
                <w:szCs w:val="18"/>
              </w:rPr>
              <w:t xml:space="preserve">Study </w:t>
            </w:r>
          </w:p>
          <w:p w14:paraId="64FA4038" w14:textId="3859277B" w:rsidR="0014372D" w:rsidRPr="00000AA0" w:rsidRDefault="0014372D" w:rsidP="00000AA0">
            <w:pPr>
              <w:jc w:val="center"/>
              <w:rPr>
                <w:rFonts w:cs="Arial"/>
                <w:b/>
                <w:sz w:val="18"/>
                <w:szCs w:val="18"/>
              </w:rPr>
            </w:pPr>
            <w:r>
              <w:rPr>
                <w:rFonts w:cs="Arial"/>
                <w:b/>
                <w:sz w:val="18"/>
                <w:szCs w:val="18"/>
              </w:rPr>
              <w:t>Discharge</w:t>
            </w:r>
          </w:p>
        </w:tc>
      </w:tr>
      <w:tr w:rsidR="00614DA7" w14:paraId="22D0A262" w14:textId="77777777" w:rsidTr="00D62B57">
        <w:tc>
          <w:tcPr>
            <w:tcW w:w="1384" w:type="dxa"/>
            <w:vMerge/>
          </w:tcPr>
          <w:p w14:paraId="3B541B70" w14:textId="77777777" w:rsidR="00614DA7" w:rsidRPr="00000AA0" w:rsidRDefault="00614DA7" w:rsidP="00000AA0">
            <w:pPr>
              <w:jc w:val="center"/>
              <w:rPr>
                <w:rFonts w:cs="Arial"/>
                <w:sz w:val="18"/>
                <w:szCs w:val="18"/>
                <w:highlight w:val="yellow"/>
              </w:rPr>
            </w:pPr>
          </w:p>
        </w:tc>
        <w:tc>
          <w:tcPr>
            <w:tcW w:w="1134" w:type="dxa"/>
            <w:vAlign w:val="center"/>
          </w:tcPr>
          <w:p w14:paraId="24AD78A6" w14:textId="28F508C3" w:rsidR="00614DA7" w:rsidRPr="00000AA0" w:rsidRDefault="00614DA7" w:rsidP="00000AA0">
            <w:pPr>
              <w:jc w:val="center"/>
              <w:rPr>
                <w:rFonts w:cs="Arial"/>
                <w:sz w:val="18"/>
                <w:szCs w:val="18"/>
              </w:rPr>
            </w:pPr>
            <w:r>
              <w:rPr>
                <w:rFonts w:cs="Arial"/>
                <w:sz w:val="18"/>
                <w:szCs w:val="18"/>
              </w:rPr>
              <w:t>Day 1</w:t>
            </w:r>
          </w:p>
        </w:tc>
        <w:tc>
          <w:tcPr>
            <w:tcW w:w="2126" w:type="dxa"/>
            <w:gridSpan w:val="2"/>
            <w:vAlign w:val="center"/>
          </w:tcPr>
          <w:p w14:paraId="2DD8AE80" w14:textId="79A45238" w:rsidR="00614DA7" w:rsidRPr="00000AA0" w:rsidRDefault="00614DA7" w:rsidP="00000AA0">
            <w:pPr>
              <w:jc w:val="center"/>
              <w:rPr>
                <w:rFonts w:cs="Arial"/>
                <w:sz w:val="18"/>
                <w:szCs w:val="18"/>
              </w:rPr>
            </w:pPr>
            <w:r>
              <w:rPr>
                <w:rFonts w:cs="Arial"/>
                <w:sz w:val="18"/>
                <w:szCs w:val="18"/>
              </w:rPr>
              <w:t xml:space="preserve">Day 2 - </w:t>
            </w:r>
            <w:r w:rsidRPr="00000AA0">
              <w:rPr>
                <w:rFonts w:cs="Arial"/>
                <w:sz w:val="18"/>
                <w:szCs w:val="18"/>
              </w:rPr>
              <w:t>Day 35</w:t>
            </w:r>
          </w:p>
        </w:tc>
        <w:tc>
          <w:tcPr>
            <w:tcW w:w="993" w:type="dxa"/>
            <w:vAlign w:val="center"/>
          </w:tcPr>
          <w:p w14:paraId="6CAB3B0A" w14:textId="55B7F217" w:rsidR="00614DA7" w:rsidRPr="00000AA0" w:rsidDel="00BE6D65" w:rsidRDefault="00614DA7" w:rsidP="00000AA0">
            <w:pPr>
              <w:jc w:val="center"/>
              <w:rPr>
                <w:rFonts w:cs="Arial"/>
                <w:sz w:val="18"/>
                <w:szCs w:val="18"/>
              </w:rPr>
            </w:pPr>
            <w:r w:rsidRPr="00000AA0">
              <w:rPr>
                <w:rFonts w:cs="Arial"/>
                <w:sz w:val="18"/>
                <w:szCs w:val="18"/>
              </w:rPr>
              <w:t>Day 90</w:t>
            </w:r>
          </w:p>
        </w:tc>
        <w:tc>
          <w:tcPr>
            <w:tcW w:w="1134" w:type="dxa"/>
            <w:vAlign w:val="center"/>
          </w:tcPr>
          <w:p w14:paraId="0004E6F9" w14:textId="3A777C9A" w:rsidR="00614DA7" w:rsidRPr="00000AA0" w:rsidDel="00BE6D65" w:rsidRDefault="00614DA7" w:rsidP="00000AA0">
            <w:pPr>
              <w:jc w:val="center"/>
              <w:rPr>
                <w:rFonts w:cs="Arial"/>
                <w:sz w:val="18"/>
                <w:szCs w:val="18"/>
              </w:rPr>
            </w:pPr>
            <w:r w:rsidRPr="00000AA0">
              <w:rPr>
                <w:rFonts w:cs="Arial"/>
                <w:sz w:val="18"/>
                <w:szCs w:val="18"/>
              </w:rPr>
              <w:t>Day 180</w:t>
            </w:r>
          </w:p>
        </w:tc>
        <w:tc>
          <w:tcPr>
            <w:tcW w:w="1337" w:type="dxa"/>
            <w:vAlign w:val="center"/>
          </w:tcPr>
          <w:p w14:paraId="28A4F64E" w14:textId="77777777" w:rsidR="00614DA7" w:rsidRDefault="00614DA7" w:rsidP="00000AA0">
            <w:pPr>
              <w:jc w:val="center"/>
              <w:rPr>
                <w:rFonts w:cs="Arial"/>
                <w:sz w:val="18"/>
                <w:szCs w:val="18"/>
                <w:lang w:eastAsia="en-US"/>
              </w:rPr>
            </w:pPr>
          </w:p>
          <w:p w14:paraId="77F090EE" w14:textId="2FF31898" w:rsidR="00614DA7" w:rsidRDefault="00614DA7" w:rsidP="00000AA0">
            <w:pPr>
              <w:jc w:val="center"/>
              <w:rPr>
                <w:rFonts w:cs="Arial"/>
                <w:sz w:val="18"/>
                <w:szCs w:val="18"/>
                <w:lang w:eastAsia="en-US"/>
              </w:rPr>
            </w:pPr>
            <w:r w:rsidRPr="00000AA0">
              <w:rPr>
                <w:rFonts w:cs="Arial"/>
                <w:sz w:val="18"/>
                <w:szCs w:val="18"/>
              </w:rPr>
              <w:t>Day 365</w:t>
            </w:r>
          </w:p>
          <w:p w14:paraId="571D86FE" w14:textId="6C61FF5E" w:rsidR="00614DA7" w:rsidRPr="00000AA0" w:rsidDel="00BE6D65" w:rsidRDefault="00614DA7" w:rsidP="00000AA0">
            <w:pPr>
              <w:jc w:val="center"/>
              <w:rPr>
                <w:rFonts w:cs="Arial"/>
                <w:b/>
                <w:sz w:val="18"/>
                <w:szCs w:val="18"/>
              </w:rPr>
            </w:pPr>
          </w:p>
        </w:tc>
      </w:tr>
      <w:tr w:rsidR="00614DA7" w14:paraId="40D6FC60" w14:textId="0BED12AA" w:rsidTr="00D62B57">
        <w:trPr>
          <w:trHeight w:val="1065"/>
        </w:trPr>
        <w:tc>
          <w:tcPr>
            <w:tcW w:w="1384" w:type="dxa"/>
            <w:vMerge/>
          </w:tcPr>
          <w:p w14:paraId="7B24604C" w14:textId="5A42730C" w:rsidR="00614DA7" w:rsidRPr="00000AA0" w:rsidRDefault="00614DA7" w:rsidP="00DB36C6">
            <w:pPr>
              <w:jc w:val="both"/>
              <w:rPr>
                <w:rFonts w:cs="Arial"/>
                <w:sz w:val="18"/>
                <w:szCs w:val="18"/>
                <w:highlight w:val="yellow"/>
              </w:rPr>
            </w:pPr>
          </w:p>
        </w:tc>
        <w:tc>
          <w:tcPr>
            <w:tcW w:w="1134" w:type="dxa"/>
            <w:vAlign w:val="center"/>
          </w:tcPr>
          <w:p w14:paraId="6B363900" w14:textId="77777777" w:rsidR="00614DA7" w:rsidRDefault="00614DA7" w:rsidP="00000AA0">
            <w:pPr>
              <w:jc w:val="center"/>
              <w:rPr>
                <w:rFonts w:cs="Arial"/>
                <w:sz w:val="18"/>
                <w:szCs w:val="18"/>
                <w:lang w:eastAsia="en-US"/>
              </w:rPr>
            </w:pPr>
            <w:r>
              <w:rPr>
                <w:rFonts w:cs="Arial"/>
                <w:sz w:val="18"/>
                <w:szCs w:val="18"/>
              </w:rPr>
              <w:t>Hospital/</w:t>
            </w:r>
          </w:p>
          <w:p w14:paraId="3D8F3188" w14:textId="7FE9E12A" w:rsidR="00614DA7" w:rsidRPr="00000AA0" w:rsidRDefault="00614DA7" w:rsidP="00000AA0">
            <w:pPr>
              <w:jc w:val="center"/>
              <w:rPr>
                <w:rFonts w:cs="Arial"/>
                <w:sz w:val="18"/>
                <w:szCs w:val="18"/>
                <w:highlight w:val="yellow"/>
              </w:rPr>
            </w:pPr>
            <w:r>
              <w:rPr>
                <w:rFonts w:cs="Arial"/>
                <w:sz w:val="18"/>
                <w:szCs w:val="18"/>
              </w:rPr>
              <w:t>Clinic</w:t>
            </w:r>
            <w:r w:rsidRPr="00000AA0" w:rsidDel="00CE1FA6">
              <w:rPr>
                <w:rFonts w:cs="Arial"/>
                <w:sz w:val="18"/>
                <w:szCs w:val="18"/>
              </w:rPr>
              <w:t xml:space="preserve"> </w:t>
            </w:r>
          </w:p>
        </w:tc>
        <w:tc>
          <w:tcPr>
            <w:tcW w:w="2126" w:type="dxa"/>
            <w:gridSpan w:val="2"/>
            <w:vAlign w:val="center"/>
          </w:tcPr>
          <w:p w14:paraId="04F63B8D" w14:textId="77777777" w:rsidR="00614DA7" w:rsidRDefault="00614DA7" w:rsidP="00000AA0">
            <w:pPr>
              <w:jc w:val="center"/>
              <w:rPr>
                <w:rFonts w:cs="Arial"/>
                <w:sz w:val="18"/>
                <w:szCs w:val="18"/>
                <w:lang w:eastAsia="en-US"/>
              </w:rPr>
            </w:pPr>
          </w:p>
          <w:p w14:paraId="23E3E57A" w14:textId="087D3485" w:rsidR="00614DA7" w:rsidRPr="00000AA0" w:rsidRDefault="00614DA7" w:rsidP="00000AA0">
            <w:pPr>
              <w:jc w:val="center"/>
              <w:rPr>
                <w:rFonts w:cs="Arial"/>
                <w:b/>
                <w:i/>
                <w:sz w:val="18"/>
                <w:szCs w:val="18"/>
              </w:rPr>
            </w:pPr>
            <w:r w:rsidRPr="00000AA0">
              <w:rPr>
                <w:rFonts w:cs="Arial"/>
                <w:b/>
                <w:i/>
                <w:sz w:val="18"/>
                <w:szCs w:val="18"/>
              </w:rPr>
              <w:t>Dose Titration</w:t>
            </w:r>
          </w:p>
          <w:p w14:paraId="2706C499" w14:textId="43E21101" w:rsidR="00614DA7" w:rsidRPr="00B43A2B" w:rsidRDefault="00614DA7" w:rsidP="00000AA0">
            <w:pPr>
              <w:jc w:val="center"/>
              <w:rPr>
                <w:rFonts w:cs="Arial"/>
                <w:sz w:val="18"/>
                <w:szCs w:val="18"/>
                <w:lang w:eastAsia="en-US"/>
              </w:rPr>
            </w:pPr>
            <w:r>
              <w:rPr>
                <w:rFonts w:cs="Arial"/>
                <w:sz w:val="18"/>
                <w:szCs w:val="18"/>
              </w:rPr>
              <w:t>P</w:t>
            </w:r>
            <w:r w:rsidRPr="00000AA0">
              <w:rPr>
                <w:rFonts w:cs="Arial"/>
                <w:sz w:val="18"/>
                <w:szCs w:val="18"/>
              </w:rPr>
              <w:t>hone/Clinic</w:t>
            </w:r>
            <w:r w:rsidR="008A1FED">
              <w:rPr>
                <w:rFonts w:cs="Arial"/>
                <w:sz w:val="18"/>
                <w:szCs w:val="18"/>
              </w:rPr>
              <w:t xml:space="preserve"> (</w:t>
            </w:r>
            <w:r w:rsidR="008A1FED" w:rsidRPr="00000AA0">
              <w:rPr>
                <w:rFonts w:cs="Arial"/>
                <w:i/>
                <w:sz w:val="18"/>
                <w:szCs w:val="18"/>
              </w:rPr>
              <w:t>optional</w:t>
            </w:r>
            <w:r w:rsidR="008A1FED">
              <w:rPr>
                <w:rFonts w:cs="Arial"/>
                <w:sz w:val="18"/>
                <w:szCs w:val="18"/>
              </w:rPr>
              <w:t>)</w:t>
            </w:r>
          </w:p>
          <w:p w14:paraId="396BF3DE" w14:textId="50E2AD0B" w:rsidR="00614DA7" w:rsidRPr="00000AA0" w:rsidRDefault="00614DA7" w:rsidP="00000AA0">
            <w:pPr>
              <w:jc w:val="center"/>
              <w:rPr>
                <w:sz w:val="18"/>
                <w:szCs w:val="18"/>
              </w:rPr>
            </w:pPr>
          </w:p>
          <w:p w14:paraId="7D774DBB" w14:textId="3AE71EA0" w:rsidR="00614DA7" w:rsidRPr="00000AA0" w:rsidRDefault="00614DA7" w:rsidP="00000AA0">
            <w:pPr>
              <w:jc w:val="center"/>
              <w:rPr>
                <w:rFonts w:cs="Arial"/>
                <w:sz w:val="18"/>
                <w:szCs w:val="18"/>
              </w:rPr>
            </w:pPr>
          </w:p>
        </w:tc>
        <w:tc>
          <w:tcPr>
            <w:tcW w:w="2127" w:type="dxa"/>
            <w:gridSpan w:val="2"/>
            <w:vAlign w:val="center"/>
          </w:tcPr>
          <w:p w14:paraId="5A16E206" w14:textId="5C43376F" w:rsidR="00614DA7" w:rsidRPr="00000AA0" w:rsidRDefault="00614DA7" w:rsidP="00000AA0">
            <w:pPr>
              <w:jc w:val="center"/>
              <w:rPr>
                <w:rFonts w:cs="Arial"/>
                <w:sz w:val="18"/>
                <w:szCs w:val="18"/>
              </w:rPr>
            </w:pPr>
            <w:r w:rsidRPr="00000AA0">
              <w:rPr>
                <w:rFonts w:cs="Arial"/>
                <w:sz w:val="18"/>
                <w:szCs w:val="18"/>
              </w:rPr>
              <w:t xml:space="preserve"> </w:t>
            </w:r>
          </w:p>
          <w:p w14:paraId="633E51B1" w14:textId="77777777" w:rsidR="00614DA7" w:rsidRDefault="00614DA7" w:rsidP="00000AA0">
            <w:pPr>
              <w:jc w:val="center"/>
              <w:rPr>
                <w:rFonts w:cs="Arial"/>
                <w:sz w:val="18"/>
                <w:szCs w:val="18"/>
                <w:lang w:eastAsia="en-US"/>
              </w:rPr>
            </w:pPr>
          </w:p>
          <w:p w14:paraId="3971B713" w14:textId="2C9716B6" w:rsidR="00614DA7" w:rsidRPr="00B43A2B" w:rsidRDefault="00614DA7" w:rsidP="00000AA0">
            <w:pPr>
              <w:jc w:val="center"/>
              <w:rPr>
                <w:rFonts w:cs="Arial"/>
                <w:sz w:val="18"/>
                <w:szCs w:val="18"/>
                <w:lang w:eastAsia="en-US"/>
              </w:rPr>
            </w:pPr>
            <w:r>
              <w:rPr>
                <w:rFonts w:cs="Arial"/>
                <w:sz w:val="18"/>
                <w:szCs w:val="18"/>
              </w:rPr>
              <w:t>P</w:t>
            </w:r>
            <w:r w:rsidRPr="00000AA0">
              <w:rPr>
                <w:rFonts w:cs="Arial"/>
                <w:sz w:val="18"/>
                <w:szCs w:val="18"/>
              </w:rPr>
              <w:t xml:space="preserve">hone/Online/Post </w:t>
            </w:r>
          </w:p>
          <w:p w14:paraId="7D566EA2" w14:textId="638408B8" w:rsidR="00614DA7" w:rsidRPr="00000AA0" w:rsidRDefault="00614DA7" w:rsidP="00000AA0">
            <w:pPr>
              <w:jc w:val="center"/>
              <w:rPr>
                <w:rFonts w:cs="Arial"/>
                <w:sz w:val="18"/>
                <w:szCs w:val="18"/>
              </w:rPr>
            </w:pPr>
          </w:p>
          <w:p w14:paraId="77DF2EAA" w14:textId="5B4F6E28" w:rsidR="00614DA7" w:rsidRPr="00000AA0" w:rsidRDefault="00614DA7" w:rsidP="00000AA0">
            <w:pPr>
              <w:jc w:val="center"/>
              <w:rPr>
                <w:rFonts w:cs="Arial"/>
                <w:sz w:val="18"/>
                <w:szCs w:val="18"/>
              </w:rPr>
            </w:pPr>
          </w:p>
        </w:tc>
        <w:tc>
          <w:tcPr>
            <w:tcW w:w="1337" w:type="dxa"/>
            <w:vAlign w:val="center"/>
          </w:tcPr>
          <w:p w14:paraId="62D447CD" w14:textId="4AE73206" w:rsidR="00614DA7" w:rsidRPr="00000AA0" w:rsidRDefault="00614DA7" w:rsidP="00000AA0">
            <w:pPr>
              <w:jc w:val="center"/>
              <w:rPr>
                <w:rFonts w:cs="Arial"/>
                <w:sz w:val="18"/>
                <w:szCs w:val="18"/>
              </w:rPr>
            </w:pPr>
            <w:r>
              <w:rPr>
                <w:rFonts w:cs="Arial"/>
                <w:sz w:val="18"/>
                <w:szCs w:val="18"/>
              </w:rPr>
              <w:t>P</w:t>
            </w:r>
            <w:r w:rsidRPr="00000AA0">
              <w:rPr>
                <w:rFonts w:cs="Arial"/>
                <w:sz w:val="18"/>
                <w:szCs w:val="18"/>
              </w:rPr>
              <w:t xml:space="preserve">hone/Online/Post </w:t>
            </w:r>
          </w:p>
          <w:p w14:paraId="04D37FB5" w14:textId="10442DE0" w:rsidR="00614DA7" w:rsidRPr="00000AA0" w:rsidRDefault="00614DA7" w:rsidP="00000AA0">
            <w:pPr>
              <w:jc w:val="center"/>
              <w:rPr>
                <w:rFonts w:cs="Arial"/>
                <w:sz w:val="18"/>
                <w:szCs w:val="18"/>
              </w:rPr>
            </w:pPr>
          </w:p>
        </w:tc>
      </w:tr>
      <w:tr w:rsidR="00B43A2B" w:rsidRPr="00814DA2" w14:paraId="64C7D408" w14:textId="77777777" w:rsidTr="00000AA0">
        <w:tc>
          <w:tcPr>
            <w:tcW w:w="1384" w:type="dxa"/>
            <w:vAlign w:val="center"/>
          </w:tcPr>
          <w:p w14:paraId="7D08361C" w14:textId="6160F9FF" w:rsidR="00B43A2B" w:rsidRPr="00000AA0" w:rsidRDefault="00B43A2B" w:rsidP="00000AA0">
            <w:pPr>
              <w:jc w:val="center"/>
              <w:rPr>
                <w:rFonts w:cs="Arial"/>
                <w:sz w:val="18"/>
                <w:szCs w:val="18"/>
              </w:rPr>
            </w:pPr>
            <w:r w:rsidRPr="00000AA0">
              <w:rPr>
                <w:rFonts w:cs="Arial"/>
                <w:sz w:val="18"/>
                <w:szCs w:val="18"/>
              </w:rPr>
              <w:t>Window</w:t>
            </w:r>
          </w:p>
        </w:tc>
        <w:tc>
          <w:tcPr>
            <w:tcW w:w="1134" w:type="dxa"/>
            <w:vAlign w:val="center"/>
          </w:tcPr>
          <w:p w14:paraId="3F10C523" w14:textId="77777777" w:rsidR="00B43A2B" w:rsidRPr="00000AA0" w:rsidRDefault="00B43A2B" w:rsidP="00000AA0">
            <w:pPr>
              <w:jc w:val="center"/>
              <w:rPr>
                <w:rFonts w:cs="Arial"/>
                <w:sz w:val="18"/>
                <w:szCs w:val="18"/>
              </w:rPr>
            </w:pPr>
          </w:p>
        </w:tc>
        <w:tc>
          <w:tcPr>
            <w:tcW w:w="1134" w:type="dxa"/>
            <w:vAlign w:val="center"/>
          </w:tcPr>
          <w:p w14:paraId="4037FDD2" w14:textId="79736F86" w:rsidR="00B43A2B" w:rsidRPr="00000AA0" w:rsidRDefault="00B43A2B" w:rsidP="00000AA0">
            <w:pPr>
              <w:jc w:val="center"/>
              <w:rPr>
                <w:rFonts w:cs="Arial"/>
                <w:sz w:val="18"/>
                <w:szCs w:val="18"/>
              </w:rPr>
            </w:pPr>
            <w:r w:rsidRPr="00000AA0">
              <w:rPr>
                <w:rFonts w:cs="Arial"/>
                <w:sz w:val="18"/>
                <w:szCs w:val="18"/>
              </w:rPr>
              <w:t>Day 3, 14, 28, 31</w:t>
            </w:r>
          </w:p>
        </w:tc>
        <w:tc>
          <w:tcPr>
            <w:tcW w:w="992" w:type="dxa"/>
            <w:vAlign w:val="center"/>
          </w:tcPr>
          <w:p w14:paraId="0261477B" w14:textId="17D79872" w:rsidR="00286DC8" w:rsidRPr="00000AA0" w:rsidRDefault="00286DC8" w:rsidP="00000AA0">
            <w:pPr>
              <w:jc w:val="center"/>
              <w:rPr>
                <w:rFonts w:cs="Arial"/>
                <w:b/>
                <w:sz w:val="18"/>
                <w:szCs w:val="18"/>
              </w:rPr>
            </w:pPr>
            <w:r w:rsidRPr="00000AA0">
              <w:rPr>
                <w:rFonts w:cs="Arial"/>
                <w:b/>
                <w:sz w:val="18"/>
                <w:szCs w:val="18"/>
              </w:rPr>
              <w:t>CEASE</w:t>
            </w:r>
          </w:p>
          <w:p w14:paraId="546339E4" w14:textId="4C15BAEC" w:rsidR="00286DC8" w:rsidRPr="00000AA0" w:rsidRDefault="00286DC8" w:rsidP="00000AA0">
            <w:pPr>
              <w:jc w:val="center"/>
              <w:rPr>
                <w:rFonts w:cs="Arial"/>
                <w:sz w:val="18"/>
                <w:szCs w:val="18"/>
              </w:rPr>
            </w:pPr>
            <w:r w:rsidRPr="00000AA0">
              <w:rPr>
                <w:rFonts w:cs="Arial"/>
                <w:sz w:val="18"/>
                <w:szCs w:val="18"/>
              </w:rPr>
              <w:t>Day 35</w:t>
            </w:r>
          </w:p>
          <w:p w14:paraId="7E3FDC84" w14:textId="7DB0B0D2" w:rsidR="00B43A2B" w:rsidRPr="00000AA0" w:rsidRDefault="00B43A2B" w:rsidP="00000AA0">
            <w:pPr>
              <w:jc w:val="center"/>
              <w:rPr>
                <w:rFonts w:cs="Arial"/>
                <w:sz w:val="18"/>
                <w:szCs w:val="18"/>
              </w:rPr>
            </w:pPr>
            <w:r w:rsidRPr="00000AA0">
              <w:rPr>
                <w:rFonts w:cs="Arial"/>
                <w:sz w:val="18"/>
                <w:szCs w:val="18"/>
              </w:rPr>
              <w:t>-1/+5d</w:t>
            </w:r>
          </w:p>
        </w:tc>
        <w:tc>
          <w:tcPr>
            <w:tcW w:w="2127" w:type="dxa"/>
            <w:gridSpan w:val="2"/>
            <w:vAlign w:val="center"/>
          </w:tcPr>
          <w:p w14:paraId="492745F9" w14:textId="77777777" w:rsidR="00286DC8" w:rsidRDefault="00286DC8" w:rsidP="00000AA0">
            <w:pPr>
              <w:jc w:val="center"/>
              <w:rPr>
                <w:rFonts w:cs="Arial"/>
                <w:sz w:val="18"/>
                <w:szCs w:val="18"/>
                <w:lang w:eastAsia="en-US"/>
              </w:rPr>
            </w:pPr>
          </w:p>
          <w:p w14:paraId="54D1C256" w14:textId="77777777" w:rsidR="00B43A2B" w:rsidRPr="00000AA0" w:rsidRDefault="00B43A2B" w:rsidP="00000AA0">
            <w:pPr>
              <w:jc w:val="center"/>
              <w:rPr>
                <w:rFonts w:cs="Arial"/>
                <w:sz w:val="18"/>
                <w:szCs w:val="18"/>
              </w:rPr>
            </w:pPr>
            <w:r w:rsidRPr="00000AA0">
              <w:rPr>
                <w:rFonts w:cs="Arial"/>
                <w:sz w:val="18"/>
                <w:szCs w:val="18"/>
              </w:rPr>
              <w:t>+/-14d</w:t>
            </w:r>
          </w:p>
          <w:p w14:paraId="3DF33764" w14:textId="24D6DBD4" w:rsidR="00B43A2B" w:rsidRPr="00000AA0" w:rsidRDefault="00B43A2B" w:rsidP="00000AA0">
            <w:pPr>
              <w:tabs>
                <w:tab w:val="left" w:pos="645"/>
                <w:tab w:val="center" w:pos="955"/>
              </w:tabs>
              <w:jc w:val="center"/>
              <w:rPr>
                <w:rFonts w:cs="Arial"/>
                <w:sz w:val="18"/>
                <w:szCs w:val="18"/>
              </w:rPr>
            </w:pPr>
          </w:p>
        </w:tc>
        <w:tc>
          <w:tcPr>
            <w:tcW w:w="1337" w:type="dxa"/>
            <w:vAlign w:val="center"/>
          </w:tcPr>
          <w:p w14:paraId="36A0CD92" w14:textId="4DD2CDED" w:rsidR="00B43A2B" w:rsidRPr="00000AA0" w:rsidRDefault="00B43A2B" w:rsidP="00000AA0">
            <w:pPr>
              <w:jc w:val="center"/>
              <w:rPr>
                <w:rFonts w:cs="Arial"/>
                <w:sz w:val="18"/>
                <w:szCs w:val="18"/>
              </w:rPr>
            </w:pPr>
            <w:r w:rsidRPr="00000AA0">
              <w:rPr>
                <w:rFonts w:cs="Arial"/>
                <w:sz w:val="18"/>
                <w:szCs w:val="18"/>
              </w:rPr>
              <w:t>+/- 30d</w:t>
            </w:r>
          </w:p>
        </w:tc>
      </w:tr>
      <w:tr w:rsidR="00614DA7" w:rsidRPr="00814DA2" w14:paraId="4F40E17B" w14:textId="77777777" w:rsidTr="00286DC8">
        <w:tc>
          <w:tcPr>
            <w:tcW w:w="1384" w:type="dxa"/>
          </w:tcPr>
          <w:p w14:paraId="060C623E" w14:textId="309F20BB" w:rsidR="00614DA7" w:rsidRPr="00614DA7" w:rsidRDefault="00614DA7" w:rsidP="00286DC8">
            <w:pPr>
              <w:rPr>
                <w:rFonts w:cs="Arial"/>
                <w:sz w:val="18"/>
                <w:szCs w:val="18"/>
              </w:rPr>
            </w:pPr>
            <w:r>
              <w:rPr>
                <w:rFonts w:cs="Arial"/>
                <w:sz w:val="18"/>
                <w:szCs w:val="18"/>
              </w:rPr>
              <w:t>Screening</w:t>
            </w:r>
          </w:p>
        </w:tc>
        <w:tc>
          <w:tcPr>
            <w:tcW w:w="1134" w:type="dxa"/>
          </w:tcPr>
          <w:p w14:paraId="2421989A" w14:textId="1BD2C3DB" w:rsidR="00614DA7" w:rsidRPr="00614DA7" w:rsidRDefault="00614DA7" w:rsidP="00286DC8">
            <w:pPr>
              <w:jc w:val="center"/>
              <w:rPr>
                <w:rFonts w:cs="Arial"/>
                <w:sz w:val="18"/>
                <w:szCs w:val="18"/>
              </w:rPr>
            </w:pPr>
            <w:r w:rsidRPr="00614DA7">
              <w:rPr>
                <w:rFonts w:cs="Arial"/>
                <w:sz w:val="18"/>
                <w:szCs w:val="18"/>
              </w:rPr>
              <w:t>X</w:t>
            </w:r>
          </w:p>
        </w:tc>
        <w:tc>
          <w:tcPr>
            <w:tcW w:w="1134" w:type="dxa"/>
          </w:tcPr>
          <w:p w14:paraId="37E808A3" w14:textId="77777777" w:rsidR="00614DA7" w:rsidRPr="00614DA7" w:rsidRDefault="00614DA7" w:rsidP="00286DC8">
            <w:pPr>
              <w:jc w:val="center"/>
              <w:rPr>
                <w:rFonts w:cs="Arial"/>
                <w:sz w:val="18"/>
                <w:szCs w:val="18"/>
              </w:rPr>
            </w:pPr>
          </w:p>
        </w:tc>
        <w:tc>
          <w:tcPr>
            <w:tcW w:w="992" w:type="dxa"/>
          </w:tcPr>
          <w:p w14:paraId="5BA033FF" w14:textId="77777777" w:rsidR="00614DA7" w:rsidRPr="00614DA7" w:rsidRDefault="00614DA7" w:rsidP="00286DC8">
            <w:pPr>
              <w:jc w:val="center"/>
              <w:rPr>
                <w:rFonts w:cs="Arial"/>
                <w:sz w:val="18"/>
                <w:szCs w:val="18"/>
              </w:rPr>
            </w:pPr>
          </w:p>
        </w:tc>
        <w:tc>
          <w:tcPr>
            <w:tcW w:w="993" w:type="dxa"/>
          </w:tcPr>
          <w:p w14:paraId="2BF7B539" w14:textId="77777777" w:rsidR="00614DA7" w:rsidRPr="00614DA7" w:rsidRDefault="00614DA7" w:rsidP="00286DC8">
            <w:pPr>
              <w:jc w:val="center"/>
              <w:rPr>
                <w:rFonts w:cs="Arial"/>
                <w:sz w:val="18"/>
                <w:szCs w:val="18"/>
              </w:rPr>
            </w:pPr>
          </w:p>
        </w:tc>
        <w:tc>
          <w:tcPr>
            <w:tcW w:w="1134" w:type="dxa"/>
          </w:tcPr>
          <w:p w14:paraId="58F021A6" w14:textId="77777777" w:rsidR="00614DA7" w:rsidRPr="00614DA7" w:rsidRDefault="00614DA7" w:rsidP="00286DC8">
            <w:pPr>
              <w:jc w:val="center"/>
              <w:rPr>
                <w:rFonts w:cs="Arial"/>
                <w:sz w:val="18"/>
                <w:szCs w:val="18"/>
              </w:rPr>
            </w:pPr>
          </w:p>
        </w:tc>
        <w:tc>
          <w:tcPr>
            <w:tcW w:w="1337" w:type="dxa"/>
          </w:tcPr>
          <w:p w14:paraId="0F47C442" w14:textId="77777777" w:rsidR="00614DA7" w:rsidRPr="00614DA7" w:rsidRDefault="00614DA7" w:rsidP="00286DC8">
            <w:pPr>
              <w:jc w:val="center"/>
              <w:rPr>
                <w:rFonts w:cs="Arial"/>
                <w:sz w:val="18"/>
                <w:szCs w:val="18"/>
              </w:rPr>
            </w:pPr>
          </w:p>
        </w:tc>
      </w:tr>
      <w:tr w:rsidR="00B43A2B" w:rsidRPr="00814DA2" w14:paraId="5438865C" w14:textId="77777777" w:rsidTr="00000AA0">
        <w:tc>
          <w:tcPr>
            <w:tcW w:w="1384" w:type="dxa"/>
          </w:tcPr>
          <w:p w14:paraId="7BB0E5AE" w14:textId="77777777" w:rsidR="00B43A2B" w:rsidRPr="00000AA0" w:rsidRDefault="00B43A2B" w:rsidP="00000AA0">
            <w:pPr>
              <w:rPr>
                <w:rFonts w:cs="Arial"/>
                <w:sz w:val="18"/>
                <w:szCs w:val="18"/>
              </w:rPr>
            </w:pPr>
            <w:r w:rsidRPr="00000AA0">
              <w:rPr>
                <w:rFonts w:cs="Arial"/>
                <w:sz w:val="18"/>
                <w:szCs w:val="18"/>
              </w:rPr>
              <w:t>Inclusion/</w:t>
            </w:r>
          </w:p>
          <w:p w14:paraId="224202F4" w14:textId="0B429C08" w:rsidR="00B43A2B" w:rsidRPr="00000AA0" w:rsidRDefault="00B43A2B" w:rsidP="00286DC8">
            <w:pPr>
              <w:jc w:val="both"/>
              <w:rPr>
                <w:rFonts w:cs="Arial"/>
                <w:sz w:val="18"/>
                <w:szCs w:val="18"/>
              </w:rPr>
            </w:pPr>
            <w:r w:rsidRPr="00000AA0">
              <w:rPr>
                <w:rFonts w:cs="Arial"/>
                <w:sz w:val="18"/>
                <w:szCs w:val="18"/>
              </w:rPr>
              <w:t>Exclusion</w:t>
            </w:r>
          </w:p>
        </w:tc>
        <w:tc>
          <w:tcPr>
            <w:tcW w:w="1134" w:type="dxa"/>
          </w:tcPr>
          <w:p w14:paraId="59781678" w14:textId="65237CA8"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0A055F15" w14:textId="77777777" w:rsidR="00B43A2B" w:rsidRPr="00000AA0" w:rsidRDefault="00B43A2B" w:rsidP="00000AA0">
            <w:pPr>
              <w:jc w:val="center"/>
              <w:rPr>
                <w:rFonts w:cs="Arial"/>
                <w:sz w:val="18"/>
                <w:szCs w:val="18"/>
              </w:rPr>
            </w:pPr>
          </w:p>
        </w:tc>
        <w:tc>
          <w:tcPr>
            <w:tcW w:w="992" w:type="dxa"/>
          </w:tcPr>
          <w:p w14:paraId="6F02CC89" w14:textId="7D218557" w:rsidR="00B43A2B" w:rsidRPr="00000AA0" w:rsidRDefault="00B43A2B" w:rsidP="00000AA0">
            <w:pPr>
              <w:jc w:val="center"/>
              <w:rPr>
                <w:rFonts w:cs="Arial"/>
                <w:sz w:val="18"/>
                <w:szCs w:val="18"/>
              </w:rPr>
            </w:pPr>
          </w:p>
        </w:tc>
        <w:tc>
          <w:tcPr>
            <w:tcW w:w="993" w:type="dxa"/>
          </w:tcPr>
          <w:p w14:paraId="596DA6E5" w14:textId="77777777" w:rsidR="00B43A2B" w:rsidRPr="00000AA0" w:rsidRDefault="00B43A2B" w:rsidP="00000AA0">
            <w:pPr>
              <w:jc w:val="center"/>
              <w:rPr>
                <w:rFonts w:cs="Arial"/>
                <w:sz w:val="18"/>
                <w:szCs w:val="18"/>
              </w:rPr>
            </w:pPr>
          </w:p>
        </w:tc>
        <w:tc>
          <w:tcPr>
            <w:tcW w:w="1134" w:type="dxa"/>
          </w:tcPr>
          <w:p w14:paraId="5EA8743C" w14:textId="77777777" w:rsidR="00B43A2B" w:rsidRPr="00000AA0" w:rsidRDefault="00B43A2B" w:rsidP="00000AA0">
            <w:pPr>
              <w:jc w:val="center"/>
              <w:rPr>
                <w:rFonts w:cs="Arial"/>
                <w:sz w:val="18"/>
                <w:szCs w:val="18"/>
              </w:rPr>
            </w:pPr>
          </w:p>
        </w:tc>
        <w:tc>
          <w:tcPr>
            <w:tcW w:w="1337" w:type="dxa"/>
          </w:tcPr>
          <w:p w14:paraId="7F8001DA" w14:textId="77777777" w:rsidR="00B43A2B" w:rsidRPr="00000AA0" w:rsidRDefault="00B43A2B" w:rsidP="00000AA0">
            <w:pPr>
              <w:jc w:val="center"/>
              <w:rPr>
                <w:rFonts w:cs="Arial"/>
                <w:sz w:val="18"/>
                <w:szCs w:val="18"/>
              </w:rPr>
            </w:pPr>
          </w:p>
        </w:tc>
      </w:tr>
      <w:tr w:rsidR="00B43A2B" w:rsidRPr="00814DA2" w14:paraId="74B1B173" w14:textId="77777777" w:rsidTr="00000AA0">
        <w:tc>
          <w:tcPr>
            <w:tcW w:w="1384" w:type="dxa"/>
          </w:tcPr>
          <w:p w14:paraId="1C89CBDB" w14:textId="77777777" w:rsidR="00B43A2B" w:rsidRPr="00000AA0" w:rsidRDefault="00B43A2B" w:rsidP="00286DC8">
            <w:pPr>
              <w:jc w:val="both"/>
              <w:rPr>
                <w:rFonts w:cs="Arial"/>
                <w:sz w:val="18"/>
                <w:szCs w:val="18"/>
              </w:rPr>
            </w:pPr>
            <w:r w:rsidRPr="00000AA0">
              <w:rPr>
                <w:rFonts w:cs="Arial"/>
                <w:sz w:val="18"/>
                <w:szCs w:val="18"/>
              </w:rPr>
              <w:t>Informed consent</w:t>
            </w:r>
          </w:p>
        </w:tc>
        <w:tc>
          <w:tcPr>
            <w:tcW w:w="1134" w:type="dxa"/>
          </w:tcPr>
          <w:p w14:paraId="6D5E5E8E" w14:textId="1D722EAC"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0132402C" w14:textId="77777777" w:rsidR="00B43A2B" w:rsidRPr="00000AA0" w:rsidRDefault="00B43A2B" w:rsidP="00000AA0">
            <w:pPr>
              <w:jc w:val="center"/>
              <w:rPr>
                <w:rFonts w:cs="Arial"/>
                <w:sz w:val="18"/>
                <w:szCs w:val="18"/>
              </w:rPr>
            </w:pPr>
          </w:p>
        </w:tc>
        <w:tc>
          <w:tcPr>
            <w:tcW w:w="992" w:type="dxa"/>
          </w:tcPr>
          <w:p w14:paraId="585E7129" w14:textId="0B1D6181" w:rsidR="00B43A2B" w:rsidRPr="00000AA0" w:rsidRDefault="00B43A2B" w:rsidP="00000AA0">
            <w:pPr>
              <w:jc w:val="center"/>
              <w:rPr>
                <w:rFonts w:cs="Arial"/>
                <w:sz w:val="18"/>
                <w:szCs w:val="18"/>
              </w:rPr>
            </w:pPr>
          </w:p>
        </w:tc>
        <w:tc>
          <w:tcPr>
            <w:tcW w:w="993" w:type="dxa"/>
          </w:tcPr>
          <w:p w14:paraId="3A280A3C" w14:textId="77777777" w:rsidR="00B43A2B" w:rsidRPr="00000AA0" w:rsidRDefault="00B43A2B" w:rsidP="00000AA0">
            <w:pPr>
              <w:jc w:val="center"/>
              <w:rPr>
                <w:rFonts w:cs="Arial"/>
                <w:sz w:val="18"/>
                <w:szCs w:val="18"/>
              </w:rPr>
            </w:pPr>
          </w:p>
        </w:tc>
        <w:tc>
          <w:tcPr>
            <w:tcW w:w="1134" w:type="dxa"/>
          </w:tcPr>
          <w:p w14:paraId="2D1D7F8F" w14:textId="77777777" w:rsidR="00B43A2B" w:rsidRPr="00000AA0" w:rsidRDefault="00B43A2B" w:rsidP="00000AA0">
            <w:pPr>
              <w:jc w:val="center"/>
              <w:rPr>
                <w:rFonts w:cs="Arial"/>
                <w:sz w:val="18"/>
                <w:szCs w:val="18"/>
              </w:rPr>
            </w:pPr>
          </w:p>
        </w:tc>
        <w:tc>
          <w:tcPr>
            <w:tcW w:w="1337" w:type="dxa"/>
          </w:tcPr>
          <w:p w14:paraId="5FB349AB" w14:textId="77777777" w:rsidR="00B43A2B" w:rsidRPr="00000AA0" w:rsidRDefault="00B43A2B" w:rsidP="00000AA0">
            <w:pPr>
              <w:jc w:val="center"/>
              <w:rPr>
                <w:rFonts w:cs="Arial"/>
                <w:sz w:val="18"/>
                <w:szCs w:val="18"/>
              </w:rPr>
            </w:pPr>
          </w:p>
        </w:tc>
      </w:tr>
      <w:tr w:rsidR="00B43A2B" w:rsidRPr="00814DA2" w14:paraId="338C03C6" w14:textId="5619E06A" w:rsidTr="00000AA0">
        <w:tc>
          <w:tcPr>
            <w:tcW w:w="1384" w:type="dxa"/>
          </w:tcPr>
          <w:p w14:paraId="29E51F55" w14:textId="77777777" w:rsidR="00B43A2B" w:rsidRPr="00000AA0" w:rsidRDefault="00B43A2B" w:rsidP="00000AA0">
            <w:pPr>
              <w:jc w:val="center"/>
              <w:rPr>
                <w:rFonts w:cs="Arial"/>
                <w:sz w:val="18"/>
                <w:szCs w:val="18"/>
              </w:rPr>
            </w:pPr>
            <w:r w:rsidRPr="00000AA0">
              <w:rPr>
                <w:rFonts w:cs="Arial"/>
                <w:sz w:val="18"/>
                <w:szCs w:val="18"/>
              </w:rPr>
              <w:t>Demographics</w:t>
            </w:r>
          </w:p>
        </w:tc>
        <w:tc>
          <w:tcPr>
            <w:tcW w:w="1134" w:type="dxa"/>
          </w:tcPr>
          <w:p w14:paraId="55EFD5E5"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0B058B5A" w14:textId="77777777" w:rsidR="00B43A2B" w:rsidRPr="00000AA0" w:rsidRDefault="00B43A2B" w:rsidP="00000AA0">
            <w:pPr>
              <w:jc w:val="center"/>
              <w:rPr>
                <w:rFonts w:cs="Arial"/>
                <w:sz w:val="18"/>
                <w:szCs w:val="18"/>
              </w:rPr>
            </w:pPr>
          </w:p>
        </w:tc>
        <w:tc>
          <w:tcPr>
            <w:tcW w:w="992" w:type="dxa"/>
          </w:tcPr>
          <w:p w14:paraId="6CEDA01C" w14:textId="7977FBD8" w:rsidR="00B43A2B" w:rsidRPr="00000AA0" w:rsidRDefault="00B43A2B" w:rsidP="00000AA0">
            <w:pPr>
              <w:jc w:val="center"/>
              <w:rPr>
                <w:rFonts w:cs="Arial"/>
                <w:sz w:val="18"/>
                <w:szCs w:val="18"/>
              </w:rPr>
            </w:pPr>
          </w:p>
        </w:tc>
        <w:tc>
          <w:tcPr>
            <w:tcW w:w="993" w:type="dxa"/>
          </w:tcPr>
          <w:p w14:paraId="73243DEA" w14:textId="77777777" w:rsidR="00B43A2B" w:rsidRPr="00000AA0" w:rsidRDefault="00B43A2B" w:rsidP="00000AA0">
            <w:pPr>
              <w:jc w:val="center"/>
              <w:rPr>
                <w:rFonts w:cs="Arial"/>
                <w:sz w:val="18"/>
                <w:szCs w:val="18"/>
              </w:rPr>
            </w:pPr>
          </w:p>
        </w:tc>
        <w:tc>
          <w:tcPr>
            <w:tcW w:w="1134" w:type="dxa"/>
          </w:tcPr>
          <w:p w14:paraId="50684201" w14:textId="77777777" w:rsidR="00B43A2B" w:rsidRPr="00000AA0" w:rsidRDefault="00B43A2B" w:rsidP="00000AA0">
            <w:pPr>
              <w:jc w:val="center"/>
              <w:rPr>
                <w:rFonts w:cs="Arial"/>
                <w:sz w:val="18"/>
                <w:szCs w:val="18"/>
              </w:rPr>
            </w:pPr>
          </w:p>
        </w:tc>
        <w:tc>
          <w:tcPr>
            <w:tcW w:w="1337" w:type="dxa"/>
          </w:tcPr>
          <w:p w14:paraId="4AB8EDEA" w14:textId="77777777" w:rsidR="00B43A2B" w:rsidRPr="00000AA0" w:rsidRDefault="00B43A2B" w:rsidP="00000AA0">
            <w:pPr>
              <w:jc w:val="center"/>
              <w:rPr>
                <w:rFonts w:cs="Arial"/>
                <w:sz w:val="18"/>
                <w:szCs w:val="18"/>
              </w:rPr>
            </w:pPr>
          </w:p>
        </w:tc>
      </w:tr>
      <w:tr w:rsidR="00B43A2B" w:rsidRPr="00814DA2" w14:paraId="2C479639" w14:textId="77777777" w:rsidTr="00000AA0">
        <w:tc>
          <w:tcPr>
            <w:tcW w:w="1384" w:type="dxa"/>
          </w:tcPr>
          <w:p w14:paraId="31C381B9" w14:textId="654612E5" w:rsidR="00B43A2B" w:rsidRPr="00000AA0" w:rsidRDefault="00B43A2B" w:rsidP="00286DC8">
            <w:pPr>
              <w:jc w:val="both"/>
              <w:rPr>
                <w:rFonts w:cs="Arial"/>
                <w:sz w:val="18"/>
                <w:szCs w:val="18"/>
              </w:rPr>
            </w:pPr>
            <w:r w:rsidRPr="00000AA0">
              <w:rPr>
                <w:rFonts w:cs="Arial"/>
                <w:sz w:val="18"/>
                <w:szCs w:val="18"/>
              </w:rPr>
              <w:t>Clinical Assessment</w:t>
            </w:r>
          </w:p>
        </w:tc>
        <w:tc>
          <w:tcPr>
            <w:tcW w:w="1134" w:type="dxa"/>
          </w:tcPr>
          <w:p w14:paraId="34545646" w14:textId="0EA56F89"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4B95F24F" w14:textId="77777777" w:rsidR="00B43A2B" w:rsidRPr="00000AA0" w:rsidRDefault="00B43A2B" w:rsidP="00000AA0">
            <w:pPr>
              <w:jc w:val="center"/>
              <w:rPr>
                <w:rFonts w:cs="Arial"/>
                <w:sz w:val="18"/>
                <w:szCs w:val="18"/>
              </w:rPr>
            </w:pPr>
          </w:p>
        </w:tc>
        <w:tc>
          <w:tcPr>
            <w:tcW w:w="992" w:type="dxa"/>
          </w:tcPr>
          <w:p w14:paraId="227E7A85" w14:textId="6EBFB52A" w:rsidR="00B43A2B" w:rsidRPr="00000AA0" w:rsidRDefault="00B43A2B" w:rsidP="00000AA0">
            <w:pPr>
              <w:jc w:val="center"/>
              <w:rPr>
                <w:rFonts w:cs="Arial"/>
                <w:sz w:val="18"/>
                <w:szCs w:val="18"/>
              </w:rPr>
            </w:pPr>
          </w:p>
        </w:tc>
        <w:tc>
          <w:tcPr>
            <w:tcW w:w="993" w:type="dxa"/>
          </w:tcPr>
          <w:p w14:paraId="692F17E8" w14:textId="77777777" w:rsidR="00B43A2B" w:rsidRPr="00000AA0" w:rsidRDefault="00B43A2B" w:rsidP="00000AA0">
            <w:pPr>
              <w:jc w:val="center"/>
              <w:rPr>
                <w:rFonts w:cs="Arial"/>
                <w:sz w:val="18"/>
                <w:szCs w:val="18"/>
              </w:rPr>
            </w:pPr>
          </w:p>
        </w:tc>
        <w:tc>
          <w:tcPr>
            <w:tcW w:w="1134" w:type="dxa"/>
          </w:tcPr>
          <w:p w14:paraId="4EB50615" w14:textId="77777777" w:rsidR="00B43A2B" w:rsidRPr="00000AA0" w:rsidRDefault="00B43A2B" w:rsidP="00000AA0">
            <w:pPr>
              <w:jc w:val="center"/>
              <w:rPr>
                <w:rFonts w:cs="Arial"/>
                <w:sz w:val="18"/>
                <w:szCs w:val="18"/>
              </w:rPr>
            </w:pPr>
          </w:p>
        </w:tc>
        <w:tc>
          <w:tcPr>
            <w:tcW w:w="1337" w:type="dxa"/>
          </w:tcPr>
          <w:p w14:paraId="11B73590" w14:textId="77777777" w:rsidR="00B43A2B" w:rsidRPr="00000AA0" w:rsidRDefault="00B43A2B" w:rsidP="00000AA0">
            <w:pPr>
              <w:jc w:val="center"/>
              <w:rPr>
                <w:rFonts w:cs="Arial"/>
                <w:sz w:val="18"/>
                <w:szCs w:val="18"/>
              </w:rPr>
            </w:pPr>
          </w:p>
        </w:tc>
      </w:tr>
      <w:tr w:rsidR="00B43A2B" w:rsidRPr="00814DA2" w14:paraId="3B7EC547" w14:textId="77777777" w:rsidTr="00000AA0">
        <w:tc>
          <w:tcPr>
            <w:tcW w:w="1384" w:type="dxa"/>
          </w:tcPr>
          <w:p w14:paraId="2E0A8CBB" w14:textId="374514B8" w:rsidR="00B43A2B" w:rsidRPr="00000AA0" w:rsidRDefault="00286DC8" w:rsidP="00286DC8">
            <w:pPr>
              <w:jc w:val="both"/>
              <w:rPr>
                <w:rFonts w:cs="Arial"/>
                <w:sz w:val="18"/>
                <w:szCs w:val="18"/>
              </w:rPr>
            </w:pPr>
            <w:r w:rsidRPr="00286DC8">
              <w:rPr>
                <w:sz w:val="18"/>
                <w:szCs w:val="18"/>
              </w:rPr>
              <w:t>Randomis</w:t>
            </w:r>
            <w:r>
              <w:rPr>
                <w:sz w:val="18"/>
                <w:szCs w:val="18"/>
              </w:rPr>
              <w:t>e</w:t>
            </w:r>
          </w:p>
        </w:tc>
        <w:tc>
          <w:tcPr>
            <w:tcW w:w="1134" w:type="dxa"/>
          </w:tcPr>
          <w:p w14:paraId="65C59FF9" w14:textId="5EF30E10" w:rsidR="00B43A2B" w:rsidRPr="00000AA0" w:rsidRDefault="00286DC8" w:rsidP="00000AA0">
            <w:pPr>
              <w:jc w:val="center"/>
              <w:rPr>
                <w:rFonts w:cs="Arial"/>
                <w:sz w:val="18"/>
                <w:szCs w:val="18"/>
              </w:rPr>
            </w:pPr>
            <w:r w:rsidRPr="00286DC8">
              <w:rPr>
                <w:rFonts w:cs="Arial"/>
                <w:sz w:val="18"/>
                <w:szCs w:val="18"/>
              </w:rPr>
              <w:t>X</w:t>
            </w:r>
          </w:p>
        </w:tc>
        <w:tc>
          <w:tcPr>
            <w:tcW w:w="1134" w:type="dxa"/>
          </w:tcPr>
          <w:p w14:paraId="39E317AE" w14:textId="77777777" w:rsidR="00B43A2B" w:rsidRPr="00000AA0" w:rsidRDefault="00B43A2B" w:rsidP="00000AA0">
            <w:pPr>
              <w:jc w:val="center"/>
              <w:rPr>
                <w:rFonts w:cs="Arial"/>
                <w:sz w:val="18"/>
                <w:szCs w:val="18"/>
              </w:rPr>
            </w:pPr>
          </w:p>
        </w:tc>
        <w:tc>
          <w:tcPr>
            <w:tcW w:w="992" w:type="dxa"/>
          </w:tcPr>
          <w:p w14:paraId="6064B3E6" w14:textId="527DA9AC" w:rsidR="00B43A2B" w:rsidRPr="00000AA0" w:rsidRDefault="00B43A2B" w:rsidP="00000AA0">
            <w:pPr>
              <w:jc w:val="center"/>
              <w:rPr>
                <w:rFonts w:cs="Arial"/>
                <w:sz w:val="18"/>
                <w:szCs w:val="18"/>
              </w:rPr>
            </w:pPr>
          </w:p>
        </w:tc>
        <w:tc>
          <w:tcPr>
            <w:tcW w:w="993" w:type="dxa"/>
          </w:tcPr>
          <w:p w14:paraId="12565B3E" w14:textId="77777777" w:rsidR="00B43A2B" w:rsidRPr="00000AA0" w:rsidRDefault="00B43A2B" w:rsidP="00000AA0">
            <w:pPr>
              <w:jc w:val="center"/>
              <w:rPr>
                <w:rFonts w:cs="Arial"/>
                <w:sz w:val="18"/>
                <w:szCs w:val="18"/>
              </w:rPr>
            </w:pPr>
          </w:p>
        </w:tc>
        <w:tc>
          <w:tcPr>
            <w:tcW w:w="1134" w:type="dxa"/>
          </w:tcPr>
          <w:p w14:paraId="15F72774" w14:textId="77777777" w:rsidR="00B43A2B" w:rsidRPr="00000AA0" w:rsidRDefault="00B43A2B" w:rsidP="00000AA0">
            <w:pPr>
              <w:jc w:val="center"/>
              <w:rPr>
                <w:rFonts w:cs="Arial"/>
                <w:sz w:val="18"/>
                <w:szCs w:val="18"/>
              </w:rPr>
            </w:pPr>
          </w:p>
        </w:tc>
        <w:tc>
          <w:tcPr>
            <w:tcW w:w="1337" w:type="dxa"/>
          </w:tcPr>
          <w:p w14:paraId="45B13D05" w14:textId="77777777" w:rsidR="00B43A2B" w:rsidRPr="00000AA0" w:rsidRDefault="00B43A2B" w:rsidP="00000AA0">
            <w:pPr>
              <w:jc w:val="center"/>
              <w:rPr>
                <w:rFonts w:cs="Arial"/>
                <w:sz w:val="18"/>
                <w:szCs w:val="18"/>
              </w:rPr>
            </w:pPr>
          </w:p>
        </w:tc>
      </w:tr>
      <w:tr w:rsidR="00B43A2B" w:rsidRPr="00814DA2" w14:paraId="1AC980AF" w14:textId="77777777" w:rsidTr="00000AA0">
        <w:tc>
          <w:tcPr>
            <w:tcW w:w="1384" w:type="dxa"/>
          </w:tcPr>
          <w:p w14:paraId="45B95522" w14:textId="5E64D0DC" w:rsidR="00B43A2B" w:rsidRPr="00000AA0" w:rsidRDefault="00B43A2B" w:rsidP="00286DC8">
            <w:pPr>
              <w:jc w:val="both"/>
              <w:rPr>
                <w:rFonts w:cs="Arial"/>
                <w:sz w:val="18"/>
                <w:szCs w:val="18"/>
              </w:rPr>
            </w:pPr>
            <w:r w:rsidRPr="00000AA0">
              <w:rPr>
                <w:rFonts w:cs="Arial"/>
                <w:sz w:val="18"/>
                <w:szCs w:val="18"/>
              </w:rPr>
              <w:t>Dispense medication</w:t>
            </w:r>
          </w:p>
        </w:tc>
        <w:tc>
          <w:tcPr>
            <w:tcW w:w="1134" w:type="dxa"/>
          </w:tcPr>
          <w:p w14:paraId="7203D762" w14:textId="330E4784" w:rsidR="00B43A2B" w:rsidRPr="00000AA0" w:rsidRDefault="00286DC8" w:rsidP="00000AA0">
            <w:pPr>
              <w:jc w:val="center"/>
              <w:rPr>
                <w:rFonts w:cs="Arial"/>
                <w:sz w:val="18"/>
                <w:szCs w:val="18"/>
              </w:rPr>
            </w:pPr>
            <w:r w:rsidRPr="00286DC8">
              <w:rPr>
                <w:rFonts w:cs="Arial"/>
                <w:sz w:val="18"/>
                <w:szCs w:val="18"/>
              </w:rPr>
              <w:t>X</w:t>
            </w:r>
          </w:p>
        </w:tc>
        <w:tc>
          <w:tcPr>
            <w:tcW w:w="1134" w:type="dxa"/>
          </w:tcPr>
          <w:p w14:paraId="05525942" w14:textId="77777777" w:rsidR="00B43A2B" w:rsidRPr="00000AA0" w:rsidRDefault="00B43A2B" w:rsidP="00000AA0">
            <w:pPr>
              <w:jc w:val="center"/>
              <w:rPr>
                <w:rFonts w:cs="Arial"/>
                <w:sz w:val="18"/>
                <w:szCs w:val="18"/>
              </w:rPr>
            </w:pPr>
          </w:p>
        </w:tc>
        <w:tc>
          <w:tcPr>
            <w:tcW w:w="992" w:type="dxa"/>
          </w:tcPr>
          <w:p w14:paraId="53B6B539" w14:textId="58105323" w:rsidR="00B43A2B" w:rsidRPr="00000AA0" w:rsidRDefault="00B43A2B" w:rsidP="00000AA0">
            <w:pPr>
              <w:jc w:val="center"/>
              <w:rPr>
                <w:rFonts w:cs="Arial"/>
                <w:sz w:val="18"/>
                <w:szCs w:val="18"/>
              </w:rPr>
            </w:pPr>
          </w:p>
        </w:tc>
        <w:tc>
          <w:tcPr>
            <w:tcW w:w="993" w:type="dxa"/>
          </w:tcPr>
          <w:p w14:paraId="23532EEA" w14:textId="77777777" w:rsidR="00B43A2B" w:rsidRPr="00000AA0" w:rsidRDefault="00B43A2B" w:rsidP="00000AA0">
            <w:pPr>
              <w:jc w:val="center"/>
              <w:rPr>
                <w:rFonts w:cs="Arial"/>
                <w:sz w:val="18"/>
                <w:szCs w:val="18"/>
              </w:rPr>
            </w:pPr>
          </w:p>
        </w:tc>
        <w:tc>
          <w:tcPr>
            <w:tcW w:w="1134" w:type="dxa"/>
          </w:tcPr>
          <w:p w14:paraId="493B8D5E" w14:textId="77777777" w:rsidR="00B43A2B" w:rsidRPr="00000AA0" w:rsidRDefault="00B43A2B" w:rsidP="00000AA0">
            <w:pPr>
              <w:jc w:val="center"/>
              <w:rPr>
                <w:rFonts w:cs="Arial"/>
                <w:sz w:val="18"/>
                <w:szCs w:val="18"/>
              </w:rPr>
            </w:pPr>
          </w:p>
        </w:tc>
        <w:tc>
          <w:tcPr>
            <w:tcW w:w="1337" w:type="dxa"/>
          </w:tcPr>
          <w:p w14:paraId="0CAB1822" w14:textId="77777777" w:rsidR="00B43A2B" w:rsidRPr="00000AA0" w:rsidRDefault="00B43A2B" w:rsidP="00000AA0">
            <w:pPr>
              <w:jc w:val="center"/>
              <w:rPr>
                <w:rFonts w:cs="Arial"/>
                <w:sz w:val="18"/>
                <w:szCs w:val="18"/>
              </w:rPr>
            </w:pPr>
          </w:p>
        </w:tc>
      </w:tr>
      <w:tr w:rsidR="00286DC8" w:rsidRPr="00814DA2" w14:paraId="2C0CC849" w14:textId="416625A7" w:rsidTr="00000AA0">
        <w:tc>
          <w:tcPr>
            <w:tcW w:w="1384" w:type="dxa"/>
          </w:tcPr>
          <w:p w14:paraId="1D798DA3" w14:textId="77777777" w:rsidR="00286DC8" w:rsidRPr="00000AA0" w:rsidRDefault="00286DC8" w:rsidP="00286DC8">
            <w:pPr>
              <w:jc w:val="both"/>
              <w:rPr>
                <w:rFonts w:cs="Arial"/>
                <w:sz w:val="18"/>
                <w:szCs w:val="18"/>
              </w:rPr>
            </w:pPr>
            <w:r w:rsidRPr="00000AA0">
              <w:rPr>
                <w:rFonts w:cs="Arial"/>
                <w:sz w:val="18"/>
                <w:szCs w:val="18"/>
              </w:rPr>
              <w:t>NRS (pain) 24 hours</w:t>
            </w:r>
          </w:p>
        </w:tc>
        <w:tc>
          <w:tcPr>
            <w:tcW w:w="1134" w:type="dxa"/>
          </w:tcPr>
          <w:p w14:paraId="5B3B5D5C" w14:textId="77777777" w:rsidR="00286DC8" w:rsidRPr="00000AA0" w:rsidRDefault="00286DC8" w:rsidP="00000AA0">
            <w:pPr>
              <w:jc w:val="center"/>
              <w:rPr>
                <w:rFonts w:cs="Arial"/>
                <w:sz w:val="18"/>
                <w:szCs w:val="18"/>
              </w:rPr>
            </w:pPr>
            <w:r w:rsidRPr="00000AA0">
              <w:rPr>
                <w:rFonts w:cs="Arial"/>
                <w:sz w:val="18"/>
                <w:szCs w:val="18"/>
              </w:rPr>
              <w:t>X</w:t>
            </w:r>
          </w:p>
        </w:tc>
        <w:tc>
          <w:tcPr>
            <w:tcW w:w="1134" w:type="dxa"/>
          </w:tcPr>
          <w:p w14:paraId="7A4CE331" w14:textId="77777777" w:rsidR="00286DC8" w:rsidRPr="00000AA0" w:rsidRDefault="00286DC8" w:rsidP="00000AA0">
            <w:pPr>
              <w:jc w:val="center"/>
              <w:rPr>
                <w:rFonts w:cs="Arial"/>
                <w:sz w:val="18"/>
                <w:szCs w:val="18"/>
              </w:rPr>
            </w:pPr>
          </w:p>
        </w:tc>
        <w:tc>
          <w:tcPr>
            <w:tcW w:w="992" w:type="dxa"/>
          </w:tcPr>
          <w:p w14:paraId="0F7986A4" w14:textId="27B8DEED" w:rsidR="00286DC8" w:rsidRPr="00000AA0" w:rsidRDefault="00286DC8" w:rsidP="00000AA0">
            <w:pPr>
              <w:jc w:val="center"/>
              <w:rPr>
                <w:rFonts w:cs="Arial"/>
                <w:sz w:val="18"/>
                <w:szCs w:val="18"/>
              </w:rPr>
            </w:pPr>
            <w:r w:rsidRPr="00000AA0">
              <w:rPr>
                <w:rFonts w:cs="Arial"/>
                <w:sz w:val="18"/>
                <w:szCs w:val="18"/>
              </w:rPr>
              <w:t>X</w:t>
            </w:r>
          </w:p>
        </w:tc>
        <w:tc>
          <w:tcPr>
            <w:tcW w:w="993" w:type="dxa"/>
          </w:tcPr>
          <w:p w14:paraId="11967728" w14:textId="77777777" w:rsidR="00286DC8" w:rsidRPr="00B43A2B" w:rsidRDefault="00286DC8" w:rsidP="00000AA0">
            <w:pPr>
              <w:jc w:val="center"/>
              <w:rPr>
                <w:rFonts w:cs="Arial"/>
                <w:sz w:val="18"/>
                <w:szCs w:val="18"/>
                <w:lang w:eastAsia="en-US"/>
              </w:rPr>
            </w:pPr>
            <w:r w:rsidRPr="00000AA0">
              <w:rPr>
                <w:rFonts w:cs="Arial"/>
                <w:sz w:val="18"/>
                <w:szCs w:val="18"/>
              </w:rPr>
              <w:t>X</w:t>
            </w:r>
          </w:p>
        </w:tc>
        <w:tc>
          <w:tcPr>
            <w:tcW w:w="1134" w:type="dxa"/>
          </w:tcPr>
          <w:p w14:paraId="56E69DFE" w14:textId="15689F1F" w:rsidR="00286DC8" w:rsidRPr="00000AA0" w:rsidRDefault="00286DC8" w:rsidP="00000AA0">
            <w:pPr>
              <w:jc w:val="center"/>
              <w:rPr>
                <w:rFonts w:cs="Arial"/>
                <w:sz w:val="18"/>
                <w:szCs w:val="18"/>
              </w:rPr>
            </w:pPr>
          </w:p>
        </w:tc>
        <w:tc>
          <w:tcPr>
            <w:tcW w:w="1337" w:type="dxa"/>
          </w:tcPr>
          <w:p w14:paraId="6847F848" w14:textId="77777777" w:rsidR="00286DC8" w:rsidRPr="00000AA0" w:rsidRDefault="00286DC8" w:rsidP="00000AA0">
            <w:pPr>
              <w:jc w:val="center"/>
              <w:rPr>
                <w:rFonts w:cs="Arial"/>
                <w:sz w:val="18"/>
                <w:szCs w:val="18"/>
              </w:rPr>
            </w:pPr>
            <w:r w:rsidRPr="00000AA0">
              <w:rPr>
                <w:rFonts w:cs="Arial"/>
                <w:sz w:val="18"/>
                <w:szCs w:val="18"/>
              </w:rPr>
              <w:t>X</w:t>
            </w:r>
          </w:p>
        </w:tc>
      </w:tr>
      <w:tr w:rsidR="00286DC8" w:rsidRPr="00814DA2" w14:paraId="4A2600BC" w14:textId="745BFD42" w:rsidTr="00000AA0">
        <w:tc>
          <w:tcPr>
            <w:tcW w:w="1384" w:type="dxa"/>
          </w:tcPr>
          <w:p w14:paraId="016C621A" w14:textId="77777777" w:rsidR="00286DC8" w:rsidRPr="00000AA0" w:rsidRDefault="00286DC8" w:rsidP="00286DC8">
            <w:pPr>
              <w:jc w:val="both"/>
              <w:rPr>
                <w:rFonts w:cs="Arial"/>
                <w:sz w:val="18"/>
                <w:szCs w:val="18"/>
              </w:rPr>
            </w:pPr>
            <w:r w:rsidRPr="00000AA0">
              <w:rPr>
                <w:rFonts w:cs="Arial"/>
                <w:sz w:val="18"/>
                <w:szCs w:val="18"/>
              </w:rPr>
              <w:t>NDI</w:t>
            </w:r>
          </w:p>
        </w:tc>
        <w:tc>
          <w:tcPr>
            <w:tcW w:w="1134" w:type="dxa"/>
          </w:tcPr>
          <w:p w14:paraId="35FC4129" w14:textId="77777777" w:rsidR="00286DC8" w:rsidRPr="00000AA0" w:rsidRDefault="00286DC8" w:rsidP="00000AA0">
            <w:pPr>
              <w:jc w:val="center"/>
              <w:rPr>
                <w:rFonts w:cs="Arial"/>
                <w:sz w:val="18"/>
                <w:szCs w:val="18"/>
              </w:rPr>
            </w:pPr>
          </w:p>
        </w:tc>
        <w:tc>
          <w:tcPr>
            <w:tcW w:w="1134" w:type="dxa"/>
          </w:tcPr>
          <w:p w14:paraId="1A12122B" w14:textId="77777777" w:rsidR="00286DC8" w:rsidRPr="00000AA0" w:rsidRDefault="00286DC8" w:rsidP="00000AA0">
            <w:pPr>
              <w:jc w:val="center"/>
              <w:rPr>
                <w:rFonts w:cs="Arial"/>
                <w:sz w:val="18"/>
                <w:szCs w:val="18"/>
              </w:rPr>
            </w:pPr>
          </w:p>
        </w:tc>
        <w:tc>
          <w:tcPr>
            <w:tcW w:w="992" w:type="dxa"/>
          </w:tcPr>
          <w:p w14:paraId="295C80D6" w14:textId="537C025D" w:rsidR="00286DC8" w:rsidRPr="00000AA0" w:rsidRDefault="00286DC8" w:rsidP="00000AA0">
            <w:pPr>
              <w:jc w:val="center"/>
              <w:rPr>
                <w:rFonts w:cs="Arial"/>
                <w:sz w:val="18"/>
                <w:szCs w:val="18"/>
              </w:rPr>
            </w:pPr>
            <w:r w:rsidRPr="00000AA0">
              <w:rPr>
                <w:rFonts w:cs="Arial"/>
                <w:sz w:val="18"/>
                <w:szCs w:val="18"/>
              </w:rPr>
              <w:t>X</w:t>
            </w:r>
          </w:p>
        </w:tc>
        <w:tc>
          <w:tcPr>
            <w:tcW w:w="993" w:type="dxa"/>
          </w:tcPr>
          <w:p w14:paraId="222B3991" w14:textId="77777777" w:rsidR="00286DC8" w:rsidRPr="00B43A2B" w:rsidRDefault="00286DC8" w:rsidP="00000AA0">
            <w:pPr>
              <w:jc w:val="center"/>
              <w:rPr>
                <w:rFonts w:cs="Arial"/>
                <w:sz w:val="18"/>
                <w:szCs w:val="18"/>
                <w:lang w:eastAsia="en-US"/>
              </w:rPr>
            </w:pPr>
            <w:r w:rsidRPr="00000AA0">
              <w:rPr>
                <w:rFonts w:cs="Arial"/>
                <w:sz w:val="18"/>
                <w:szCs w:val="18"/>
              </w:rPr>
              <w:t>X</w:t>
            </w:r>
          </w:p>
        </w:tc>
        <w:tc>
          <w:tcPr>
            <w:tcW w:w="1134" w:type="dxa"/>
          </w:tcPr>
          <w:p w14:paraId="68C1ECF2" w14:textId="69AD3549" w:rsidR="00286DC8" w:rsidRPr="00000AA0" w:rsidRDefault="00286DC8" w:rsidP="00000AA0">
            <w:pPr>
              <w:jc w:val="center"/>
              <w:rPr>
                <w:rFonts w:cs="Arial"/>
                <w:sz w:val="18"/>
                <w:szCs w:val="18"/>
              </w:rPr>
            </w:pPr>
          </w:p>
        </w:tc>
        <w:tc>
          <w:tcPr>
            <w:tcW w:w="1337" w:type="dxa"/>
          </w:tcPr>
          <w:p w14:paraId="72ABF6BF" w14:textId="77777777" w:rsidR="00286DC8" w:rsidRPr="00000AA0" w:rsidRDefault="00286DC8" w:rsidP="00000AA0">
            <w:pPr>
              <w:jc w:val="center"/>
              <w:rPr>
                <w:rFonts w:cs="Arial"/>
                <w:sz w:val="18"/>
                <w:szCs w:val="18"/>
              </w:rPr>
            </w:pPr>
            <w:r w:rsidRPr="00000AA0">
              <w:rPr>
                <w:rFonts w:cs="Arial"/>
                <w:sz w:val="18"/>
                <w:szCs w:val="18"/>
              </w:rPr>
              <w:t>X</w:t>
            </w:r>
          </w:p>
        </w:tc>
      </w:tr>
      <w:tr w:rsidR="00286DC8" w:rsidRPr="00814DA2" w14:paraId="6E76B2B7" w14:textId="5FFD3DF1" w:rsidTr="00000AA0">
        <w:tc>
          <w:tcPr>
            <w:tcW w:w="1384" w:type="dxa"/>
          </w:tcPr>
          <w:p w14:paraId="2EF7162C" w14:textId="77777777" w:rsidR="00286DC8" w:rsidRPr="00000AA0" w:rsidRDefault="00286DC8" w:rsidP="00286DC8">
            <w:pPr>
              <w:jc w:val="both"/>
              <w:rPr>
                <w:rFonts w:cs="Arial"/>
                <w:sz w:val="18"/>
                <w:szCs w:val="18"/>
              </w:rPr>
            </w:pPr>
            <w:r w:rsidRPr="00000AA0">
              <w:rPr>
                <w:rFonts w:cs="Arial"/>
                <w:sz w:val="18"/>
                <w:szCs w:val="18"/>
              </w:rPr>
              <w:t>PDS</w:t>
            </w:r>
          </w:p>
        </w:tc>
        <w:tc>
          <w:tcPr>
            <w:tcW w:w="1134" w:type="dxa"/>
          </w:tcPr>
          <w:p w14:paraId="581A62B6" w14:textId="77777777" w:rsidR="00286DC8" w:rsidRPr="00000AA0" w:rsidRDefault="00286DC8" w:rsidP="00000AA0">
            <w:pPr>
              <w:jc w:val="center"/>
              <w:rPr>
                <w:rFonts w:cs="Arial"/>
                <w:sz w:val="18"/>
                <w:szCs w:val="18"/>
              </w:rPr>
            </w:pPr>
          </w:p>
        </w:tc>
        <w:tc>
          <w:tcPr>
            <w:tcW w:w="1134" w:type="dxa"/>
          </w:tcPr>
          <w:p w14:paraId="0983BB26" w14:textId="77777777" w:rsidR="00286DC8" w:rsidRPr="00000AA0" w:rsidRDefault="00286DC8" w:rsidP="00000AA0">
            <w:pPr>
              <w:jc w:val="center"/>
              <w:rPr>
                <w:rFonts w:cs="Arial"/>
                <w:sz w:val="18"/>
                <w:szCs w:val="18"/>
              </w:rPr>
            </w:pPr>
          </w:p>
        </w:tc>
        <w:tc>
          <w:tcPr>
            <w:tcW w:w="992" w:type="dxa"/>
          </w:tcPr>
          <w:p w14:paraId="0749B9F6" w14:textId="424FC6A0" w:rsidR="00286DC8" w:rsidRPr="00000AA0" w:rsidRDefault="00286DC8" w:rsidP="00000AA0">
            <w:pPr>
              <w:jc w:val="center"/>
              <w:rPr>
                <w:rFonts w:cs="Arial"/>
                <w:sz w:val="18"/>
                <w:szCs w:val="18"/>
              </w:rPr>
            </w:pPr>
            <w:r w:rsidRPr="00000AA0">
              <w:rPr>
                <w:rFonts w:cs="Arial"/>
                <w:sz w:val="18"/>
                <w:szCs w:val="18"/>
              </w:rPr>
              <w:t>X</w:t>
            </w:r>
          </w:p>
        </w:tc>
        <w:tc>
          <w:tcPr>
            <w:tcW w:w="993" w:type="dxa"/>
          </w:tcPr>
          <w:p w14:paraId="1F5CC1B7" w14:textId="77777777" w:rsidR="00286DC8" w:rsidRPr="00B43A2B" w:rsidRDefault="00286DC8" w:rsidP="00000AA0">
            <w:pPr>
              <w:jc w:val="center"/>
              <w:rPr>
                <w:rFonts w:cs="Arial"/>
                <w:sz w:val="18"/>
                <w:szCs w:val="18"/>
                <w:lang w:eastAsia="en-US"/>
              </w:rPr>
            </w:pPr>
            <w:r w:rsidRPr="00000AA0">
              <w:rPr>
                <w:rFonts w:cs="Arial"/>
                <w:sz w:val="18"/>
                <w:szCs w:val="18"/>
              </w:rPr>
              <w:t>X</w:t>
            </w:r>
          </w:p>
        </w:tc>
        <w:tc>
          <w:tcPr>
            <w:tcW w:w="1134" w:type="dxa"/>
          </w:tcPr>
          <w:p w14:paraId="03CC6F3E" w14:textId="34E2273C" w:rsidR="00286DC8" w:rsidRPr="00000AA0" w:rsidRDefault="00286DC8" w:rsidP="00000AA0">
            <w:pPr>
              <w:jc w:val="center"/>
              <w:rPr>
                <w:rFonts w:cs="Arial"/>
                <w:sz w:val="18"/>
                <w:szCs w:val="18"/>
              </w:rPr>
            </w:pPr>
          </w:p>
        </w:tc>
        <w:tc>
          <w:tcPr>
            <w:tcW w:w="1337" w:type="dxa"/>
          </w:tcPr>
          <w:p w14:paraId="54D44562" w14:textId="77777777" w:rsidR="00286DC8" w:rsidRPr="00000AA0" w:rsidRDefault="00286DC8" w:rsidP="00000AA0">
            <w:pPr>
              <w:jc w:val="center"/>
              <w:rPr>
                <w:rFonts w:cs="Arial"/>
                <w:sz w:val="18"/>
                <w:szCs w:val="18"/>
              </w:rPr>
            </w:pPr>
            <w:r w:rsidRPr="00000AA0">
              <w:rPr>
                <w:rFonts w:cs="Arial"/>
                <w:sz w:val="18"/>
                <w:szCs w:val="18"/>
              </w:rPr>
              <w:t>X</w:t>
            </w:r>
          </w:p>
        </w:tc>
      </w:tr>
      <w:tr w:rsidR="00B43A2B" w:rsidRPr="00814DA2" w14:paraId="53BD8277" w14:textId="189580AF" w:rsidTr="00000AA0">
        <w:tc>
          <w:tcPr>
            <w:tcW w:w="1384" w:type="dxa"/>
          </w:tcPr>
          <w:p w14:paraId="5AB308D2" w14:textId="77777777" w:rsidR="00B43A2B" w:rsidRPr="00000AA0" w:rsidRDefault="00B43A2B" w:rsidP="00286DC8">
            <w:pPr>
              <w:jc w:val="both"/>
              <w:rPr>
                <w:rFonts w:cs="Arial"/>
                <w:sz w:val="18"/>
                <w:szCs w:val="18"/>
              </w:rPr>
            </w:pPr>
            <w:r w:rsidRPr="00000AA0">
              <w:rPr>
                <w:rFonts w:cs="Arial"/>
                <w:sz w:val="18"/>
                <w:szCs w:val="18"/>
              </w:rPr>
              <w:t>PHQ-2</w:t>
            </w:r>
          </w:p>
        </w:tc>
        <w:tc>
          <w:tcPr>
            <w:tcW w:w="1134" w:type="dxa"/>
          </w:tcPr>
          <w:p w14:paraId="21664153"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6BBC8EC1" w14:textId="77777777" w:rsidR="00B43A2B" w:rsidRPr="00000AA0" w:rsidRDefault="00B43A2B" w:rsidP="00000AA0">
            <w:pPr>
              <w:jc w:val="center"/>
              <w:rPr>
                <w:rFonts w:cs="Arial"/>
                <w:sz w:val="18"/>
                <w:szCs w:val="18"/>
              </w:rPr>
            </w:pPr>
          </w:p>
        </w:tc>
        <w:tc>
          <w:tcPr>
            <w:tcW w:w="992" w:type="dxa"/>
          </w:tcPr>
          <w:p w14:paraId="6AE4C93E" w14:textId="1DAF5E2C" w:rsidR="00B43A2B" w:rsidRPr="00000AA0" w:rsidRDefault="00B43A2B" w:rsidP="00000AA0">
            <w:pPr>
              <w:jc w:val="center"/>
              <w:rPr>
                <w:rFonts w:cs="Arial"/>
                <w:sz w:val="18"/>
                <w:szCs w:val="18"/>
              </w:rPr>
            </w:pPr>
          </w:p>
        </w:tc>
        <w:tc>
          <w:tcPr>
            <w:tcW w:w="993" w:type="dxa"/>
          </w:tcPr>
          <w:p w14:paraId="66094349" w14:textId="77777777" w:rsidR="00B43A2B" w:rsidRPr="00000AA0" w:rsidRDefault="00B43A2B" w:rsidP="00000AA0">
            <w:pPr>
              <w:jc w:val="center"/>
              <w:rPr>
                <w:rFonts w:cs="Arial"/>
                <w:sz w:val="18"/>
                <w:szCs w:val="18"/>
              </w:rPr>
            </w:pPr>
          </w:p>
        </w:tc>
        <w:tc>
          <w:tcPr>
            <w:tcW w:w="1134" w:type="dxa"/>
          </w:tcPr>
          <w:p w14:paraId="0C6739CA" w14:textId="77777777" w:rsidR="00B43A2B" w:rsidRPr="00000AA0" w:rsidRDefault="00B43A2B" w:rsidP="00000AA0">
            <w:pPr>
              <w:jc w:val="center"/>
              <w:rPr>
                <w:rFonts w:cs="Arial"/>
                <w:sz w:val="18"/>
                <w:szCs w:val="18"/>
              </w:rPr>
            </w:pPr>
          </w:p>
        </w:tc>
        <w:tc>
          <w:tcPr>
            <w:tcW w:w="1337" w:type="dxa"/>
          </w:tcPr>
          <w:p w14:paraId="6F20ADEE" w14:textId="77777777" w:rsidR="00B43A2B" w:rsidRPr="00000AA0" w:rsidRDefault="00B43A2B" w:rsidP="00000AA0">
            <w:pPr>
              <w:jc w:val="center"/>
              <w:rPr>
                <w:rFonts w:cs="Arial"/>
                <w:sz w:val="18"/>
                <w:szCs w:val="18"/>
              </w:rPr>
            </w:pPr>
          </w:p>
        </w:tc>
      </w:tr>
      <w:tr w:rsidR="00B43A2B" w:rsidRPr="00814DA2" w14:paraId="0D3761BD" w14:textId="6BD24270" w:rsidTr="00000AA0">
        <w:tc>
          <w:tcPr>
            <w:tcW w:w="1384" w:type="dxa"/>
          </w:tcPr>
          <w:p w14:paraId="2842E493" w14:textId="77777777" w:rsidR="00B43A2B" w:rsidRPr="00000AA0" w:rsidRDefault="00B43A2B" w:rsidP="00286DC8">
            <w:pPr>
              <w:jc w:val="both"/>
              <w:rPr>
                <w:rFonts w:cs="Arial"/>
                <w:sz w:val="18"/>
                <w:szCs w:val="18"/>
              </w:rPr>
            </w:pPr>
            <w:r w:rsidRPr="00000AA0">
              <w:rPr>
                <w:rFonts w:cs="Arial"/>
                <w:sz w:val="18"/>
                <w:szCs w:val="18"/>
              </w:rPr>
              <w:t>PCS</w:t>
            </w:r>
          </w:p>
        </w:tc>
        <w:tc>
          <w:tcPr>
            <w:tcW w:w="1134" w:type="dxa"/>
          </w:tcPr>
          <w:p w14:paraId="2947B0F9" w14:textId="77777777" w:rsidR="00B43A2B" w:rsidRPr="00000AA0" w:rsidRDefault="00B43A2B" w:rsidP="00000AA0">
            <w:pPr>
              <w:jc w:val="center"/>
              <w:rPr>
                <w:rFonts w:cs="Arial"/>
                <w:sz w:val="18"/>
                <w:szCs w:val="18"/>
              </w:rPr>
            </w:pPr>
          </w:p>
        </w:tc>
        <w:tc>
          <w:tcPr>
            <w:tcW w:w="1134" w:type="dxa"/>
          </w:tcPr>
          <w:p w14:paraId="6F237BD8" w14:textId="77777777" w:rsidR="00B43A2B" w:rsidRPr="00000AA0" w:rsidRDefault="00B43A2B" w:rsidP="00000AA0">
            <w:pPr>
              <w:jc w:val="center"/>
              <w:rPr>
                <w:rFonts w:cs="Arial"/>
                <w:sz w:val="18"/>
                <w:szCs w:val="18"/>
              </w:rPr>
            </w:pPr>
          </w:p>
        </w:tc>
        <w:tc>
          <w:tcPr>
            <w:tcW w:w="992" w:type="dxa"/>
          </w:tcPr>
          <w:p w14:paraId="3E5D0491" w14:textId="3BBD7AF9"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11850CCA"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38485A41" w14:textId="77777777" w:rsidR="00B43A2B" w:rsidRPr="00000AA0" w:rsidRDefault="00B43A2B" w:rsidP="00000AA0">
            <w:pPr>
              <w:jc w:val="center"/>
              <w:rPr>
                <w:rFonts w:cs="Arial"/>
                <w:sz w:val="18"/>
                <w:szCs w:val="18"/>
              </w:rPr>
            </w:pPr>
            <w:r w:rsidRPr="00000AA0">
              <w:rPr>
                <w:rFonts w:cs="Arial"/>
                <w:sz w:val="18"/>
                <w:szCs w:val="18"/>
              </w:rPr>
              <w:t>X</w:t>
            </w:r>
          </w:p>
        </w:tc>
        <w:tc>
          <w:tcPr>
            <w:tcW w:w="1337" w:type="dxa"/>
          </w:tcPr>
          <w:p w14:paraId="4ABB4448" w14:textId="77777777" w:rsidR="00B43A2B" w:rsidRPr="00000AA0" w:rsidRDefault="00B43A2B" w:rsidP="00000AA0">
            <w:pPr>
              <w:jc w:val="center"/>
              <w:rPr>
                <w:rFonts w:cs="Arial"/>
                <w:sz w:val="18"/>
                <w:szCs w:val="18"/>
              </w:rPr>
            </w:pPr>
            <w:r w:rsidRPr="00000AA0">
              <w:rPr>
                <w:rFonts w:cs="Arial"/>
                <w:sz w:val="18"/>
                <w:szCs w:val="18"/>
              </w:rPr>
              <w:t>X</w:t>
            </w:r>
          </w:p>
        </w:tc>
      </w:tr>
      <w:tr w:rsidR="00B43A2B" w:rsidRPr="00814DA2" w14:paraId="66613016" w14:textId="7CC64CF1" w:rsidTr="00000AA0">
        <w:tc>
          <w:tcPr>
            <w:tcW w:w="1384" w:type="dxa"/>
          </w:tcPr>
          <w:p w14:paraId="20AD5280" w14:textId="77777777" w:rsidR="00B43A2B" w:rsidRPr="00000AA0" w:rsidRDefault="00B43A2B" w:rsidP="00286DC8">
            <w:pPr>
              <w:jc w:val="both"/>
              <w:rPr>
                <w:rFonts w:cs="Arial"/>
                <w:sz w:val="18"/>
                <w:szCs w:val="18"/>
              </w:rPr>
            </w:pPr>
            <w:r w:rsidRPr="00000AA0">
              <w:rPr>
                <w:rFonts w:cs="Arial"/>
                <w:sz w:val="18"/>
                <w:szCs w:val="18"/>
              </w:rPr>
              <w:t>DASS-21</w:t>
            </w:r>
          </w:p>
        </w:tc>
        <w:tc>
          <w:tcPr>
            <w:tcW w:w="1134" w:type="dxa"/>
          </w:tcPr>
          <w:p w14:paraId="3442ACE0"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6E82C533" w14:textId="77777777" w:rsidR="00B43A2B" w:rsidRPr="00000AA0" w:rsidRDefault="00B43A2B" w:rsidP="00000AA0">
            <w:pPr>
              <w:jc w:val="center"/>
              <w:rPr>
                <w:rFonts w:cs="Arial"/>
                <w:sz w:val="18"/>
                <w:szCs w:val="18"/>
              </w:rPr>
            </w:pPr>
          </w:p>
        </w:tc>
        <w:tc>
          <w:tcPr>
            <w:tcW w:w="992" w:type="dxa"/>
          </w:tcPr>
          <w:p w14:paraId="7CEEE5F0" w14:textId="3F53020F"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73F81CD9"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1077A9FF" w14:textId="77777777" w:rsidR="00B43A2B" w:rsidRPr="00000AA0" w:rsidRDefault="00B43A2B" w:rsidP="00000AA0">
            <w:pPr>
              <w:jc w:val="center"/>
              <w:rPr>
                <w:rFonts w:cs="Arial"/>
                <w:sz w:val="18"/>
                <w:szCs w:val="18"/>
              </w:rPr>
            </w:pPr>
            <w:r w:rsidRPr="00000AA0">
              <w:rPr>
                <w:rFonts w:cs="Arial"/>
                <w:sz w:val="18"/>
                <w:szCs w:val="18"/>
              </w:rPr>
              <w:t>X</w:t>
            </w:r>
          </w:p>
        </w:tc>
        <w:tc>
          <w:tcPr>
            <w:tcW w:w="1337" w:type="dxa"/>
          </w:tcPr>
          <w:p w14:paraId="59C1442C" w14:textId="77777777" w:rsidR="00B43A2B" w:rsidRPr="00000AA0" w:rsidRDefault="00B43A2B" w:rsidP="00000AA0">
            <w:pPr>
              <w:jc w:val="center"/>
              <w:rPr>
                <w:rFonts w:cs="Arial"/>
                <w:sz w:val="18"/>
                <w:szCs w:val="18"/>
              </w:rPr>
            </w:pPr>
            <w:r w:rsidRPr="00000AA0">
              <w:rPr>
                <w:rFonts w:cs="Arial"/>
                <w:sz w:val="18"/>
                <w:szCs w:val="18"/>
              </w:rPr>
              <w:t>X</w:t>
            </w:r>
          </w:p>
        </w:tc>
      </w:tr>
      <w:tr w:rsidR="00B43A2B" w:rsidRPr="00814DA2" w14:paraId="1A77EF2F" w14:textId="595924A2" w:rsidTr="00000AA0">
        <w:tc>
          <w:tcPr>
            <w:tcW w:w="1384" w:type="dxa"/>
          </w:tcPr>
          <w:p w14:paraId="397EAF9B" w14:textId="77777777" w:rsidR="00B43A2B" w:rsidRPr="00000AA0" w:rsidRDefault="00B43A2B" w:rsidP="00286DC8">
            <w:pPr>
              <w:jc w:val="both"/>
              <w:rPr>
                <w:rFonts w:cs="Arial"/>
                <w:sz w:val="18"/>
                <w:szCs w:val="18"/>
              </w:rPr>
            </w:pPr>
            <w:r w:rsidRPr="00000AA0">
              <w:rPr>
                <w:rFonts w:cs="Arial"/>
                <w:sz w:val="18"/>
                <w:szCs w:val="18"/>
              </w:rPr>
              <w:t>SF12</w:t>
            </w:r>
          </w:p>
        </w:tc>
        <w:tc>
          <w:tcPr>
            <w:tcW w:w="1134" w:type="dxa"/>
          </w:tcPr>
          <w:p w14:paraId="4C23B190"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4B0A5088" w14:textId="77777777" w:rsidR="00B43A2B" w:rsidRPr="00000AA0" w:rsidRDefault="00B43A2B" w:rsidP="00000AA0">
            <w:pPr>
              <w:jc w:val="center"/>
              <w:rPr>
                <w:rFonts w:cs="Arial"/>
                <w:sz w:val="18"/>
                <w:szCs w:val="18"/>
              </w:rPr>
            </w:pPr>
          </w:p>
        </w:tc>
        <w:tc>
          <w:tcPr>
            <w:tcW w:w="992" w:type="dxa"/>
          </w:tcPr>
          <w:p w14:paraId="105FBC81" w14:textId="29D427DF"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43CF5683"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0436BB88" w14:textId="77777777" w:rsidR="00B43A2B" w:rsidRPr="00000AA0" w:rsidRDefault="00B43A2B" w:rsidP="00000AA0">
            <w:pPr>
              <w:jc w:val="center"/>
              <w:rPr>
                <w:rFonts w:cs="Arial"/>
                <w:sz w:val="18"/>
                <w:szCs w:val="18"/>
              </w:rPr>
            </w:pPr>
            <w:r w:rsidRPr="00000AA0">
              <w:rPr>
                <w:rFonts w:cs="Arial"/>
                <w:sz w:val="18"/>
                <w:szCs w:val="18"/>
              </w:rPr>
              <w:t>X</w:t>
            </w:r>
          </w:p>
        </w:tc>
        <w:tc>
          <w:tcPr>
            <w:tcW w:w="1337" w:type="dxa"/>
          </w:tcPr>
          <w:p w14:paraId="42C4FF03" w14:textId="77777777" w:rsidR="00B43A2B" w:rsidRPr="00000AA0" w:rsidRDefault="00B43A2B" w:rsidP="00000AA0">
            <w:pPr>
              <w:jc w:val="center"/>
              <w:rPr>
                <w:rFonts w:cs="Arial"/>
                <w:sz w:val="18"/>
                <w:szCs w:val="18"/>
              </w:rPr>
            </w:pPr>
            <w:r w:rsidRPr="00000AA0">
              <w:rPr>
                <w:rFonts w:cs="Arial"/>
                <w:sz w:val="18"/>
                <w:szCs w:val="18"/>
              </w:rPr>
              <w:t>X</w:t>
            </w:r>
          </w:p>
        </w:tc>
      </w:tr>
      <w:tr w:rsidR="00B43A2B" w:rsidRPr="00814DA2" w14:paraId="2F349B16" w14:textId="4EFD8490" w:rsidTr="00000AA0">
        <w:tc>
          <w:tcPr>
            <w:tcW w:w="1384" w:type="dxa"/>
          </w:tcPr>
          <w:p w14:paraId="061F906E" w14:textId="77777777" w:rsidR="00B43A2B" w:rsidRPr="00000AA0" w:rsidRDefault="00B43A2B" w:rsidP="00286DC8">
            <w:pPr>
              <w:jc w:val="both"/>
              <w:rPr>
                <w:rFonts w:cs="Arial"/>
                <w:sz w:val="18"/>
                <w:szCs w:val="18"/>
              </w:rPr>
            </w:pPr>
            <w:r w:rsidRPr="00000AA0">
              <w:rPr>
                <w:rFonts w:cs="Arial"/>
                <w:sz w:val="18"/>
                <w:szCs w:val="18"/>
              </w:rPr>
              <w:t>S-LANSS</w:t>
            </w:r>
          </w:p>
        </w:tc>
        <w:tc>
          <w:tcPr>
            <w:tcW w:w="1134" w:type="dxa"/>
          </w:tcPr>
          <w:p w14:paraId="03F481D7"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1C476ABE" w14:textId="77777777" w:rsidR="00B43A2B" w:rsidRPr="00000AA0" w:rsidRDefault="00B43A2B" w:rsidP="00000AA0">
            <w:pPr>
              <w:jc w:val="center"/>
              <w:rPr>
                <w:rFonts w:cs="Arial"/>
                <w:sz w:val="18"/>
                <w:szCs w:val="18"/>
              </w:rPr>
            </w:pPr>
          </w:p>
        </w:tc>
        <w:tc>
          <w:tcPr>
            <w:tcW w:w="992" w:type="dxa"/>
          </w:tcPr>
          <w:p w14:paraId="5625B938" w14:textId="65C045EC"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003F8851"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205D3F47" w14:textId="77777777" w:rsidR="00B43A2B" w:rsidRPr="00000AA0" w:rsidRDefault="00B43A2B" w:rsidP="00000AA0">
            <w:pPr>
              <w:jc w:val="center"/>
              <w:rPr>
                <w:rFonts w:cs="Arial"/>
                <w:sz w:val="18"/>
                <w:szCs w:val="18"/>
              </w:rPr>
            </w:pPr>
            <w:r w:rsidRPr="00000AA0">
              <w:rPr>
                <w:rFonts w:cs="Arial"/>
                <w:sz w:val="18"/>
                <w:szCs w:val="18"/>
              </w:rPr>
              <w:t>X</w:t>
            </w:r>
          </w:p>
        </w:tc>
        <w:tc>
          <w:tcPr>
            <w:tcW w:w="1337" w:type="dxa"/>
          </w:tcPr>
          <w:p w14:paraId="345154F2" w14:textId="77777777" w:rsidR="00B43A2B" w:rsidRPr="00000AA0" w:rsidRDefault="00B43A2B" w:rsidP="00000AA0">
            <w:pPr>
              <w:jc w:val="center"/>
              <w:rPr>
                <w:rFonts w:cs="Arial"/>
                <w:sz w:val="18"/>
                <w:szCs w:val="18"/>
              </w:rPr>
            </w:pPr>
            <w:r w:rsidRPr="00000AA0">
              <w:rPr>
                <w:rFonts w:cs="Arial"/>
                <w:sz w:val="18"/>
                <w:szCs w:val="18"/>
              </w:rPr>
              <w:t>X</w:t>
            </w:r>
          </w:p>
        </w:tc>
      </w:tr>
      <w:tr w:rsidR="00B43A2B" w:rsidRPr="00814DA2" w14:paraId="46C3FA9E" w14:textId="77777777" w:rsidTr="00000AA0">
        <w:tc>
          <w:tcPr>
            <w:tcW w:w="1384" w:type="dxa"/>
          </w:tcPr>
          <w:p w14:paraId="587F4A25" w14:textId="258E4E0E" w:rsidR="00B43A2B" w:rsidRPr="00000AA0" w:rsidRDefault="00B43A2B" w:rsidP="00286DC8">
            <w:pPr>
              <w:jc w:val="both"/>
              <w:rPr>
                <w:rFonts w:cs="Arial"/>
                <w:sz w:val="18"/>
                <w:szCs w:val="18"/>
              </w:rPr>
            </w:pPr>
            <w:r w:rsidRPr="00000AA0">
              <w:rPr>
                <w:rFonts w:cs="Arial"/>
                <w:sz w:val="18"/>
                <w:szCs w:val="18"/>
              </w:rPr>
              <w:t>Concomitant medications</w:t>
            </w:r>
          </w:p>
        </w:tc>
        <w:tc>
          <w:tcPr>
            <w:tcW w:w="1134" w:type="dxa"/>
          </w:tcPr>
          <w:p w14:paraId="264C4D0D" w14:textId="68A2F415"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571C33D7" w14:textId="6E81D657" w:rsidR="00B43A2B" w:rsidRPr="00000AA0" w:rsidRDefault="00286DC8" w:rsidP="00000AA0">
            <w:pPr>
              <w:jc w:val="center"/>
              <w:rPr>
                <w:rFonts w:cs="Arial"/>
                <w:sz w:val="18"/>
                <w:szCs w:val="18"/>
              </w:rPr>
            </w:pPr>
            <w:r>
              <w:rPr>
                <w:rFonts w:cs="Arial"/>
                <w:sz w:val="18"/>
                <w:szCs w:val="18"/>
              </w:rPr>
              <w:t>X</w:t>
            </w:r>
          </w:p>
        </w:tc>
        <w:tc>
          <w:tcPr>
            <w:tcW w:w="992" w:type="dxa"/>
          </w:tcPr>
          <w:p w14:paraId="5834BCDE" w14:textId="295C5B02"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7A3E85FC" w14:textId="77777777" w:rsidR="00B43A2B" w:rsidRPr="00000AA0" w:rsidRDefault="00B43A2B" w:rsidP="00000AA0">
            <w:pPr>
              <w:jc w:val="center"/>
              <w:rPr>
                <w:rFonts w:cs="Arial"/>
                <w:sz w:val="18"/>
                <w:szCs w:val="18"/>
              </w:rPr>
            </w:pPr>
          </w:p>
        </w:tc>
        <w:tc>
          <w:tcPr>
            <w:tcW w:w="1134" w:type="dxa"/>
          </w:tcPr>
          <w:p w14:paraId="4BA6FF9E" w14:textId="77777777" w:rsidR="00B43A2B" w:rsidRPr="00000AA0" w:rsidRDefault="00B43A2B" w:rsidP="00000AA0">
            <w:pPr>
              <w:jc w:val="center"/>
              <w:rPr>
                <w:rFonts w:cs="Arial"/>
                <w:sz w:val="18"/>
                <w:szCs w:val="18"/>
              </w:rPr>
            </w:pPr>
          </w:p>
        </w:tc>
        <w:tc>
          <w:tcPr>
            <w:tcW w:w="1337" w:type="dxa"/>
          </w:tcPr>
          <w:p w14:paraId="60A93FF7" w14:textId="77777777" w:rsidR="00B43A2B" w:rsidRPr="00000AA0" w:rsidRDefault="00B43A2B" w:rsidP="00000AA0">
            <w:pPr>
              <w:jc w:val="center"/>
              <w:rPr>
                <w:rFonts w:cs="Arial"/>
                <w:sz w:val="18"/>
                <w:szCs w:val="18"/>
              </w:rPr>
            </w:pPr>
          </w:p>
        </w:tc>
      </w:tr>
      <w:tr w:rsidR="00286DC8" w:rsidRPr="00814DA2" w14:paraId="511AAE75" w14:textId="77777777" w:rsidTr="00286DC8">
        <w:tc>
          <w:tcPr>
            <w:tcW w:w="1384" w:type="dxa"/>
          </w:tcPr>
          <w:p w14:paraId="53ED226F" w14:textId="53A11751" w:rsidR="00286DC8" w:rsidRPr="00286DC8" w:rsidRDefault="00286DC8" w:rsidP="00286DC8">
            <w:pPr>
              <w:jc w:val="both"/>
              <w:rPr>
                <w:rFonts w:cs="Arial"/>
                <w:sz w:val="18"/>
                <w:szCs w:val="18"/>
              </w:rPr>
            </w:pPr>
            <w:r>
              <w:rPr>
                <w:rFonts w:cs="Arial"/>
                <w:sz w:val="18"/>
                <w:szCs w:val="18"/>
              </w:rPr>
              <w:t>Drug Accountability and Returns</w:t>
            </w:r>
          </w:p>
        </w:tc>
        <w:tc>
          <w:tcPr>
            <w:tcW w:w="1134" w:type="dxa"/>
          </w:tcPr>
          <w:p w14:paraId="4B4EE3CD" w14:textId="77777777" w:rsidR="00286DC8" w:rsidRPr="00286DC8" w:rsidRDefault="00286DC8" w:rsidP="00286DC8">
            <w:pPr>
              <w:jc w:val="center"/>
              <w:rPr>
                <w:rFonts w:cs="Arial"/>
                <w:sz w:val="18"/>
                <w:szCs w:val="18"/>
              </w:rPr>
            </w:pPr>
          </w:p>
        </w:tc>
        <w:tc>
          <w:tcPr>
            <w:tcW w:w="1134" w:type="dxa"/>
          </w:tcPr>
          <w:p w14:paraId="2C860365" w14:textId="77777777" w:rsidR="00286DC8" w:rsidRDefault="00286DC8" w:rsidP="00286DC8">
            <w:pPr>
              <w:jc w:val="center"/>
              <w:rPr>
                <w:rFonts w:cs="Arial"/>
                <w:sz w:val="18"/>
                <w:szCs w:val="18"/>
              </w:rPr>
            </w:pPr>
          </w:p>
        </w:tc>
        <w:tc>
          <w:tcPr>
            <w:tcW w:w="992" w:type="dxa"/>
          </w:tcPr>
          <w:p w14:paraId="2C3CFDF4" w14:textId="7EA54854" w:rsidR="00286DC8" w:rsidRPr="00286DC8" w:rsidRDefault="00286DC8" w:rsidP="00286DC8">
            <w:pPr>
              <w:jc w:val="center"/>
              <w:rPr>
                <w:rFonts w:cs="Arial"/>
                <w:sz w:val="18"/>
                <w:szCs w:val="18"/>
              </w:rPr>
            </w:pPr>
            <w:r w:rsidRPr="00286DC8">
              <w:rPr>
                <w:rFonts w:cs="Arial"/>
                <w:sz w:val="18"/>
                <w:szCs w:val="18"/>
              </w:rPr>
              <w:t>X</w:t>
            </w:r>
          </w:p>
        </w:tc>
        <w:tc>
          <w:tcPr>
            <w:tcW w:w="993" w:type="dxa"/>
          </w:tcPr>
          <w:p w14:paraId="3AE73F53" w14:textId="77777777" w:rsidR="00286DC8" w:rsidRPr="00286DC8" w:rsidRDefault="00286DC8" w:rsidP="00286DC8">
            <w:pPr>
              <w:jc w:val="center"/>
              <w:rPr>
                <w:rFonts w:cs="Arial"/>
                <w:sz w:val="18"/>
                <w:szCs w:val="18"/>
              </w:rPr>
            </w:pPr>
          </w:p>
        </w:tc>
        <w:tc>
          <w:tcPr>
            <w:tcW w:w="1134" w:type="dxa"/>
          </w:tcPr>
          <w:p w14:paraId="54752A25" w14:textId="77777777" w:rsidR="00286DC8" w:rsidRPr="00286DC8" w:rsidRDefault="00286DC8" w:rsidP="00286DC8">
            <w:pPr>
              <w:jc w:val="center"/>
              <w:rPr>
                <w:rFonts w:cs="Arial"/>
                <w:sz w:val="18"/>
                <w:szCs w:val="18"/>
              </w:rPr>
            </w:pPr>
          </w:p>
        </w:tc>
        <w:tc>
          <w:tcPr>
            <w:tcW w:w="1337" w:type="dxa"/>
          </w:tcPr>
          <w:p w14:paraId="2DDEA2DC" w14:textId="77777777" w:rsidR="00286DC8" w:rsidRPr="00286DC8" w:rsidRDefault="00286DC8" w:rsidP="00286DC8">
            <w:pPr>
              <w:jc w:val="center"/>
              <w:rPr>
                <w:rFonts w:cs="Arial"/>
                <w:sz w:val="18"/>
                <w:szCs w:val="18"/>
              </w:rPr>
            </w:pPr>
          </w:p>
        </w:tc>
      </w:tr>
      <w:tr w:rsidR="00B43A2B" w:rsidRPr="00814DA2" w14:paraId="16890AE5" w14:textId="77777777" w:rsidTr="00000AA0">
        <w:tc>
          <w:tcPr>
            <w:tcW w:w="1384" w:type="dxa"/>
          </w:tcPr>
          <w:p w14:paraId="102E664C" w14:textId="77777777" w:rsidR="00B43A2B" w:rsidRPr="00000AA0" w:rsidRDefault="00B43A2B" w:rsidP="00286DC8">
            <w:pPr>
              <w:jc w:val="both"/>
              <w:rPr>
                <w:rFonts w:cs="Arial"/>
                <w:sz w:val="18"/>
                <w:szCs w:val="18"/>
              </w:rPr>
            </w:pPr>
            <w:r w:rsidRPr="00000AA0">
              <w:rPr>
                <w:rFonts w:cs="Arial"/>
                <w:sz w:val="18"/>
                <w:szCs w:val="18"/>
              </w:rPr>
              <w:t>Adverse events</w:t>
            </w:r>
          </w:p>
        </w:tc>
        <w:tc>
          <w:tcPr>
            <w:tcW w:w="1134" w:type="dxa"/>
          </w:tcPr>
          <w:p w14:paraId="5F173A23" w14:textId="5A85ACE0"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7262253C" w14:textId="36C759BB" w:rsidR="00B43A2B" w:rsidRPr="00000AA0" w:rsidRDefault="00286DC8" w:rsidP="00000AA0">
            <w:pPr>
              <w:jc w:val="center"/>
              <w:rPr>
                <w:rFonts w:cs="Arial"/>
                <w:sz w:val="18"/>
                <w:szCs w:val="18"/>
              </w:rPr>
            </w:pPr>
            <w:r>
              <w:rPr>
                <w:rFonts w:cs="Arial"/>
                <w:sz w:val="18"/>
                <w:szCs w:val="18"/>
              </w:rPr>
              <w:t>X</w:t>
            </w:r>
          </w:p>
        </w:tc>
        <w:tc>
          <w:tcPr>
            <w:tcW w:w="992" w:type="dxa"/>
          </w:tcPr>
          <w:p w14:paraId="191E4A53" w14:textId="6FFDB052"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3A16246D"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7E802E01" w14:textId="77777777" w:rsidR="00B43A2B" w:rsidRPr="00000AA0" w:rsidRDefault="00B43A2B" w:rsidP="00000AA0">
            <w:pPr>
              <w:jc w:val="center"/>
              <w:rPr>
                <w:rFonts w:cs="Arial"/>
                <w:sz w:val="18"/>
                <w:szCs w:val="18"/>
              </w:rPr>
            </w:pPr>
            <w:r w:rsidRPr="00000AA0">
              <w:rPr>
                <w:rFonts w:cs="Arial"/>
                <w:sz w:val="18"/>
                <w:szCs w:val="18"/>
              </w:rPr>
              <w:t>X</w:t>
            </w:r>
          </w:p>
        </w:tc>
        <w:tc>
          <w:tcPr>
            <w:tcW w:w="1337" w:type="dxa"/>
          </w:tcPr>
          <w:p w14:paraId="1671D659" w14:textId="77777777" w:rsidR="00B43A2B" w:rsidRPr="00000AA0" w:rsidRDefault="00B43A2B" w:rsidP="00000AA0">
            <w:pPr>
              <w:jc w:val="center"/>
              <w:rPr>
                <w:rFonts w:cs="Arial"/>
                <w:sz w:val="18"/>
                <w:szCs w:val="18"/>
              </w:rPr>
            </w:pPr>
            <w:r w:rsidRPr="00000AA0">
              <w:rPr>
                <w:rFonts w:cs="Arial"/>
                <w:sz w:val="18"/>
                <w:szCs w:val="18"/>
              </w:rPr>
              <w:t>X</w:t>
            </w:r>
          </w:p>
        </w:tc>
      </w:tr>
      <w:tr w:rsidR="00B43A2B" w:rsidRPr="00814DA2" w14:paraId="750B5265" w14:textId="03D365F4" w:rsidTr="00000AA0">
        <w:tc>
          <w:tcPr>
            <w:tcW w:w="1384" w:type="dxa"/>
          </w:tcPr>
          <w:p w14:paraId="296C72CC" w14:textId="77777777" w:rsidR="00B43A2B" w:rsidRPr="00000AA0" w:rsidRDefault="00B43A2B" w:rsidP="00286DC8">
            <w:pPr>
              <w:jc w:val="both"/>
              <w:rPr>
                <w:rFonts w:cs="Arial"/>
                <w:sz w:val="18"/>
                <w:szCs w:val="18"/>
              </w:rPr>
            </w:pPr>
            <w:r w:rsidRPr="00000AA0">
              <w:rPr>
                <w:rFonts w:cs="Arial"/>
                <w:sz w:val="18"/>
                <w:szCs w:val="18"/>
              </w:rPr>
              <w:t>Claim lodgement</w:t>
            </w:r>
          </w:p>
        </w:tc>
        <w:tc>
          <w:tcPr>
            <w:tcW w:w="1134" w:type="dxa"/>
          </w:tcPr>
          <w:p w14:paraId="407CD19A" w14:textId="77777777" w:rsidR="00B43A2B" w:rsidRPr="00000AA0" w:rsidRDefault="00B43A2B" w:rsidP="00000AA0">
            <w:pPr>
              <w:jc w:val="center"/>
              <w:rPr>
                <w:rFonts w:cs="Arial"/>
                <w:sz w:val="18"/>
                <w:szCs w:val="18"/>
              </w:rPr>
            </w:pPr>
          </w:p>
        </w:tc>
        <w:tc>
          <w:tcPr>
            <w:tcW w:w="1134" w:type="dxa"/>
          </w:tcPr>
          <w:p w14:paraId="121607AB" w14:textId="77777777" w:rsidR="00B43A2B" w:rsidRPr="00000AA0" w:rsidRDefault="00B43A2B" w:rsidP="00000AA0">
            <w:pPr>
              <w:jc w:val="center"/>
              <w:rPr>
                <w:rFonts w:cs="Arial"/>
                <w:sz w:val="18"/>
                <w:szCs w:val="18"/>
              </w:rPr>
            </w:pPr>
          </w:p>
        </w:tc>
        <w:tc>
          <w:tcPr>
            <w:tcW w:w="992" w:type="dxa"/>
          </w:tcPr>
          <w:p w14:paraId="0F81E474" w14:textId="3A3B5AC5" w:rsidR="00B43A2B" w:rsidRPr="00000AA0" w:rsidRDefault="00B43A2B" w:rsidP="00000AA0">
            <w:pPr>
              <w:jc w:val="center"/>
              <w:rPr>
                <w:rFonts w:cs="Arial"/>
                <w:sz w:val="18"/>
                <w:szCs w:val="18"/>
              </w:rPr>
            </w:pPr>
            <w:r w:rsidRPr="00000AA0">
              <w:rPr>
                <w:rFonts w:cs="Arial"/>
                <w:sz w:val="18"/>
                <w:szCs w:val="18"/>
              </w:rPr>
              <w:t>X</w:t>
            </w:r>
          </w:p>
        </w:tc>
        <w:tc>
          <w:tcPr>
            <w:tcW w:w="993" w:type="dxa"/>
          </w:tcPr>
          <w:p w14:paraId="0525F203" w14:textId="77777777" w:rsidR="00B43A2B" w:rsidRPr="00000AA0" w:rsidRDefault="00B43A2B" w:rsidP="00000AA0">
            <w:pPr>
              <w:jc w:val="center"/>
              <w:rPr>
                <w:rFonts w:cs="Arial"/>
                <w:sz w:val="18"/>
                <w:szCs w:val="18"/>
              </w:rPr>
            </w:pPr>
            <w:r w:rsidRPr="00000AA0">
              <w:rPr>
                <w:rFonts w:cs="Arial"/>
                <w:sz w:val="18"/>
                <w:szCs w:val="18"/>
              </w:rPr>
              <w:t>X</w:t>
            </w:r>
          </w:p>
        </w:tc>
        <w:tc>
          <w:tcPr>
            <w:tcW w:w="1134" w:type="dxa"/>
          </w:tcPr>
          <w:p w14:paraId="1BC21597" w14:textId="77777777" w:rsidR="00B43A2B" w:rsidRPr="00000AA0" w:rsidRDefault="00B43A2B" w:rsidP="00000AA0">
            <w:pPr>
              <w:jc w:val="center"/>
              <w:rPr>
                <w:rFonts w:cs="Arial"/>
                <w:sz w:val="18"/>
                <w:szCs w:val="18"/>
              </w:rPr>
            </w:pPr>
            <w:r w:rsidRPr="00000AA0">
              <w:rPr>
                <w:rFonts w:cs="Arial"/>
                <w:sz w:val="18"/>
                <w:szCs w:val="18"/>
              </w:rPr>
              <w:t>X</w:t>
            </w:r>
          </w:p>
        </w:tc>
        <w:tc>
          <w:tcPr>
            <w:tcW w:w="1337" w:type="dxa"/>
          </w:tcPr>
          <w:p w14:paraId="7FC2F3AE" w14:textId="77777777" w:rsidR="00B43A2B" w:rsidRPr="00000AA0" w:rsidRDefault="00B43A2B" w:rsidP="00000AA0">
            <w:pPr>
              <w:jc w:val="center"/>
              <w:rPr>
                <w:rFonts w:cs="Arial"/>
                <w:sz w:val="18"/>
                <w:szCs w:val="18"/>
              </w:rPr>
            </w:pPr>
            <w:r w:rsidRPr="00000AA0">
              <w:rPr>
                <w:rFonts w:cs="Arial"/>
                <w:sz w:val="18"/>
                <w:szCs w:val="18"/>
              </w:rPr>
              <w:t>X</w:t>
            </w:r>
          </w:p>
        </w:tc>
      </w:tr>
      <w:tr w:rsidR="00B43A2B" w:rsidRPr="00814DA2" w14:paraId="0C9E4A3D" w14:textId="37C8A686" w:rsidTr="00000AA0">
        <w:tc>
          <w:tcPr>
            <w:tcW w:w="1384" w:type="dxa"/>
          </w:tcPr>
          <w:p w14:paraId="4E64D404" w14:textId="77777777" w:rsidR="00B43A2B" w:rsidRPr="00EC1F6C" w:rsidRDefault="00B43A2B" w:rsidP="00286DC8">
            <w:pPr>
              <w:jc w:val="both"/>
              <w:rPr>
                <w:rFonts w:cs="Arial"/>
              </w:rPr>
            </w:pPr>
            <w:r>
              <w:rPr>
                <w:rFonts w:cs="Arial"/>
              </w:rPr>
              <w:t>Cost diary</w:t>
            </w:r>
          </w:p>
        </w:tc>
        <w:tc>
          <w:tcPr>
            <w:tcW w:w="1134" w:type="dxa"/>
          </w:tcPr>
          <w:p w14:paraId="0D2689E1" w14:textId="77777777" w:rsidR="00B43A2B" w:rsidRPr="00EC1F6C" w:rsidRDefault="00B43A2B" w:rsidP="00286DC8">
            <w:pPr>
              <w:jc w:val="both"/>
              <w:rPr>
                <w:rFonts w:cs="Arial"/>
              </w:rPr>
            </w:pPr>
          </w:p>
        </w:tc>
        <w:tc>
          <w:tcPr>
            <w:tcW w:w="1134" w:type="dxa"/>
          </w:tcPr>
          <w:p w14:paraId="58D839BE" w14:textId="77777777" w:rsidR="00B43A2B" w:rsidRDefault="00B43A2B" w:rsidP="00286DC8">
            <w:pPr>
              <w:jc w:val="both"/>
              <w:rPr>
                <w:rFonts w:cs="Arial"/>
              </w:rPr>
            </w:pPr>
          </w:p>
        </w:tc>
        <w:tc>
          <w:tcPr>
            <w:tcW w:w="992" w:type="dxa"/>
          </w:tcPr>
          <w:p w14:paraId="1A8429D9" w14:textId="7230E543" w:rsidR="00B43A2B" w:rsidRPr="00EC1F6C" w:rsidRDefault="00B43A2B" w:rsidP="00000AA0">
            <w:pPr>
              <w:jc w:val="center"/>
              <w:rPr>
                <w:rFonts w:cs="Arial"/>
                <w:lang w:eastAsia="en-US"/>
              </w:rPr>
            </w:pPr>
            <w:r>
              <w:rPr>
                <w:rFonts w:cs="Arial"/>
              </w:rPr>
              <w:t>X</w:t>
            </w:r>
          </w:p>
        </w:tc>
        <w:tc>
          <w:tcPr>
            <w:tcW w:w="993" w:type="dxa"/>
          </w:tcPr>
          <w:p w14:paraId="5B462AA5" w14:textId="77777777" w:rsidR="00B43A2B" w:rsidRPr="00EC1F6C" w:rsidRDefault="00B43A2B" w:rsidP="00000AA0">
            <w:pPr>
              <w:jc w:val="center"/>
              <w:rPr>
                <w:rFonts w:cs="Arial"/>
                <w:lang w:eastAsia="en-US"/>
              </w:rPr>
            </w:pPr>
            <w:r>
              <w:rPr>
                <w:rFonts w:cs="Arial"/>
              </w:rPr>
              <w:t>X</w:t>
            </w:r>
          </w:p>
        </w:tc>
        <w:tc>
          <w:tcPr>
            <w:tcW w:w="1134" w:type="dxa"/>
          </w:tcPr>
          <w:p w14:paraId="2DDEDA5A" w14:textId="77777777" w:rsidR="00B43A2B" w:rsidRPr="00EC1F6C" w:rsidRDefault="00B43A2B" w:rsidP="00000AA0">
            <w:pPr>
              <w:jc w:val="center"/>
              <w:rPr>
                <w:rFonts w:cs="Arial"/>
                <w:lang w:eastAsia="en-US"/>
              </w:rPr>
            </w:pPr>
            <w:r>
              <w:rPr>
                <w:rFonts w:cs="Arial"/>
              </w:rPr>
              <w:t>X</w:t>
            </w:r>
          </w:p>
        </w:tc>
        <w:tc>
          <w:tcPr>
            <w:tcW w:w="1337" w:type="dxa"/>
          </w:tcPr>
          <w:p w14:paraId="596B8370" w14:textId="77777777" w:rsidR="00B43A2B" w:rsidRPr="00EC1F6C" w:rsidRDefault="00B43A2B" w:rsidP="00000AA0">
            <w:pPr>
              <w:jc w:val="center"/>
              <w:rPr>
                <w:rFonts w:cs="Arial"/>
                <w:lang w:eastAsia="en-US"/>
              </w:rPr>
            </w:pPr>
            <w:r>
              <w:rPr>
                <w:rFonts w:cs="Arial"/>
              </w:rPr>
              <w:t>X</w:t>
            </w:r>
          </w:p>
        </w:tc>
      </w:tr>
    </w:tbl>
    <w:p w14:paraId="2F92C4E0" w14:textId="77777777" w:rsidR="000A3230" w:rsidRDefault="000A3230" w:rsidP="008755B1">
      <w:pPr>
        <w:autoSpaceDE w:val="0"/>
        <w:autoSpaceDN w:val="0"/>
        <w:adjustRightInd w:val="0"/>
        <w:rPr>
          <w:rFonts w:eastAsiaTheme="minorHAnsi" w:cs="Arial"/>
          <w:b/>
          <w:bCs/>
          <w:color w:val="000000"/>
        </w:rPr>
      </w:pPr>
    </w:p>
    <w:p w14:paraId="2C97A07D" w14:textId="77777777" w:rsidR="00CB378F" w:rsidRDefault="006971C6" w:rsidP="00CB378F">
      <w:pPr>
        <w:spacing w:before="100" w:beforeAutospacing="1" w:after="100" w:afterAutospacing="1"/>
      </w:pPr>
      <w:r>
        <w:rPr>
          <w:noProof/>
          <w:lang w:eastAsia="en-AU"/>
        </w:rPr>
        <w:t xml:space="preserve">                                                                                                                                                                                                     </w:t>
      </w:r>
    </w:p>
    <w:p w14:paraId="4FF4B074" w14:textId="77777777" w:rsidR="00EC1F6C" w:rsidRDefault="00EC1F6C" w:rsidP="000A3230">
      <w:pPr>
        <w:autoSpaceDE w:val="0"/>
        <w:autoSpaceDN w:val="0"/>
        <w:adjustRightInd w:val="0"/>
        <w:jc w:val="both"/>
        <w:rPr>
          <w:rFonts w:eastAsiaTheme="minorHAnsi" w:cs="Arial"/>
          <w:b/>
          <w:bCs/>
          <w:color w:val="000000"/>
        </w:rPr>
      </w:pPr>
    </w:p>
    <w:p w14:paraId="79223232" w14:textId="77777777" w:rsidR="00572D61" w:rsidRDefault="00572D61" w:rsidP="000A3230">
      <w:pPr>
        <w:autoSpaceDE w:val="0"/>
        <w:autoSpaceDN w:val="0"/>
        <w:adjustRightInd w:val="0"/>
        <w:jc w:val="both"/>
        <w:rPr>
          <w:rFonts w:eastAsiaTheme="minorHAnsi" w:cs="Arial"/>
          <w:b/>
          <w:bCs/>
          <w:color w:val="000000"/>
        </w:rPr>
      </w:pPr>
    </w:p>
    <w:p w14:paraId="2FECA31F" w14:textId="77777777" w:rsidR="00572D61" w:rsidRDefault="00572D61" w:rsidP="000A3230">
      <w:pPr>
        <w:autoSpaceDE w:val="0"/>
        <w:autoSpaceDN w:val="0"/>
        <w:adjustRightInd w:val="0"/>
        <w:jc w:val="both"/>
        <w:rPr>
          <w:rFonts w:eastAsiaTheme="minorHAnsi" w:cs="Arial"/>
          <w:b/>
          <w:bCs/>
          <w:color w:val="000000"/>
        </w:rPr>
      </w:pPr>
    </w:p>
    <w:p w14:paraId="243AB8F3" w14:textId="77777777" w:rsidR="00572D61" w:rsidRDefault="00572D61" w:rsidP="000A3230">
      <w:pPr>
        <w:autoSpaceDE w:val="0"/>
        <w:autoSpaceDN w:val="0"/>
        <w:adjustRightInd w:val="0"/>
        <w:jc w:val="both"/>
        <w:rPr>
          <w:rFonts w:eastAsiaTheme="minorHAnsi" w:cs="Arial"/>
          <w:b/>
          <w:bCs/>
          <w:color w:val="000000"/>
        </w:rPr>
      </w:pPr>
    </w:p>
    <w:p w14:paraId="7BD61033" w14:textId="77777777" w:rsidR="00572D61" w:rsidRDefault="00572D61" w:rsidP="000A3230">
      <w:pPr>
        <w:autoSpaceDE w:val="0"/>
        <w:autoSpaceDN w:val="0"/>
        <w:adjustRightInd w:val="0"/>
        <w:jc w:val="both"/>
        <w:rPr>
          <w:rFonts w:eastAsiaTheme="minorHAnsi" w:cs="Arial"/>
          <w:b/>
          <w:bCs/>
          <w:color w:val="000000"/>
        </w:rPr>
      </w:pPr>
    </w:p>
    <w:p w14:paraId="5E387122" w14:textId="77777777" w:rsidR="00572D61" w:rsidRDefault="00572D61" w:rsidP="000A3230">
      <w:pPr>
        <w:autoSpaceDE w:val="0"/>
        <w:autoSpaceDN w:val="0"/>
        <w:adjustRightInd w:val="0"/>
        <w:jc w:val="both"/>
        <w:rPr>
          <w:rFonts w:eastAsiaTheme="minorHAnsi" w:cs="Arial"/>
          <w:b/>
          <w:bCs/>
          <w:color w:val="000000"/>
        </w:rPr>
      </w:pPr>
    </w:p>
    <w:p w14:paraId="365901E4" w14:textId="77777777" w:rsidR="00572D61" w:rsidRDefault="00572D61" w:rsidP="000A3230">
      <w:pPr>
        <w:autoSpaceDE w:val="0"/>
        <w:autoSpaceDN w:val="0"/>
        <w:adjustRightInd w:val="0"/>
        <w:jc w:val="both"/>
        <w:rPr>
          <w:rFonts w:eastAsiaTheme="minorHAnsi" w:cs="Arial"/>
          <w:b/>
          <w:bCs/>
          <w:color w:val="000000"/>
        </w:rPr>
      </w:pPr>
    </w:p>
    <w:p w14:paraId="0FAA47D2" w14:textId="77777777" w:rsidR="00572D61" w:rsidRDefault="00572D61" w:rsidP="000A3230">
      <w:pPr>
        <w:autoSpaceDE w:val="0"/>
        <w:autoSpaceDN w:val="0"/>
        <w:adjustRightInd w:val="0"/>
        <w:jc w:val="both"/>
        <w:rPr>
          <w:rFonts w:eastAsiaTheme="minorHAnsi" w:cs="Arial"/>
          <w:b/>
          <w:bCs/>
          <w:color w:val="000000"/>
        </w:rPr>
      </w:pPr>
    </w:p>
    <w:p w14:paraId="1291FB6A" w14:textId="77777777" w:rsidR="00572D61" w:rsidRDefault="00572D61" w:rsidP="000A3230">
      <w:pPr>
        <w:autoSpaceDE w:val="0"/>
        <w:autoSpaceDN w:val="0"/>
        <w:adjustRightInd w:val="0"/>
        <w:jc w:val="both"/>
        <w:rPr>
          <w:rFonts w:eastAsiaTheme="minorHAnsi" w:cs="Arial"/>
          <w:b/>
          <w:bCs/>
          <w:color w:val="000000"/>
        </w:rPr>
      </w:pPr>
    </w:p>
    <w:p w14:paraId="0566C6DC" w14:textId="77777777" w:rsidR="00572D61" w:rsidRDefault="00572D61" w:rsidP="000A3230">
      <w:pPr>
        <w:autoSpaceDE w:val="0"/>
        <w:autoSpaceDN w:val="0"/>
        <w:adjustRightInd w:val="0"/>
        <w:jc w:val="both"/>
        <w:rPr>
          <w:rFonts w:eastAsiaTheme="minorHAnsi" w:cs="Arial"/>
          <w:b/>
          <w:bCs/>
          <w:color w:val="000000"/>
        </w:rPr>
      </w:pPr>
    </w:p>
    <w:p w14:paraId="52E7A5FC" w14:textId="77777777" w:rsidR="00572D61" w:rsidRDefault="00572D61" w:rsidP="000A3230">
      <w:pPr>
        <w:autoSpaceDE w:val="0"/>
        <w:autoSpaceDN w:val="0"/>
        <w:adjustRightInd w:val="0"/>
        <w:jc w:val="both"/>
        <w:rPr>
          <w:rFonts w:eastAsiaTheme="minorHAnsi" w:cs="Arial"/>
          <w:b/>
          <w:bCs/>
          <w:color w:val="000000"/>
        </w:rPr>
      </w:pPr>
    </w:p>
    <w:p w14:paraId="1BD79A01" w14:textId="77777777" w:rsidR="00572D61" w:rsidRDefault="00572D61" w:rsidP="000A3230">
      <w:pPr>
        <w:autoSpaceDE w:val="0"/>
        <w:autoSpaceDN w:val="0"/>
        <w:adjustRightInd w:val="0"/>
        <w:jc w:val="both"/>
        <w:rPr>
          <w:rFonts w:eastAsiaTheme="minorHAnsi" w:cs="Arial"/>
          <w:b/>
          <w:bCs/>
          <w:color w:val="000000"/>
        </w:rPr>
      </w:pPr>
    </w:p>
    <w:p w14:paraId="393BC998" w14:textId="77777777" w:rsidR="00484F99" w:rsidRDefault="00484F99" w:rsidP="000A3230">
      <w:pPr>
        <w:autoSpaceDE w:val="0"/>
        <w:autoSpaceDN w:val="0"/>
        <w:adjustRightInd w:val="0"/>
        <w:jc w:val="both"/>
        <w:rPr>
          <w:rFonts w:eastAsiaTheme="minorHAnsi" w:cs="Arial"/>
          <w:b/>
          <w:bCs/>
          <w:color w:val="000000"/>
        </w:rPr>
      </w:pPr>
    </w:p>
    <w:p w14:paraId="45B18CA8" w14:textId="77777777" w:rsidR="00484F99" w:rsidRDefault="00484F99" w:rsidP="000A3230">
      <w:pPr>
        <w:autoSpaceDE w:val="0"/>
        <w:autoSpaceDN w:val="0"/>
        <w:adjustRightInd w:val="0"/>
        <w:jc w:val="both"/>
        <w:rPr>
          <w:rFonts w:eastAsiaTheme="minorHAnsi" w:cs="Arial"/>
          <w:b/>
          <w:bCs/>
          <w:color w:val="000000"/>
        </w:rPr>
      </w:pPr>
    </w:p>
    <w:p w14:paraId="476DEAF6" w14:textId="77777777" w:rsidR="00484F99" w:rsidRDefault="00484F99" w:rsidP="000A3230">
      <w:pPr>
        <w:autoSpaceDE w:val="0"/>
        <w:autoSpaceDN w:val="0"/>
        <w:adjustRightInd w:val="0"/>
        <w:jc w:val="both"/>
        <w:rPr>
          <w:rFonts w:eastAsiaTheme="minorHAnsi" w:cs="Arial"/>
          <w:b/>
          <w:bCs/>
          <w:color w:val="000000"/>
        </w:rPr>
      </w:pPr>
    </w:p>
    <w:p w14:paraId="5EDBC8B7" w14:textId="77777777" w:rsidR="00484F99" w:rsidRDefault="00484F99" w:rsidP="000A3230">
      <w:pPr>
        <w:autoSpaceDE w:val="0"/>
        <w:autoSpaceDN w:val="0"/>
        <w:adjustRightInd w:val="0"/>
        <w:jc w:val="both"/>
        <w:rPr>
          <w:rFonts w:eastAsiaTheme="minorHAnsi" w:cs="Arial"/>
          <w:b/>
          <w:bCs/>
          <w:color w:val="000000"/>
        </w:rPr>
      </w:pPr>
    </w:p>
    <w:p w14:paraId="30AFFD28" w14:textId="77777777" w:rsidR="00484F99" w:rsidRDefault="00484F99" w:rsidP="000A3230">
      <w:pPr>
        <w:autoSpaceDE w:val="0"/>
        <w:autoSpaceDN w:val="0"/>
        <w:adjustRightInd w:val="0"/>
        <w:jc w:val="both"/>
        <w:rPr>
          <w:rFonts w:eastAsiaTheme="minorHAnsi" w:cs="Arial"/>
          <w:b/>
          <w:bCs/>
          <w:color w:val="000000"/>
        </w:rPr>
      </w:pPr>
    </w:p>
    <w:p w14:paraId="6A8FB7DA" w14:textId="77777777" w:rsidR="00484F99" w:rsidRDefault="00484F99" w:rsidP="000A3230">
      <w:pPr>
        <w:autoSpaceDE w:val="0"/>
        <w:autoSpaceDN w:val="0"/>
        <w:adjustRightInd w:val="0"/>
        <w:jc w:val="both"/>
        <w:rPr>
          <w:rFonts w:eastAsiaTheme="minorHAnsi" w:cs="Arial"/>
          <w:b/>
          <w:bCs/>
          <w:color w:val="000000"/>
        </w:rPr>
      </w:pPr>
    </w:p>
    <w:p w14:paraId="268D1B9C" w14:textId="77777777" w:rsidR="00484F99" w:rsidRDefault="00484F99" w:rsidP="000A3230">
      <w:pPr>
        <w:autoSpaceDE w:val="0"/>
        <w:autoSpaceDN w:val="0"/>
        <w:adjustRightInd w:val="0"/>
        <w:jc w:val="both"/>
        <w:rPr>
          <w:rFonts w:eastAsiaTheme="minorHAnsi" w:cs="Arial"/>
          <w:b/>
          <w:bCs/>
          <w:color w:val="000000"/>
        </w:rPr>
      </w:pPr>
    </w:p>
    <w:p w14:paraId="0E68FB5A" w14:textId="77777777" w:rsidR="00484F99" w:rsidRDefault="00484F99" w:rsidP="000A3230">
      <w:pPr>
        <w:autoSpaceDE w:val="0"/>
        <w:autoSpaceDN w:val="0"/>
        <w:adjustRightInd w:val="0"/>
        <w:jc w:val="both"/>
        <w:rPr>
          <w:rFonts w:eastAsiaTheme="minorHAnsi" w:cs="Arial"/>
          <w:b/>
          <w:bCs/>
          <w:color w:val="000000"/>
        </w:rPr>
      </w:pPr>
    </w:p>
    <w:p w14:paraId="6C7F70B4" w14:textId="77777777" w:rsidR="00484F99" w:rsidRDefault="00484F99" w:rsidP="000A3230">
      <w:pPr>
        <w:autoSpaceDE w:val="0"/>
        <w:autoSpaceDN w:val="0"/>
        <w:adjustRightInd w:val="0"/>
        <w:jc w:val="both"/>
        <w:rPr>
          <w:rFonts w:eastAsiaTheme="minorHAnsi" w:cs="Arial"/>
          <w:b/>
          <w:bCs/>
          <w:color w:val="000000"/>
        </w:rPr>
      </w:pPr>
    </w:p>
    <w:p w14:paraId="7D33F02E" w14:textId="77777777" w:rsidR="00BE6D65" w:rsidRDefault="00BE6D65" w:rsidP="000A3230">
      <w:pPr>
        <w:autoSpaceDE w:val="0"/>
        <w:autoSpaceDN w:val="0"/>
        <w:adjustRightInd w:val="0"/>
        <w:jc w:val="both"/>
        <w:rPr>
          <w:rFonts w:eastAsiaTheme="minorHAnsi" w:cs="Arial"/>
          <w:b/>
          <w:bCs/>
          <w:color w:val="000000"/>
        </w:rPr>
      </w:pPr>
    </w:p>
    <w:p w14:paraId="4E53FBEA" w14:textId="77777777" w:rsidR="00BE6D65" w:rsidRDefault="00BE6D65" w:rsidP="000A3230">
      <w:pPr>
        <w:autoSpaceDE w:val="0"/>
        <w:autoSpaceDN w:val="0"/>
        <w:adjustRightInd w:val="0"/>
        <w:jc w:val="both"/>
        <w:rPr>
          <w:rFonts w:eastAsiaTheme="minorHAnsi" w:cs="Arial"/>
          <w:b/>
          <w:bCs/>
          <w:color w:val="000000"/>
        </w:rPr>
      </w:pPr>
    </w:p>
    <w:p w14:paraId="482DD242" w14:textId="77777777" w:rsidR="00BE6D65" w:rsidRDefault="00BE6D65" w:rsidP="000A3230">
      <w:pPr>
        <w:autoSpaceDE w:val="0"/>
        <w:autoSpaceDN w:val="0"/>
        <w:adjustRightInd w:val="0"/>
        <w:jc w:val="both"/>
        <w:rPr>
          <w:rFonts w:eastAsiaTheme="minorHAnsi" w:cs="Arial"/>
          <w:b/>
          <w:bCs/>
          <w:color w:val="000000"/>
        </w:rPr>
      </w:pPr>
    </w:p>
    <w:p w14:paraId="4EA7076E" w14:textId="77777777" w:rsidR="00BE6D65" w:rsidRDefault="00BE6D65" w:rsidP="000A3230">
      <w:pPr>
        <w:autoSpaceDE w:val="0"/>
        <w:autoSpaceDN w:val="0"/>
        <w:adjustRightInd w:val="0"/>
        <w:jc w:val="both"/>
        <w:rPr>
          <w:rFonts w:eastAsiaTheme="minorHAnsi" w:cs="Arial"/>
          <w:b/>
          <w:bCs/>
          <w:color w:val="000000"/>
        </w:rPr>
      </w:pPr>
    </w:p>
    <w:p w14:paraId="499A030D" w14:textId="77777777" w:rsidR="00BE6D65" w:rsidRDefault="00BE6D65" w:rsidP="000A3230">
      <w:pPr>
        <w:autoSpaceDE w:val="0"/>
        <w:autoSpaceDN w:val="0"/>
        <w:adjustRightInd w:val="0"/>
        <w:jc w:val="both"/>
        <w:rPr>
          <w:rFonts w:eastAsiaTheme="minorHAnsi" w:cs="Arial"/>
          <w:b/>
          <w:bCs/>
          <w:color w:val="000000"/>
        </w:rPr>
      </w:pPr>
    </w:p>
    <w:p w14:paraId="52AAB848" w14:textId="77777777" w:rsidR="00BE6D65" w:rsidRDefault="00BE6D65" w:rsidP="000A3230">
      <w:pPr>
        <w:autoSpaceDE w:val="0"/>
        <w:autoSpaceDN w:val="0"/>
        <w:adjustRightInd w:val="0"/>
        <w:jc w:val="both"/>
        <w:rPr>
          <w:rFonts w:eastAsiaTheme="minorHAnsi" w:cs="Arial"/>
          <w:b/>
          <w:bCs/>
          <w:color w:val="000000"/>
        </w:rPr>
      </w:pPr>
    </w:p>
    <w:p w14:paraId="66E7B739" w14:textId="77777777" w:rsidR="00BE6D65" w:rsidRDefault="00BE6D65" w:rsidP="000A3230">
      <w:pPr>
        <w:autoSpaceDE w:val="0"/>
        <w:autoSpaceDN w:val="0"/>
        <w:adjustRightInd w:val="0"/>
        <w:jc w:val="both"/>
        <w:rPr>
          <w:rFonts w:eastAsiaTheme="minorHAnsi" w:cs="Arial"/>
          <w:b/>
          <w:bCs/>
          <w:color w:val="000000"/>
        </w:rPr>
      </w:pPr>
    </w:p>
    <w:p w14:paraId="3AF89CA5" w14:textId="77777777" w:rsidR="00BE6D65" w:rsidRDefault="00BE6D65" w:rsidP="000A3230">
      <w:pPr>
        <w:autoSpaceDE w:val="0"/>
        <w:autoSpaceDN w:val="0"/>
        <w:adjustRightInd w:val="0"/>
        <w:jc w:val="both"/>
        <w:rPr>
          <w:rFonts w:eastAsiaTheme="minorHAnsi" w:cs="Arial"/>
          <w:b/>
          <w:bCs/>
          <w:color w:val="000000"/>
        </w:rPr>
      </w:pPr>
    </w:p>
    <w:p w14:paraId="21B50880" w14:textId="77777777" w:rsidR="00BE6D65" w:rsidRDefault="00BE6D65" w:rsidP="000A3230">
      <w:pPr>
        <w:autoSpaceDE w:val="0"/>
        <w:autoSpaceDN w:val="0"/>
        <w:adjustRightInd w:val="0"/>
        <w:jc w:val="both"/>
        <w:rPr>
          <w:rFonts w:eastAsiaTheme="minorHAnsi" w:cs="Arial"/>
          <w:b/>
          <w:bCs/>
          <w:color w:val="000000"/>
        </w:rPr>
      </w:pPr>
    </w:p>
    <w:p w14:paraId="497A539D" w14:textId="77777777" w:rsidR="00BE6D65" w:rsidRDefault="00BE6D65" w:rsidP="000A3230">
      <w:pPr>
        <w:autoSpaceDE w:val="0"/>
        <w:autoSpaceDN w:val="0"/>
        <w:adjustRightInd w:val="0"/>
        <w:jc w:val="both"/>
        <w:rPr>
          <w:rFonts w:eastAsiaTheme="minorHAnsi" w:cs="Arial"/>
          <w:b/>
          <w:bCs/>
          <w:color w:val="000000"/>
        </w:rPr>
      </w:pPr>
    </w:p>
    <w:p w14:paraId="2120FD32" w14:textId="77777777" w:rsidR="00BE6D65" w:rsidRDefault="00BE6D65" w:rsidP="000A3230">
      <w:pPr>
        <w:autoSpaceDE w:val="0"/>
        <w:autoSpaceDN w:val="0"/>
        <w:adjustRightInd w:val="0"/>
        <w:jc w:val="both"/>
        <w:rPr>
          <w:rFonts w:eastAsiaTheme="minorHAnsi" w:cs="Arial"/>
          <w:b/>
          <w:bCs/>
          <w:color w:val="000000"/>
        </w:rPr>
      </w:pPr>
    </w:p>
    <w:p w14:paraId="5B20BE90" w14:textId="77777777" w:rsidR="00BE6D65" w:rsidRDefault="00BE6D65" w:rsidP="000A3230">
      <w:pPr>
        <w:autoSpaceDE w:val="0"/>
        <w:autoSpaceDN w:val="0"/>
        <w:adjustRightInd w:val="0"/>
        <w:jc w:val="both"/>
        <w:rPr>
          <w:rFonts w:eastAsiaTheme="minorHAnsi" w:cs="Arial"/>
          <w:b/>
          <w:bCs/>
          <w:color w:val="000000"/>
        </w:rPr>
      </w:pPr>
    </w:p>
    <w:p w14:paraId="26BF48E9" w14:textId="77777777" w:rsidR="00BE6D65" w:rsidRDefault="00BE6D65" w:rsidP="000A3230">
      <w:pPr>
        <w:autoSpaceDE w:val="0"/>
        <w:autoSpaceDN w:val="0"/>
        <w:adjustRightInd w:val="0"/>
        <w:jc w:val="both"/>
        <w:rPr>
          <w:rFonts w:eastAsiaTheme="minorHAnsi" w:cs="Arial"/>
          <w:b/>
          <w:bCs/>
          <w:color w:val="000000"/>
        </w:rPr>
      </w:pPr>
    </w:p>
    <w:p w14:paraId="06DF1E25" w14:textId="77777777" w:rsidR="00BE6D65" w:rsidRDefault="00BE6D65" w:rsidP="000A3230">
      <w:pPr>
        <w:autoSpaceDE w:val="0"/>
        <w:autoSpaceDN w:val="0"/>
        <w:adjustRightInd w:val="0"/>
        <w:jc w:val="both"/>
        <w:rPr>
          <w:rFonts w:eastAsiaTheme="minorHAnsi" w:cs="Arial"/>
          <w:b/>
          <w:bCs/>
          <w:color w:val="000000"/>
        </w:rPr>
      </w:pPr>
    </w:p>
    <w:p w14:paraId="430B6F56" w14:textId="77777777" w:rsidR="00BE6D65" w:rsidRDefault="00BE6D65" w:rsidP="000A3230">
      <w:pPr>
        <w:autoSpaceDE w:val="0"/>
        <w:autoSpaceDN w:val="0"/>
        <w:adjustRightInd w:val="0"/>
        <w:jc w:val="both"/>
        <w:rPr>
          <w:rFonts w:eastAsiaTheme="minorHAnsi" w:cs="Arial"/>
          <w:b/>
          <w:bCs/>
          <w:color w:val="000000"/>
        </w:rPr>
      </w:pPr>
    </w:p>
    <w:p w14:paraId="447A744E" w14:textId="77777777" w:rsidR="00BE6D65" w:rsidRDefault="00BE6D65" w:rsidP="000A3230">
      <w:pPr>
        <w:autoSpaceDE w:val="0"/>
        <w:autoSpaceDN w:val="0"/>
        <w:adjustRightInd w:val="0"/>
        <w:jc w:val="both"/>
        <w:rPr>
          <w:rFonts w:eastAsiaTheme="minorHAnsi" w:cs="Arial"/>
          <w:b/>
          <w:bCs/>
          <w:color w:val="000000"/>
        </w:rPr>
      </w:pPr>
    </w:p>
    <w:p w14:paraId="6E33B48E" w14:textId="77777777" w:rsidR="00BE6D65" w:rsidRDefault="00BE6D65" w:rsidP="000A3230">
      <w:pPr>
        <w:autoSpaceDE w:val="0"/>
        <w:autoSpaceDN w:val="0"/>
        <w:adjustRightInd w:val="0"/>
        <w:jc w:val="both"/>
        <w:rPr>
          <w:rFonts w:eastAsiaTheme="minorHAnsi" w:cs="Arial"/>
          <w:b/>
          <w:bCs/>
          <w:color w:val="000000"/>
        </w:rPr>
      </w:pPr>
    </w:p>
    <w:p w14:paraId="2052753F" w14:textId="77777777" w:rsidR="00BE6D65" w:rsidRDefault="00BE6D65" w:rsidP="000A3230">
      <w:pPr>
        <w:autoSpaceDE w:val="0"/>
        <w:autoSpaceDN w:val="0"/>
        <w:adjustRightInd w:val="0"/>
        <w:jc w:val="both"/>
        <w:rPr>
          <w:rFonts w:eastAsiaTheme="minorHAnsi" w:cs="Arial"/>
          <w:b/>
          <w:bCs/>
          <w:color w:val="000000"/>
        </w:rPr>
      </w:pPr>
    </w:p>
    <w:p w14:paraId="1D616DB5" w14:textId="77777777" w:rsidR="00BE6D65" w:rsidRDefault="00BE6D65" w:rsidP="000A3230">
      <w:pPr>
        <w:autoSpaceDE w:val="0"/>
        <w:autoSpaceDN w:val="0"/>
        <w:adjustRightInd w:val="0"/>
        <w:jc w:val="both"/>
        <w:rPr>
          <w:rFonts w:eastAsiaTheme="minorHAnsi" w:cs="Arial"/>
          <w:b/>
          <w:bCs/>
          <w:color w:val="000000"/>
        </w:rPr>
      </w:pPr>
    </w:p>
    <w:p w14:paraId="47955065" w14:textId="77777777" w:rsidR="00BE6D65" w:rsidRDefault="00BE6D65" w:rsidP="000A3230">
      <w:pPr>
        <w:autoSpaceDE w:val="0"/>
        <w:autoSpaceDN w:val="0"/>
        <w:adjustRightInd w:val="0"/>
        <w:jc w:val="both"/>
        <w:rPr>
          <w:rFonts w:eastAsiaTheme="minorHAnsi" w:cs="Arial"/>
          <w:b/>
          <w:bCs/>
          <w:color w:val="000000"/>
        </w:rPr>
      </w:pPr>
    </w:p>
    <w:p w14:paraId="226B78CA" w14:textId="77777777" w:rsidR="00BE6D65" w:rsidRDefault="00BE6D65" w:rsidP="000A3230">
      <w:pPr>
        <w:autoSpaceDE w:val="0"/>
        <w:autoSpaceDN w:val="0"/>
        <w:adjustRightInd w:val="0"/>
        <w:jc w:val="both"/>
        <w:rPr>
          <w:rFonts w:eastAsiaTheme="minorHAnsi" w:cs="Arial"/>
          <w:b/>
          <w:bCs/>
          <w:color w:val="000000"/>
        </w:rPr>
      </w:pPr>
    </w:p>
    <w:p w14:paraId="6D2F31B1" w14:textId="77777777" w:rsidR="00BE6D65" w:rsidRDefault="00BE6D65" w:rsidP="000A3230">
      <w:pPr>
        <w:autoSpaceDE w:val="0"/>
        <w:autoSpaceDN w:val="0"/>
        <w:adjustRightInd w:val="0"/>
        <w:jc w:val="both"/>
        <w:rPr>
          <w:rFonts w:eastAsiaTheme="minorHAnsi" w:cs="Arial"/>
          <w:b/>
          <w:bCs/>
          <w:color w:val="000000"/>
        </w:rPr>
      </w:pPr>
    </w:p>
    <w:p w14:paraId="4A58F425" w14:textId="77777777" w:rsidR="00BE6D65" w:rsidRDefault="00BE6D65" w:rsidP="000A3230">
      <w:pPr>
        <w:autoSpaceDE w:val="0"/>
        <w:autoSpaceDN w:val="0"/>
        <w:adjustRightInd w:val="0"/>
        <w:jc w:val="both"/>
        <w:rPr>
          <w:rFonts w:eastAsiaTheme="minorHAnsi" w:cs="Arial"/>
          <w:b/>
          <w:bCs/>
          <w:color w:val="000000"/>
        </w:rPr>
      </w:pPr>
    </w:p>
    <w:p w14:paraId="5BDF5428" w14:textId="77777777" w:rsidR="00BE6D65" w:rsidRDefault="00BE6D65" w:rsidP="000A3230">
      <w:pPr>
        <w:autoSpaceDE w:val="0"/>
        <w:autoSpaceDN w:val="0"/>
        <w:adjustRightInd w:val="0"/>
        <w:jc w:val="both"/>
        <w:rPr>
          <w:rFonts w:eastAsiaTheme="minorHAnsi" w:cs="Arial"/>
          <w:b/>
          <w:bCs/>
          <w:color w:val="000000"/>
        </w:rPr>
      </w:pPr>
    </w:p>
    <w:p w14:paraId="70138E64" w14:textId="77777777" w:rsidR="000A3230" w:rsidRDefault="009F69AB" w:rsidP="00572D61">
      <w:pPr>
        <w:pStyle w:val="Heading2"/>
        <w:rPr>
          <w:rFonts w:eastAsiaTheme="minorHAnsi"/>
        </w:rPr>
      </w:pPr>
      <w:bookmarkStart w:id="62" w:name="_Toc470081477"/>
      <w:r>
        <w:rPr>
          <w:rFonts w:eastAsiaTheme="minorHAnsi"/>
        </w:rPr>
        <w:lastRenderedPageBreak/>
        <w:t>5.1</w:t>
      </w:r>
      <w:r w:rsidR="002C2B84">
        <w:rPr>
          <w:rFonts w:eastAsiaTheme="minorHAnsi"/>
        </w:rPr>
        <w:t>2</w:t>
      </w:r>
      <w:r>
        <w:rPr>
          <w:rFonts w:eastAsiaTheme="minorHAnsi"/>
        </w:rPr>
        <w:t xml:space="preserve"> </w:t>
      </w:r>
      <w:r w:rsidR="000A3230" w:rsidRPr="005D64F6">
        <w:rPr>
          <w:rFonts w:eastAsiaTheme="minorHAnsi"/>
        </w:rPr>
        <w:t>Adherence to Study Medication</w:t>
      </w:r>
      <w:bookmarkEnd w:id="62"/>
    </w:p>
    <w:p w14:paraId="394A8CD6" w14:textId="77777777" w:rsidR="000A3230" w:rsidRPr="005D64F6" w:rsidRDefault="000A3230" w:rsidP="000A3230">
      <w:pPr>
        <w:autoSpaceDE w:val="0"/>
        <w:autoSpaceDN w:val="0"/>
        <w:adjustRightInd w:val="0"/>
        <w:jc w:val="both"/>
        <w:rPr>
          <w:rFonts w:eastAsiaTheme="minorHAnsi" w:cs="Arial"/>
          <w:b/>
          <w:bCs/>
          <w:color w:val="000000"/>
        </w:rPr>
      </w:pPr>
    </w:p>
    <w:p w14:paraId="7C09C6FA" w14:textId="77777777" w:rsidR="000A3230" w:rsidRDefault="000A3230" w:rsidP="000A3230">
      <w:pPr>
        <w:autoSpaceDE w:val="0"/>
        <w:autoSpaceDN w:val="0"/>
        <w:adjustRightInd w:val="0"/>
        <w:jc w:val="both"/>
        <w:rPr>
          <w:rFonts w:ascii="Times New Roman" w:eastAsiaTheme="minorHAnsi" w:hAnsi="Times New Roman"/>
          <w:color w:val="000000"/>
          <w:sz w:val="24"/>
          <w:szCs w:val="24"/>
        </w:rPr>
      </w:pPr>
      <w:r w:rsidRPr="005D64F6">
        <w:rPr>
          <w:rFonts w:eastAsiaTheme="minorHAnsi" w:cs="Arial"/>
          <w:color w:val="000000"/>
        </w:rPr>
        <w:t xml:space="preserve">Adherence with the study medications will be assessed </w:t>
      </w:r>
      <w:r w:rsidR="004B38C5">
        <w:rPr>
          <w:rFonts w:eastAsiaTheme="minorHAnsi" w:cs="Arial"/>
          <w:color w:val="000000"/>
        </w:rPr>
        <w:t>by</w:t>
      </w:r>
      <w:r w:rsidRPr="005D64F6">
        <w:rPr>
          <w:rFonts w:eastAsiaTheme="minorHAnsi" w:cs="Arial"/>
          <w:color w:val="000000"/>
        </w:rPr>
        <w:t xml:space="preserve">: (1) </w:t>
      </w:r>
      <w:r w:rsidR="00A33D25">
        <w:rPr>
          <w:rFonts w:eastAsiaTheme="minorHAnsi" w:cs="Arial"/>
          <w:color w:val="000000"/>
        </w:rPr>
        <w:t>weekly</w:t>
      </w:r>
      <w:r w:rsidRPr="005D64F6">
        <w:rPr>
          <w:rFonts w:eastAsiaTheme="minorHAnsi" w:cs="Arial"/>
          <w:color w:val="000000"/>
        </w:rPr>
        <w:t xml:space="preserve"> self-recorded</w:t>
      </w:r>
      <w:r>
        <w:rPr>
          <w:rFonts w:eastAsiaTheme="minorHAnsi" w:cs="Arial"/>
          <w:color w:val="000000"/>
        </w:rPr>
        <w:t xml:space="preserve"> </w:t>
      </w:r>
      <w:r w:rsidRPr="005D64F6">
        <w:rPr>
          <w:rFonts w:eastAsiaTheme="minorHAnsi" w:cs="Arial"/>
          <w:color w:val="000000"/>
        </w:rPr>
        <w:t xml:space="preserve">medication intake, </w:t>
      </w:r>
      <w:r w:rsidR="004B38C5" w:rsidRPr="005D64F6">
        <w:rPr>
          <w:rFonts w:eastAsiaTheme="minorHAnsi" w:cs="Arial"/>
          <w:color w:val="000000"/>
        </w:rPr>
        <w:t>(2) counts of returned tablets following the completion of treatment</w:t>
      </w:r>
      <w:r w:rsidR="004B38C5">
        <w:rPr>
          <w:rFonts w:eastAsiaTheme="minorHAnsi" w:cs="Arial"/>
          <w:color w:val="000000"/>
        </w:rPr>
        <w:t xml:space="preserve"> and (3)</w:t>
      </w:r>
      <w:r w:rsidRPr="005D64F6">
        <w:rPr>
          <w:rFonts w:eastAsiaTheme="minorHAnsi" w:cs="Arial"/>
          <w:color w:val="000000"/>
        </w:rPr>
        <w:t xml:space="preserve"> the trial GP will </w:t>
      </w:r>
      <w:r w:rsidR="004B38C5">
        <w:rPr>
          <w:rFonts w:eastAsiaTheme="minorHAnsi" w:cs="Arial"/>
          <w:color w:val="000000"/>
        </w:rPr>
        <w:t xml:space="preserve">ask questions about adherence </w:t>
      </w:r>
      <w:r w:rsidRPr="005D64F6">
        <w:rPr>
          <w:rFonts w:eastAsiaTheme="minorHAnsi" w:cs="Arial"/>
          <w:color w:val="000000"/>
        </w:rPr>
        <w:t>during the planned telephone-based reviews starting at 3-days post randomisation. Participants will be asked to return all unused tablets for counting at the end of the treatment period in a reply paid post satchel.</w:t>
      </w:r>
      <w:r>
        <w:rPr>
          <w:rFonts w:ascii="Times New Roman" w:eastAsiaTheme="minorHAnsi" w:hAnsi="Times New Roman"/>
          <w:color w:val="000000"/>
          <w:sz w:val="24"/>
          <w:szCs w:val="24"/>
        </w:rPr>
        <w:t xml:space="preserve"> </w:t>
      </w:r>
      <w:r w:rsidR="00484F99" w:rsidRPr="00000AA0">
        <w:rPr>
          <w:rFonts w:eastAsiaTheme="minorHAnsi" w:cs="Arial"/>
          <w:color w:val="000000"/>
        </w:rPr>
        <w:t xml:space="preserve">There will be </w:t>
      </w:r>
      <w:r w:rsidR="00484F99" w:rsidRPr="00484F99">
        <w:rPr>
          <w:rFonts w:cs="Arial"/>
        </w:rPr>
        <w:t>full</w:t>
      </w:r>
      <w:r w:rsidR="00484F99" w:rsidRPr="00484F99">
        <w:t xml:space="preserve"> accountability </w:t>
      </w:r>
      <w:r w:rsidR="00995258">
        <w:t>for</w:t>
      </w:r>
      <w:r w:rsidR="00484F99" w:rsidRPr="00484F99">
        <w:t xml:space="preserve"> all drug given</w:t>
      </w:r>
      <w:r w:rsidR="00484F99">
        <w:t xml:space="preserve"> out to patients.</w:t>
      </w:r>
    </w:p>
    <w:p w14:paraId="1E2371D6" w14:textId="77777777" w:rsidR="00F03151" w:rsidRDefault="00F03151" w:rsidP="005D64F6">
      <w:pPr>
        <w:autoSpaceDE w:val="0"/>
        <w:autoSpaceDN w:val="0"/>
        <w:adjustRightInd w:val="0"/>
        <w:jc w:val="both"/>
      </w:pPr>
    </w:p>
    <w:p w14:paraId="50D2F2E3" w14:textId="77777777" w:rsidR="008755B1" w:rsidRDefault="009F69AB" w:rsidP="00572D61">
      <w:pPr>
        <w:pStyle w:val="Heading2"/>
        <w:rPr>
          <w:rFonts w:eastAsiaTheme="minorHAnsi"/>
        </w:rPr>
      </w:pPr>
      <w:bookmarkStart w:id="63" w:name="_Toc470081478"/>
      <w:r>
        <w:rPr>
          <w:rFonts w:eastAsiaTheme="minorHAnsi"/>
        </w:rPr>
        <w:t>5.1</w:t>
      </w:r>
      <w:r w:rsidR="002C2B84">
        <w:rPr>
          <w:rFonts w:eastAsiaTheme="minorHAnsi"/>
        </w:rPr>
        <w:t>3</w:t>
      </w:r>
      <w:r>
        <w:rPr>
          <w:rFonts w:eastAsiaTheme="minorHAnsi"/>
        </w:rPr>
        <w:t xml:space="preserve"> </w:t>
      </w:r>
      <w:r w:rsidR="002C7537" w:rsidRPr="001E576A">
        <w:rPr>
          <w:rFonts w:eastAsiaTheme="minorHAnsi"/>
        </w:rPr>
        <w:t>Adverse Events</w:t>
      </w:r>
      <w:bookmarkEnd w:id="63"/>
    </w:p>
    <w:p w14:paraId="47BCC7A1" w14:textId="6307E9FC" w:rsidR="00995258" w:rsidRDefault="00995258" w:rsidP="00B26F0F">
      <w:pPr>
        <w:autoSpaceDE w:val="0"/>
        <w:autoSpaceDN w:val="0"/>
        <w:adjustRightInd w:val="0"/>
        <w:jc w:val="both"/>
        <w:rPr>
          <w:rFonts w:eastAsiaTheme="minorHAnsi" w:cs="Arial"/>
          <w:color w:val="000000"/>
        </w:rPr>
      </w:pPr>
      <w:r w:rsidRPr="001E576A">
        <w:rPr>
          <w:rFonts w:eastAsiaTheme="minorHAnsi" w:cs="Arial"/>
          <w:color w:val="000000"/>
        </w:rPr>
        <w:t xml:space="preserve">Information about adverse effects of the medication will be sought from all participants using open-ended questioning at weekly intervals following randomisation during their contact with the trial GP. Participants will be able to contact trial staff at any time if they have questions or concerns about the medication. In the event that a participant reports an adverse event or side effect, the trial staff will liaise with the trial GP. The trial GP will then call the participant to assess further and to make a determination on what action should be taken. This may include dose alteration or withdrawal from the study if deemed necessary. </w:t>
      </w:r>
    </w:p>
    <w:p w14:paraId="30434B2C" w14:textId="77777777" w:rsidR="00995258" w:rsidRPr="001E576A" w:rsidRDefault="00995258" w:rsidP="00B26F0F">
      <w:pPr>
        <w:autoSpaceDE w:val="0"/>
        <w:autoSpaceDN w:val="0"/>
        <w:adjustRightInd w:val="0"/>
        <w:jc w:val="both"/>
        <w:rPr>
          <w:rFonts w:eastAsiaTheme="minorHAnsi" w:cs="Arial"/>
        </w:rPr>
      </w:pPr>
    </w:p>
    <w:p w14:paraId="20A7AF1A" w14:textId="77777777" w:rsidR="00995258" w:rsidRDefault="00995258" w:rsidP="00B26F0F">
      <w:pPr>
        <w:autoSpaceDE w:val="0"/>
        <w:autoSpaceDN w:val="0"/>
        <w:adjustRightInd w:val="0"/>
        <w:jc w:val="both"/>
        <w:rPr>
          <w:rFonts w:eastAsiaTheme="minorHAnsi" w:cs="Arial"/>
          <w:color w:val="000000"/>
        </w:rPr>
      </w:pPr>
      <w:r w:rsidRPr="001E576A">
        <w:rPr>
          <w:rFonts w:eastAsiaTheme="minorHAnsi" w:cs="Arial"/>
          <w:color w:val="000000"/>
        </w:rPr>
        <w:t>The most common side effects reported with pregab</w:t>
      </w:r>
      <w:r>
        <w:rPr>
          <w:rFonts w:eastAsiaTheme="minorHAnsi" w:cs="Arial"/>
          <w:color w:val="000000"/>
        </w:rPr>
        <w:t>a</w:t>
      </w:r>
      <w:r w:rsidRPr="001E576A">
        <w:rPr>
          <w:rFonts w:eastAsiaTheme="minorHAnsi" w:cs="Arial"/>
          <w:color w:val="000000"/>
        </w:rPr>
        <w:t>lin usage are dizziness and sedation and we have taken this into account with the dose titration as tolerated. Leg oedema can also develop and may require discontinuation</w:t>
      </w:r>
      <w:r>
        <w:rPr>
          <w:rFonts w:eastAsiaTheme="minorHAnsi" w:cs="Arial"/>
          <w:color w:val="000000"/>
        </w:rPr>
        <w:t xml:space="preserve"> of pregabalin</w:t>
      </w:r>
      <w:r w:rsidRPr="001E576A">
        <w:rPr>
          <w:rFonts w:eastAsiaTheme="minorHAnsi" w:cs="Arial"/>
          <w:color w:val="000000"/>
        </w:rPr>
        <w:t xml:space="preserve">. More severe side-effects are rare. </w:t>
      </w:r>
    </w:p>
    <w:p w14:paraId="5BF5434C" w14:textId="77777777" w:rsidR="002C7537" w:rsidRPr="002C7537" w:rsidRDefault="002C7537" w:rsidP="00B26F0F">
      <w:pPr>
        <w:autoSpaceDE w:val="0"/>
        <w:autoSpaceDN w:val="0"/>
        <w:adjustRightInd w:val="0"/>
        <w:jc w:val="both"/>
        <w:rPr>
          <w:rFonts w:ascii="Times New Roman" w:eastAsiaTheme="minorHAnsi" w:hAnsi="Times New Roman"/>
          <w:sz w:val="24"/>
          <w:szCs w:val="24"/>
        </w:rPr>
      </w:pPr>
    </w:p>
    <w:p w14:paraId="6B23A60E" w14:textId="1AAA8E14" w:rsidR="004C0110" w:rsidRPr="00B26F0F" w:rsidRDefault="00D62B57" w:rsidP="00B26F0F">
      <w:pPr>
        <w:jc w:val="both"/>
        <w:rPr>
          <w:b/>
        </w:rPr>
      </w:pPr>
      <w:r w:rsidRPr="00B26F0F">
        <w:rPr>
          <w:b/>
        </w:rPr>
        <w:t>5.13.1 Definitions</w:t>
      </w:r>
    </w:p>
    <w:p w14:paraId="74CD368B" w14:textId="74A220F8" w:rsidR="00DD0DE2" w:rsidRPr="00B26F0F" w:rsidRDefault="000C3406" w:rsidP="00B26F0F">
      <w:pPr>
        <w:jc w:val="both"/>
      </w:pPr>
      <w:r w:rsidRPr="00B26F0F">
        <w:rPr>
          <w:rFonts w:cs="Arial"/>
          <w:szCs w:val="22"/>
        </w:rPr>
        <w:t>An</w:t>
      </w:r>
      <w:r w:rsidRPr="00B26F0F">
        <w:rPr>
          <w:rFonts w:cs="Arial"/>
          <w:b/>
          <w:szCs w:val="22"/>
        </w:rPr>
        <w:t xml:space="preserve"> </w:t>
      </w:r>
      <w:r w:rsidR="004C0110" w:rsidRPr="00B26F0F">
        <w:rPr>
          <w:rFonts w:cs="Arial"/>
          <w:b/>
          <w:szCs w:val="22"/>
        </w:rPr>
        <w:t>Adverse Event (AE)</w:t>
      </w:r>
      <w:r w:rsidRPr="00B26F0F">
        <w:rPr>
          <w:rFonts w:cs="Arial"/>
          <w:b/>
          <w:szCs w:val="22"/>
        </w:rPr>
        <w:t xml:space="preserve"> is a</w:t>
      </w:r>
      <w:r w:rsidR="004C0110" w:rsidRPr="00B26F0F">
        <w:t>ny untoward medical occurrence in a patient or clinical trial participant administered a medicinal product and that does not necessarily have a causal relationship with this treatment</w:t>
      </w:r>
      <w:r w:rsidR="00DD0DE2" w:rsidRPr="00B26F0F">
        <w:t>.</w:t>
      </w:r>
      <w:r w:rsidR="0014372D" w:rsidRPr="00B26F0F">
        <w:t xml:space="preserve"> </w:t>
      </w:r>
      <w:r w:rsidR="00DD0DE2" w:rsidRPr="00B26F0F">
        <w:t xml:space="preserve">Anticipated, brief fluctuations of pre-existing condition(s) or disease(s) which were present or detected at the start of the study which do not worsen do not constitute AE. </w:t>
      </w:r>
    </w:p>
    <w:p w14:paraId="7FB2795D" w14:textId="77777777" w:rsidR="00735434" w:rsidRPr="00B26F0F" w:rsidRDefault="00735434" w:rsidP="00B26F0F">
      <w:pPr>
        <w:jc w:val="both"/>
        <w:rPr>
          <w:b/>
        </w:rPr>
      </w:pPr>
    </w:p>
    <w:p w14:paraId="7CE6E330" w14:textId="77777777" w:rsidR="00396B74" w:rsidRPr="00B26F0F" w:rsidRDefault="000C3406" w:rsidP="00B26F0F">
      <w:pPr>
        <w:jc w:val="both"/>
      </w:pPr>
      <w:r w:rsidRPr="00B26F0F">
        <w:rPr>
          <w:b/>
        </w:rPr>
        <w:t xml:space="preserve">An </w:t>
      </w:r>
      <w:r w:rsidR="00396B74" w:rsidRPr="00B26F0F">
        <w:rPr>
          <w:b/>
        </w:rPr>
        <w:t>Adverse Reaction (AR)</w:t>
      </w:r>
      <w:r w:rsidR="00396B74" w:rsidRPr="00B26F0F">
        <w:t xml:space="preserve"> </w:t>
      </w:r>
      <w:r w:rsidRPr="00B26F0F">
        <w:t>is a</w:t>
      </w:r>
      <w:r w:rsidR="00396B74" w:rsidRPr="00B26F0F">
        <w:t xml:space="preserve">ny untoward and unintended response to an investigational medicinal product related to any dose administered. </w:t>
      </w:r>
    </w:p>
    <w:p w14:paraId="40A692C3" w14:textId="77777777" w:rsidR="00DD0DE2" w:rsidRDefault="00396B74" w:rsidP="00B26F0F">
      <w:pPr>
        <w:jc w:val="both"/>
      </w:pPr>
      <w:r w:rsidRPr="00B26F0F">
        <w:t xml:space="preserve">Comment: All adverse events judged by either the reporting investigator or the sponsor as having a reasonable possibility of a causal relationship to an investigational medicinal product would qualify </w:t>
      </w:r>
      <w:r>
        <w:t>as adverse reactions. The expression ‘reasonable causal relationship’ means to convey, in general, that there is evidence or argument to suggest a causal relationship.</w:t>
      </w:r>
    </w:p>
    <w:p w14:paraId="51591316" w14:textId="77777777" w:rsidR="00396B74" w:rsidRDefault="00396B74" w:rsidP="00B26F0F">
      <w:pPr>
        <w:jc w:val="both"/>
      </w:pPr>
    </w:p>
    <w:p w14:paraId="613E216F" w14:textId="77777777" w:rsidR="00660559" w:rsidRDefault="00B51C49" w:rsidP="00B26F0F">
      <w:pPr>
        <w:jc w:val="both"/>
      </w:pPr>
      <w:r w:rsidRPr="00000AA0">
        <w:t>A</w:t>
      </w:r>
      <w:r>
        <w:rPr>
          <w:b/>
        </w:rPr>
        <w:t xml:space="preserve"> </w:t>
      </w:r>
      <w:r w:rsidR="00D64666">
        <w:rPr>
          <w:b/>
        </w:rPr>
        <w:t>Serious Adverse Event (</w:t>
      </w:r>
      <w:r w:rsidR="00DD0DE2" w:rsidRPr="00000AA0">
        <w:rPr>
          <w:b/>
        </w:rPr>
        <w:t>SAE</w:t>
      </w:r>
      <w:r w:rsidR="00D64666">
        <w:rPr>
          <w:b/>
        </w:rPr>
        <w:t>)</w:t>
      </w:r>
      <w:r>
        <w:rPr>
          <w:b/>
        </w:rPr>
        <w:t xml:space="preserve"> </w:t>
      </w:r>
      <w:r w:rsidRPr="00000AA0">
        <w:t>is a</w:t>
      </w:r>
      <w:r w:rsidR="00DD0DE2">
        <w:t xml:space="preserve">ny adverse event/adverse reaction that results in death, is life-threatening, requires hospitalisation or prolongation of existing hospitalisation, results in persistent or significant disability or incapacity, or is a congenital anomaly or birth defect. </w:t>
      </w:r>
    </w:p>
    <w:p w14:paraId="2795957D" w14:textId="77777777" w:rsidR="00660559" w:rsidRDefault="00DD0DE2" w:rsidP="00B26F0F">
      <w:pPr>
        <w:jc w:val="both"/>
      </w:pPr>
      <w:r>
        <w:t xml:space="preserve">Note: Life-threatening in the definition of a serious adverse event or serious adverse reaction refers to an event in which the participant was at risk of death at the time of the event. It does not refer to an event that hypothetically might have caused death if it were more severe. </w:t>
      </w:r>
    </w:p>
    <w:p w14:paraId="3094A10C" w14:textId="77777777" w:rsidR="00DD0DE2" w:rsidRDefault="00DD0DE2" w:rsidP="00B26F0F">
      <w:pPr>
        <w:jc w:val="both"/>
      </w:pPr>
      <w:r>
        <w:t xml:space="preserve">Note: Medical and scientific judgement should be exercised in deciding whether an adverse event/ reaction should be classified as serious in other situations. Important medical events that are not immediately life-threatening or do not result in death or hospitalisation, but may jeopardise the participant or may require intervention to prevent one of the other outcomes listed in the definition above should also be considered serious. </w:t>
      </w:r>
    </w:p>
    <w:p w14:paraId="50F30B85" w14:textId="77777777" w:rsidR="00DD0DE2" w:rsidRDefault="00DD0DE2" w:rsidP="001C10BF"/>
    <w:p w14:paraId="2353B7BC" w14:textId="77777777" w:rsidR="009D40D0" w:rsidRDefault="009D40D0" w:rsidP="00B55795">
      <w:pPr>
        <w:jc w:val="both"/>
      </w:pPr>
    </w:p>
    <w:p w14:paraId="5DBC68C8" w14:textId="77777777" w:rsidR="00EB50B7" w:rsidRDefault="00EB50B7" w:rsidP="00B55795">
      <w:pPr>
        <w:jc w:val="both"/>
      </w:pPr>
    </w:p>
    <w:p w14:paraId="22E559E4" w14:textId="77777777" w:rsidR="00EB50B7" w:rsidRDefault="0004701D" w:rsidP="00B55795">
      <w:pPr>
        <w:jc w:val="both"/>
      </w:pPr>
      <w:r>
        <w:rPr>
          <w:b/>
        </w:rPr>
        <w:t>A S</w:t>
      </w:r>
      <w:r w:rsidR="000500C8">
        <w:rPr>
          <w:b/>
        </w:rPr>
        <w:t>uspected</w:t>
      </w:r>
      <w:r>
        <w:rPr>
          <w:b/>
        </w:rPr>
        <w:t xml:space="preserve"> Unexpected </w:t>
      </w:r>
      <w:r w:rsidR="000500C8">
        <w:rPr>
          <w:b/>
        </w:rPr>
        <w:t xml:space="preserve">Serious </w:t>
      </w:r>
      <w:r>
        <w:rPr>
          <w:b/>
        </w:rPr>
        <w:t>Adverse Reaction (</w:t>
      </w:r>
      <w:r w:rsidR="00DD0DE2" w:rsidRPr="00000AA0">
        <w:rPr>
          <w:b/>
        </w:rPr>
        <w:t>SUSAR</w:t>
      </w:r>
      <w:r>
        <w:rPr>
          <w:b/>
        </w:rPr>
        <w:t xml:space="preserve">) </w:t>
      </w:r>
      <w:r w:rsidRPr="00000AA0">
        <w:t>is a</w:t>
      </w:r>
      <w:r w:rsidR="00DD0DE2">
        <w:t>n adverse reaction that is both serious and unexpected.</w:t>
      </w:r>
    </w:p>
    <w:p w14:paraId="53B64762" w14:textId="77777777" w:rsidR="00DD0DE2" w:rsidRDefault="00DD0DE2" w:rsidP="00B55795">
      <w:pPr>
        <w:tabs>
          <w:tab w:val="left" w:pos="450"/>
          <w:tab w:val="left" w:pos="900"/>
          <w:tab w:val="left" w:pos="8490"/>
          <w:tab w:val="left" w:pos="8670"/>
        </w:tabs>
        <w:jc w:val="both"/>
      </w:pPr>
    </w:p>
    <w:p w14:paraId="12DD665A" w14:textId="77777777" w:rsidR="00735434" w:rsidRPr="00000AA0" w:rsidRDefault="00735434" w:rsidP="00000AA0">
      <w:pPr>
        <w:pStyle w:val="CommentText"/>
        <w:jc w:val="both"/>
        <w:rPr>
          <w:rFonts w:cs="Arial"/>
        </w:rPr>
      </w:pPr>
      <w:r w:rsidRPr="00000AA0">
        <w:rPr>
          <w:rFonts w:cs="Arial"/>
          <w:color w:val="000000"/>
        </w:rPr>
        <w:t xml:space="preserve">Note: Hospitalisations for treatment planned prior to randomisation and hospitalisation for elective treatment of a pre-existing condition will not be considered as an AE. However the trial should be </w:t>
      </w:r>
      <w:r w:rsidRPr="00000AA0">
        <w:rPr>
          <w:rFonts w:cs="Arial"/>
        </w:rPr>
        <w:t>suspended till the patient is stable once again.</w:t>
      </w:r>
    </w:p>
    <w:p w14:paraId="52AC45D0" w14:textId="77777777" w:rsidR="00735434" w:rsidRPr="00000AA0" w:rsidRDefault="00735434" w:rsidP="00000AA0">
      <w:pPr>
        <w:pStyle w:val="CommentText"/>
        <w:jc w:val="both"/>
        <w:rPr>
          <w:rFonts w:cs="Arial"/>
          <w:color w:val="000000"/>
        </w:rPr>
      </w:pPr>
      <w:r w:rsidRPr="00000AA0">
        <w:rPr>
          <w:rFonts w:cs="Arial"/>
          <w:color w:val="000000"/>
        </w:rPr>
        <w:t>Complications occurring during such hospitalisation will be AEs.</w:t>
      </w:r>
    </w:p>
    <w:p w14:paraId="35FF2277" w14:textId="0AD7D1F1" w:rsidR="00735434" w:rsidRPr="00000AA0" w:rsidRDefault="00244542"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64" w:name="_Toc194310731"/>
      <w:bookmarkStart w:id="65" w:name="_Toc263169585"/>
      <w:bookmarkStart w:id="66" w:name="_Toc297280690"/>
      <w:bookmarkStart w:id="67" w:name="_Toc298946871"/>
      <w:bookmarkStart w:id="68" w:name="_Toc402383526"/>
      <w:r>
        <w:rPr>
          <w:sz w:val="20"/>
          <w:szCs w:val="20"/>
        </w:rPr>
        <w:lastRenderedPageBreak/>
        <w:t xml:space="preserve">5.13.2 </w:t>
      </w:r>
      <w:r w:rsidR="00735434" w:rsidRPr="00000AA0">
        <w:rPr>
          <w:sz w:val="20"/>
          <w:szCs w:val="20"/>
        </w:rPr>
        <w:t>Detecting AEs and SAEs</w:t>
      </w:r>
      <w:bookmarkEnd w:id="64"/>
      <w:bookmarkEnd w:id="65"/>
      <w:bookmarkEnd w:id="66"/>
      <w:bookmarkEnd w:id="67"/>
      <w:bookmarkEnd w:id="68"/>
    </w:p>
    <w:p w14:paraId="17DA0A45" w14:textId="77777777" w:rsidR="00735434" w:rsidRPr="00000AA0" w:rsidRDefault="00735434" w:rsidP="00000AA0">
      <w:pPr>
        <w:jc w:val="both"/>
        <w:rPr>
          <w:rFonts w:cs="Arial"/>
        </w:rPr>
      </w:pPr>
    </w:p>
    <w:p w14:paraId="22C8C725" w14:textId="77777777" w:rsidR="00735434" w:rsidRPr="00000AA0" w:rsidRDefault="00735434" w:rsidP="00000AA0">
      <w:pPr>
        <w:autoSpaceDE w:val="0"/>
        <w:autoSpaceDN w:val="0"/>
        <w:adjustRightInd w:val="0"/>
        <w:jc w:val="both"/>
        <w:rPr>
          <w:rFonts w:cs="Arial"/>
          <w:color w:val="000000"/>
        </w:rPr>
      </w:pPr>
      <w:r w:rsidRPr="00000AA0">
        <w:rPr>
          <w:rFonts w:cs="Arial"/>
          <w:color w:val="000000"/>
        </w:rPr>
        <w:t>All AEs and SAEs are to be recorded from the time a participant consents to join the study until the last study visit.</w:t>
      </w:r>
    </w:p>
    <w:p w14:paraId="0B8C9443" w14:textId="77777777" w:rsidR="00735434" w:rsidRPr="00000AA0" w:rsidRDefault="00735434" w:rsidP="00000AA0">
      <w:pPr>
        <w:autoSpaceDE w:val="0"/>
        <w:autoSpaceDN w:val="0"/>
        <w:adjustRightInd w:val="0"/>
        <w:jc w:val="both"/>
        <w:rPr>
          <w:rFonts w:cs="Arial"/>
          <w:color w:val="000000"/>
        </w:rPr>
      </w:pPr>
    </w:p>
    <w:p w14:paraId="2B207C33" w14:textId="3E888C3F" w:rsidR="00735434" w:rsidRPr="00000AA0" w:rsidRDefault="00735434" w:rsidP="00000AA0">
      <w:pPr>
        <w:autoSpaceDE w:val="0"/>
        <w:autoSpaceDN w:val="0"/>
        <w:adjustRightInd w:val="0"/>
        <w:jc w:val="both"/>
        <w:rPr>
          <w:rFonts w:cs="Arial"/>
          <w:color w:val="000000"/>
        </w:rPr>
      </w:pPr>
      <w:r w:rsidRPr="00000AA0">
        <w:rPr>
          <w:rFonts w:cs="Arial"/>
          <w:color w:val="000000"/>
        </w:rPr>
        <w:t xml:space="preserve">The </w:t>
      </w:r>
      <w:r>
        <w:rPr>
          <w:rFonts w:cs="Arial"/>
          <w:color w:val="000000"/>
        </w:rPr>
        <w:t>research team</w:t>
      </w:r>
      <w:r w:rsidRPr="00000AA0">
        <w:rPr>
          <w:rFonts w:cs="Arial"/>
          <w:color w:val="000000"/>
        </w:rPr>
        <w:t xml:space="preserve"> will ask about the occurrence of AEs/</w:t>
      </w:r>
      <w:r w:rsidR="0014372D" w:rsidRPr="0014372D">
        <w:rPr>
          <w:rFonts w:cs="Arial"/>
          <w:color w:val="000000"/>
        </w:rPr>
        <w:t>SAEs at</w:t>
      </w:r>
      <w:r w:rsidRPr="00000AA0">
        <w:rPr>
          <w:rFonts w:cs="Arial"/>
          <w:color w:val="000000"/>
        </w:rPr>
        <w:t xml:space="preserve"> least weekly during the study, and at 5 weeks, </w:t>
      </w:r>
      <w:r w:rsidR="0014372D" w:rsidRPr="0014372D">
        <w:rPr>
          <w:rFonts w:cs="Arial"/>
          <w:color w:val="000000"/>
        </w:rPr>
        <w:t>and 3</w:t>
      </w:r>
      <w:r w:rsidRPr="00000AA0">
        <w:rPr>
          <w:rFonts w:cs="Arial"/>
          <w:color w:val="000000"/>
        </w:rPr>
        <w:t xml:space="preserve">, 6 and 12 month </w:t>
      </w:r>
      <w:r w:rsidR="0014372D" w:rsidRPr="0014372D">
        <w:rPr>
          <w:rFonts w:cs="Arial"/>
          <w:color w:val="000000"/>
        </w:rPr>
        <w:t>follow-up</w:t>
      </w:r>
      <w:r w:rsidRPr="00000AA0">
        <w:rPr>
          <w:rFonts w:cs="Arial"/>
          <w:color w:val="000000"/>
        </w:rPr>
        <w:t>.  Open-ended and non-leading verbal questioning of the participant will be used to enquire about AE/SAE occurrence. Participants will also be asked if they have been admitted to hospital, had any accidents, used any new medicines or changed concomitant medication regimens. If there is any doubt as to whether a clinical observation is an AE, the event should be recorded.</w:t>
      </w:r>
    </w:p>
    <w:p w14:paraId="18496A4D" w14:textId="77777777" w:rsidR="00735434" w:rsidRPr="00000AA0" w:rsidRDefault="00244542"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69" w:name="_Toc194310732"/>
      <w:bookmarkStart w:id="70" w:name="_Toc263169586"/>
      <w:bookmarkStart w:id="71" w:name="_Toc297280691"/>
      <w:bookmarkStart w:id="72" w:name="_Toc298946872"/>
      <w:bookmarkStart w:id="73" w:name="_Toc402383527"/>
      <w:r>
        <w:rPr>
          <w:sz w:val="20"/>
          <w:szCs w:val="20"/>
        </w:rPr>
        <w:t xml:space="preserve">5.13.3 </w:t>
      </w:r>
      <w:r w:rsidR="00735434" w:rsidRPr="00000AA0">
        <w:rPr>
          <w:sz w:val="20"/>
          <w:szCs w:val="20"/>
        </w:rPr>
        <w:t>Recording AEs and SAEs</w:t>
      </w:r>
      <w:bookmarkEnd w:id="69"/>
      <w:bookmarkEnd w:id="70"/>
      <w:bookmarkEnd w:id="71"/>
      <w:bookmarkEnd w:id="72"/>
      <w:bookmarkEnd w:id="73"/>
    </w:p>
    <w:p w14:paraId="537FC12C" w14:textId="77777777" w:rsidR="00735434" w:rsidRPr="00000AA0" w:rsidRDefault="00735434" w:rsidP="00000AA0">
      <w:pPr>
        <w:jc w:val="both"/>
        <w:rPr>
          <w:rFonts w:cs="Arial"/>
        </w:rPr>
      </w:pPr>
    </w:p>
    <w:p w14:paraId="67228D79" w14:textId="149DCA2B" w:rsidR="00244542" w:rsidRPr="00573470" w:rsidRDefault="00244542" w:rsidP="00244542">
      <w:pPr>
        <w:jc w:val="both"/>
        <w:rPr>
          <w:rFonts w:cs="Arial"/>
        </w:rPr>
      </w:pPr>
      <w:bookmarkStart w:id="74" w:name="_Toc194310733"/>
      <w:bookmarkStart w:id="75" w:name="_Toc263169587"/>
      <w:bookmarkStart w:id="76" w:name="_Toc297280692"/>
      <w:bookmarkStart w:id="77" w:name="_Toc298946873"/>
      <w:bookmarkStart w:id="78" w:name="_Toc402383528"/>
      <w:r w:rsidRPr="00573470">
        <w:rPr>
          <w:rFonts w:cs="Arial"/>
        </w:rPr>
        <w:t xml:space="preserve">At each contact with the </w:t>
      </w:r>
      <w:r>
        <w:rPr>
          <w:rFonts w:cs="Arial"/>
        </w:rPr>
        <w:t>participant</w:t>
      </w:r>
      <w:r w:rsidRPr="00573470">
        <w:rPr>
          <w:rFonts w:cs="Arial"/>
        </w:rPr>
        <w:t xml:space="preserve">, the research staff </w:t>
      </w:r>
      <w:r>
        <w:rPr>
          <w:rFonts w:cs="Arial"/>
        </w:rPr>
        <w:t>will</w:t>
      </w:r>
      <w:r w:rsidRPr="00573470">
        <w:rPr>
          <w:rFonts w:cs="Arial"/>
        </w:rPr>
        <w:t xml:space="preserve"> seek information on adverse events by specific questioning. During the trial GP’s calls to patients, all medications and doses used will be recorded, including prescription and over-the-counter medications and Natural Health Products, to include important co-variables in the final analysis. If a serious adverse event is identified</w:t>
      </w:r>
      <w:r w:rsidR="00797831">
        <w:rPr>
          <w:rFonts w:cs="Arial"/>
        </w:rPr>
        <w:t xml:space="preserve"> </w:t>
      </w:r>
      <w:r w:rsidRPr="00573470">
        <w:rPr>
          <w:rFonts w:cs="Arial"/>
        </w:rPr>
        <w:t xml:space="preserve">the trial GP will forward this information immediately to the PI and Data Safety Monitoring Board (DSMB). </w:t>
      </w:r>
    </w:p>
    <w:p w14:paraId="339A48A7" w14:textId="77777777" w:rsidR="00244542" w:rsidRPr="00573470" w:rsidRDefault="00244542" w:rsidP="00244542">
      <w:pPr>
        <w:jc w:val="both"/>
        <w:rPr>
          <w:rFonts w:cs="Arial"/>
        </w:rPr>
      </w:pPr>
    </w:p>
    <w:p w14:paraId="40E20583" w14:textId="177933D7" w:rsidR="00244542" w:rsidRPr="00573470" w:rsidRDefault="00244542" w:rsidP="00244542">
      <w:pPr>
        <w:autoSpaceDE w:val="0"/>
        <w:autoSpaceDN w:val="0"/>
        <w:adjustRightInd w:val="0"/>
        <w:jc w:val="both"/>
        <w:rPr>
          <w:rFonts w:cs="Arial"/>
          <w:color w:val="000000"/>
        </w:rPr>
      </w:pPr>
      <w:r w:rsidRPr="00573470">
        <w:rPr>
          <w:rFonts w:cs="Arial"/>
          <w:color w:val="000000"/>
        </w:rPr>
        <w:t>Depending on severity, when an AE/SAE occurs, it is the responsibility of the Investigator to review all documentation (e.g. hospital notes, laboratory and diagnostic reports) related to the event. The Investigator will record all relevant information in the C</w:t>
      </w:r>
      <w:r>
        <w:rPr>
          <w:rFonts w:cs="Arial"/>
          <w:color w:val="000000"/>
        </w:rPr>
        <w:t xml:space="preserve">ase Report Form (CRF) </w:t>
      </w:r>
      <w:r w:rsidRPr="00573470">
        <w:rPr>
          <w:rFonts w:cs="Arial"/>
          <w:color w:val="000000"/>
        </w:rPr>
        <w:t>and on the AE/SAE form. Information to be collected includes dose, type of event, onset date, Investigator assessment of severity and causality, date of resolution as well as treatment required, investigations needed and outcome.</w:t>
      </w:r>
    </w:p>
    <w:p w14:paraId="39FA3A12" w14:textId="77777777" w:rsidR="00244542" w:rsidRDefault="00244542" w:rsidP="00244542">
      <w:pPr>
        <w:jc w:val="both"/>
        <w:rPr>
          <w:rFonts w:cs="Arial"/>
        </w:rPr>
      </w:pPr>
    </w:p>
    <w:p w14:paraId="4F92A951" w14:textId="77777777" w:rsidR="00244542" w:rsidRPr="00573470" w:rsidRDefault="00244542" w:rsidP="00244542">
      <w:pPr>
        <w:jc w:val="both"/>
        <w:rPr>
          <w:rFonts w:cs="Arial"/>
        </w:rPr>
      </w:pPr>
      <w:r w:rsidRPr="00573470">
        <w:rPr>
          <w:rFonts w:cs="Arial"/>
        </w:rPr>
        <w:t xml:space="preserve">All adverse events occurring during the study period </w:t>
      </w:r>
      <w:r>
        <w:rPr>
          <w:rFonts w:cs="Arial"/>
        </w:rPr>
        <w:t>will</w:t>
      </w:r>
      <w:r w:rsidRPr="00573470">
        <w:rPr>
          <w:rFonts w:cs="Arial"/>
        </w:rPr>
        <w:t xml:space="preserve"> be recorded immediately in the source document, and also in the appropriate adverse event form (CRF).  All clearly related signs, symptoms, and abnormal diagnostic procedure results should </w:t>
      </w:r>
      <w:r>
        <w:rPr>
          <w:rFonts w:cs="Arial"/>
        </w:rPr>
        <w:t xml:space="preserve">be </w:t>
      </w:r>
      <w:r w:rsidRPr="00573470">
        <w:rPr>
          <w:rFonts w:cs="Arial"/>
        </w:rPr>
        <w:t>recorded in the source document, though should be grouped under one diagnosis.</w:t>
      </w:r>
    </w:p>
    <w:p w14:paraId="48766E07" w14:textId="77777777" w:rsidR="00244542" w:rsidRDefault="00244542" w:rsidP="00244542">
      <w:pPr>
        <w:jc w:val="both"/>
        <w:rPr>
          <w:rFonts w:cs="Arial"/>
        </w:rPr>
      </w:pPr>
    </w:p>
    <w:p w14:paraId="0267E813" w14:textId="77777777" w:rsidR="00244542" w:rsidRPr="00573470" w:rsidRDefault="00244542" w:rsidP="00244542">
      <w:pPr>
        <w:jc w:val="both"/>
        <w:rPr>
          <w:rFonts w:cs="Arial"/>
        </w:rPr>
      </w:pPr>
      <w:r w:rsidRPr="00573470">
        <w:rPr>
          <w:rFonts w:cs="Arial"/>
        </w:rPr>
        <w:t xml:space="preserve">The clinical course of each event </w:t>
      </w:r>
      <w:r>
        <w:rPr>
          <w:rFonts w:cs="Arial"/>
        </w:rPr>
        <w:t>will</w:t>
      </w:r>
      <w:r w:rsidRPr="00573470">
        <w:rPr>
          <w:rFonts w:cs="Arial"/>
        </w:rPr>
        <w:t xml:space="preserve"> be followed until resolution, stabilisation, or until it has been determined that the study treatment or participation is not the cause.  Serious adverse events that are still ongoing at the end of the study period must be followed up to determine the final outcome.  Any serious adverse event that occurs after the study period and is considered to be possibly related to the study treatment or study participation should be recorded and reported immediately.</w:t>
      </w:r>
    </w:p>
    <w:p w14:paraId="673ED919" w14:textId="77777777" w:rsidR="00735434" w:rsidRPr="00000AA0" w:rsidRDefault="00244542"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r>
        <w:rPr>
          <w:sz w:val="20"/>
          <w:szCs w:val="20"/>
        </w:rPr>
        <w:t xml:space="preserve">5.13.4 </w:t>
      </w:r>
      <w:r w:rsidR="00735434" w:rsidRPr="00000AA0">
        <w:rPr>
          <w:sz w:val="20"/>
          <w:szCs w:val="20"/>
        </w:rPr>
        <w:t>Evaluation of AEs and SAEs</w:t>
      </w:r>
      <w:bookmarkEnd w:id="74"/>
      <w:bookmarkEnd w:id="75"/>
      <w:bookmarkEnd w:id="76"/>
      <w:bookmarkEnd w:id="77"/>
      <w:bookmarkEnd w:id="78"/>
    </w:p>
    <w:p w14:paraId="711B76C3" w14:textId="77777777" w:rsidR="00735434" w:rsidRPr="00000AA0" w:rsidRDefault="00735434" w:rsidP="00000AA0">
      <w:pPr>
        <w:pStyle w:val="CommentText"/>
        <w:jc w:val="both"/>
        <w:rPr>
          <w:rFonts w:cs="Arial"/>
        </w:rPr>
      </w:pPr>
      <w:r w:rsidRPr="00000AA0">
        <w:rPr>
          <w:rFonts w:cs="Arial"/>
        </w:rPr>
        <w:t>SAEs need to be notified within 24 hours of their occurrence or within 24 hrs of being brought to the attention of the Investigator.</w:t>
      </w:r>
    </w:p>
    <w:p w14:paraId="45A81026" w14:textId="77777777" w:rsidR="00735434" w:rsidRPr="00000AA0" w:rsidRDefault="00735434" w:rsidP="00000AA0">
      <w:pPr>
        <w:pStyle w:val="Heading3"/>
        <w:numPr>
          <w:ilvl w:val="2"/>
          <w:numId w:val="0"/>
        </w:numPr>
        <w:tabs>
          <w:tab w:val="num" w:pos="720"/>
        </w:tabs>
        <w:spacing w:before="240" w:after="60"/>
        <w:ind w:left="720" w:hanging="720"/>
        <w:jc w:val="both"/>
        <w:rPr>
          <w:b/>
          <w:i/>
          <w:sz w:val="20"/>
          <w:szCs w:val="20"/>
        </w:rPr>
      </w:pPr>
      <w:bookmarkStart w:id="79" w:name="_Toc194310735"/>
      <w:bookmarkStart w:id="80" w:name="_Toc263169590"/>
      <w:bookmarkStart w:id="81" w:name="_Toc297280694"/>
      <w:bookmarkStart w:id="82" w:name="_Toc298946875"/>
      <w:bookmarkStart w:id="83" w:name="_Toc402383529"/>
      <w:r w:rsidRPr="00000AA0">
        <w:rPr>
          <w:b/>
          <w:i/>
          <w:sz w:val="20"/>
          <w:szCs w:val="20"/>
        </w:rPr>
        <w:t>Assessment of Causality</w:t>
      </w:r>
      <w:bookmarkEnd w:id="79"/>
      <w:bookmarkEnd w:id="80"/>
      <w:bookmarkEnd w:id="81"/>
      <w:bookmarkEnd w:id="82"/>
      <w:bookmarkEnd w:id="83"/>
    </w:p>
    <w:p w14:paraId="5B805EA4" w14:textId="77777777" w:rsidR="00735434" w:rsidRPr="00000AA0" w:rsidRDefault="00735434" w:rsidP="00000AA0">
      <w:pPr>
        <w:autoSpaceDE w:val="0"/>
        <w:autoSpaceDN w:val="0"/>
        <w:adjustRightInd w:val="0"/>
        <w:jc w:val="both"/>
        <w:rPr>
          <w:rFonts w:cs="Arial"/>
          <w:color w:val="000000"/>
        </w:rPr>
      </w:pPr>
      <w:r w:rsidRPr="00000AA0">
        <w:rPr>
          <w:rFonts w:cs="Arial"/>
          <w:color w:val="000000"/>
        </w:rPr>
        <w:t>The Investigator will make an assessment of whether the AE/SAE is likely to be related to treatment according to the following definitions:</w:t>
      </w:r>
    </w:p>
    <w:p w14:paraId="66BB9570" w14:textId="77777777" w:rsidR="00735434" w:rsidRPr="00000AA0" w:rsidRDefault="00735434" w:rsidP="00000AA0">
      <w:pPr>
        <w:autoSpaceDE w:val="0"/>
        <w:autoSpaceDN w:val="0"/>
        <w:adjustRightInd w:val="0"/>
        <w:jc w:val="both"/>
        <w:rPr>
          <w:rFonts w:cs="Arial"/>
          <w:b/>
          <w:color w:val="000000"/>
        </w:rPr>
      </w:pPr>
    </w:p>
    <w:p w14:paraId="4560DE0D" w14:textId="77777777" w:rsidR="00735434" w:rsidRPr="00000AA0" w:rsidRDefault="00735434" w:rsidP="00000AA0">
      <w:pPr>
        <w:autoSpaceDE w:val="0"/>
        <w:autoSpaceDN w:val="0"/>
        <w:adjustRightInd w:val="0"/>
        <w:jc w:val="both"/>
        <w:rPr>
          <w:rFonts w:cs="Arial"/>
          <w:color w:val="000000"/>
        </w:rPr>
      </w:pPr>
      <w:r w:rsidRPr="00000AA0">
        <w:rPr>
          <w:rFonts w:cs="Arial"/>
          <w:b/>
          <w:color w:val="000000"/>
        </w:rPr>
        <w:t>Unrelated:</w:t>
      </w:r>
      <w:r w:rsidRPr="00000AA0">
        <w:rPr>
          <w:rFonts w:cs="Arial"/>
          <w:color w:val="000000"/>
        </w:rPr>
        <w:t xml:space="preserve"> where an event is not considered to be related to the study drug.</w:t>
      </w:r>
    </w:p>
    <w:p w14:paraId="303375EF" w14:textId="77777777" w:rsidR="00735434" w:rsidRPr="00000AA0" w:rsidRDefault="00735434" w:rsidP="00000AA0">
      <w:pPr>
        <w:autoSpaceDE w:val="0"/>
        <w:autoSpaceDN w:val="0"/>
        <w:adjustRightInd w:val="0"/>
        <w:jc w:val="both"/>
        <w:rPr>
          <w:rFonts w:cs="Arial"/>
          <w:b/>
          <w:color w:val="000000"/>
        </w:rPr>
      </w:pPr>
    </w:p>
    <w:p w14:paraId="41402A2A" w14:textId="77777777" w:rsidR="00735434" w:rsidRPr="00000AA0" w:rsidRDefault="00735434" w:rsidP="00000AA0">
      <w:pPr>
        <w:autoSpaceDE w:val="0"/>
        <w:autoSpaceDN w:val="0"/>
        <w:adjustRightInd w:val="0"/>
        <w:jc w:val="both"/>
        <w:rPr>
          <w:rFonts w:cs="Arial"/>
          <w:color w:val="000000"/>
        </w:rPr>
      </w:pPr>
      <w:r w:rsidRPr="00000AA0">
        <w:rPr>
          <w:rFonts w:cs="Arial"/>
          <w:b/>
          <w:color w:val="000000"/>
        </w:rPr>
        <w:t>Possibly:</w:t>
      </w:r>
      <w:r w:rsidRPr="00000AA0">
        <w:rPr>
          <w:rFonts w:cs="Arial"/>
          <w:color w:val="000000"/>
        </w:rPr>
        <w:t xml:space="preserve"> although a relationship to the study drug cannot be completely ruled out, the nature of the event, the underlying disease, concomitant medication or temporal relationship make other explanations possible.</w:t>
      </w:r>
    </w:p>
    <w:p w14:paraId="559E6D04" w14:textId="77777777" w:rsidR="00735434" w:rsidRPr="00000AA0" w:rsidRDefault="00735434" w:rsidP="00000AA0">
      <w:pPr>
        <w:autoSpaceDE w:val="0"/>
        <w:autoSpaceDN w:val="0"/>
        <w:adjustRightInd w:val="0"/>
        <w:jc w:val="both"/>
        <w:rPr>
          <w:rFonts w:cs="Arial"/>
          <w:color w:val="000000"/>
        </w:rPr>
      </w:pPr>
    </w:p>
    <w:p w14:paraId="39C9118A" w14:textId="77777777" w:rsidR="00735434" w:rsidRPr="00000AA0" w:rsidRDefault="00735434" w:rsidP="00000AA0">
      <w:pPr>
        <w:autoSpaceDE w:val="0"/>
        <w:autoSpaceDN w:val="0"/>
        <w:adjustRightInd w:val="0"/>
        <w:jc w:val="both"/>
        <w:rPr>
          <w:rFonts w:cs="Arial"/>
          <w:color w:val="000000"/>
        </w:rPr>
      </w:pPr>
      <w:r w:rsidRPr="00000AA0">
        <w:rPr>
          <w:rFonts w:cs="Arial"/>
          <w:b/>
          <w:color w:val="000000"/>
        </w:rPr>
        <w:t>Probably:</w:t>
      </w:r>
      <w:r w:rsidRPr="00000AA0">
        <w:rPr>
          <w:rFonts w:cs="Arial"/>
          <w:color w:val="000000"/>
        </w:rPr>
        <w:t xml:space="preserve"> the temporal relationship and absence of a more likely explanation suggest the event could be related to the study drug.</w:t>
      </w:r>
    </w:p>
    <w:p w14:paraId="71B2A1DD" w14:textId="77777777" w:rsidR="00735434" w:rsidRPr="00000AA0" w:rsidRDefault="00735434" w:rsidP="00000AA0">
      <w:pPr>
        <w:autoSpaceDE w:val="0"/>
        <w:autoSpaceDN w:val="0"/>
        <w:adjustRightInd w:val="0"/>
        <w:jc w:val="both"/>
        <w:rPr>
          <w:rFonts w:cs="Arial"/>
          <w:color w:val="000000"/>
        </w:rPr>
      </w:pPr>
    </w:p>
    <w:p w14:paraId="6CF8871B" w14:textId="77777777" w:rsidR="00735434" w:rsidRPr="00000AA0" w:rsidRDefault="00735434" w:rsidP="00000AA0">
      <w:pPr>
        <w:autoSpaceDE w:val="0"/>
        <w:autoSpaceDN w:val="0"/>
        <w:adjustRightInd w:val="0"/>
        <w:jc w:val="both"/>
        <w:rPr>
          <w:rFonts w:cs="Arial"/>
          <w:color w:val="000000"/>
        </w:rPr>
      </w:pPr>
      <w:r w:rsidRPr="00000AA0">
        <w:rPr>
          <w:rFonts w:cs="Arial"/>
          <w:b/>
          <w:color w:val="000000"/>
        </w:rPr>
        <w:t>Definitely:</w:t>
      </w:r>
      <w:r w:rsidRPr="00000AA0">
        <w:rPr>
          <w:rFonts w:cs="Arial"/>
          <w:color w:val="000000"/>
        </w:rPr>
        <w:t xml:space="preserve"> The known effects of the study drug or its therapeutic class, or based on challenge testing, suggest that study drug is the most likely cause.</w:t>
      </w:r>
    </w:p>
    <w:p w14:paraId="1563FF56" w14:textId="77777777" w:rsidR="00735434" w:rsidRPr="00000AA0" w:rsidRDefault="00735434" w:rsidP="00000AA0">
      <w:pPr>
        <w:autoSpaceDE w:val="0"/>
        <w:autoSpaceDN w:val="0"/>
        <w:adjustRightInd w:val="0"/>
        <w:jc w:val="both"/>
        <w:rPr>
          <w:rFonts w:cs="Arial"/>
          <w:color w:val="000000"/>
        </w:rPr>
      </w:pPr>
    </w:p>
    <w:p w14:paraId="384748B4" w14:textId="77777777" w:rsidR="00735434" w:rsidRPr="00000AA0" w:rsidRDefault="00735434" w:rsidP="00000AA0">
      <w:pPr>
        <w:autoSpaceDE w:val="0"/>
        <w:autoSpaceDN w:val="0"/>
        <w:adjustRightInd w:val="0"/>
        <w:jc w:val="both"/>
        <w:rPr>
          <w:rFonts w:cs="Arial"/>
          <w:color w:val="000000"/>
        </w:rPr>
      </w:pPr>
      <w:r w:rsidRPr="00000AA0">
        <w:rPr>
          <w:rFonts w:cs="Arial"/>
          <w:color w:val="000000"/>
        </w:rPr>
        <w:lastRenderedPageBreak/>
        <w:t>All AEs/SAEs judged as having a reasonable suspected causal relationship (e.g. possibly, probably, definitely) to the study drug will be considered as ARs/SARs. All AEs/SAEs judged as being related (e.g. possibly, probably, definitely) to an interaction between the study drug and another drug will also be considered to be ARs/SAR.</w:t>
      </w:r>
    </w:p>
    <w:p w14:paraId="21BCFFA7" w14:textId="77777777" w:rsidR="00735434" w:rsidRPr="00000AA0" w:rsidRDefault="00735434" w:rsidP="00000AA0">
      <w:pPr>
        <w:autoSpaceDE w:val="0"/>
        <w:autoSpaceDN w:val="0"/>
        <w:adjustRightInd w:val="0"/>
        <w:jc w:val="both"/>
        <w:rPr>
          <w:rFonts w:cs="Arial"/>
          <w:color w:val="000000"/>
        </w:rPr>
      </w:pPr>
    </w:p>
    <w:p w14:paraId="6AA87079" w14:textId="77777777" w:rsidR="00735434" w:rsidRPr="00000AA0" w:rsidRDefault="00735434" w:rsidP="00000AA0">
      <w:pPr>
        <w:autoSpaceDE w:val="0"/>
        <w:autoSpaceDN w:val="0"/>
        <w:adjustRightInd w:val="0"/>
        <w:jc w:val="both"/>
        <w:rPr>
          <w:rFonts w:cs="Arial"/>
          <w:color w:val="000000"/>
        </w:rPr>
      </w:pPr>
      <w:r w:rsidRPr="00000AA0">
        <w:rPr>
          <w:rFonts w:cs="Arial"/>
          <w:color w:val="000000"/>
        </w:rPr>
        <w:t xml:space="preserve">Alternative causes such as natural history of the underlying disease, concomitant therapy, other risk factors and the temporal relationship of the event to the treatment should be considered. The blind will not be broken for the purpose of making this assessment. </w:t>
      </w:r>
    </w:p>
    <w:p w14:paraId="5AEFC4BF" w14:textId="77777777" w:rsidR="00735434" w:rsidRPr="00000AA0" w:rsidRDefault="00735434" w:rsidP="00000AA0">
      <w:pPr>
        <w:pStyle w:val="Heading3"/>
        <w:numPr>
          <w:ilvl w:val="2"/>
          <w:numId w:val="0"/>
        </w:numPr>
        <w:tabs>
          <w:tab w:val="num" w:pos="720"/>
        </w:tabs>
        <w:spacing w:before="240" w:after="60"/>
        <w:ind w:left="720" w:hanging="720"/>
        <w:jc w:val="both"/>
        <w:rPr>
          <w:b/>
          <w:i/>
          <w:sz w:val="20"/>
          <w:szCs w:val="20"/>
        </w:rPr>
      </w:pPr>
      <w:bookmarkStart w:id="84" w:name="_Toc194310736"/>
      <w:bookmarkStart w:id="85" w:name="_Toc263169591"/>
      <w:bookmarkStart w:id="86" w:name="_Toc297280695"/>
      <w:bookmarkStart w:id="87" w:name="_Toc298946876"/>
      <w:bookmarkStart w:id="88" w:name="_Toc402383530"/>
      <w:r w:rsidRPr="00000AA0">
        <w:rPr>
          <w:b/>
          <w:i/>
          <w:sz w:val="20"/>
          <w:szCs w:val="20"/>
        </w:rPr>
        <w:t>Assessment of Severity</w:t>
      </w:r>
      <w:bookmarkEnd w:id="84"/>
      <w:bookmarkEnd w:id="85"/>
      <w:bookmarkEnd w:id="86"/>
      <w:bookmarkEnd w:id="87"/>
      <w:bookmarkEnd w:id="88"/>
    </w:p>
    <w:p w14:paraId="3B5BB7B7" w14:textId="77777777" w:rsidR="00735434" w:rsidRDefault="00735434" w:rsidP="00000AA0">
      <w:pPr>
        <w:spacing w:before="120"/>
        <w:jc w:val="both"/>
        <w:rPr>
          <w:rFonts w:cs="Arial"/>
        </w:rPr>
      </w:pPr>
      <w:r w:rsidRPr="00000AA0">
        <w:rPr>
          <w:rFonts w:cs="Arial"/>
        </w:rPr>
        <w:t>The Investigator should make an assessment of severity for each AE/SAE and record this on the CRF according to one of the following categories:</w:t>
      </w:r>
    </w:p>
    <w:p w14:paraId="49141288" w14:textId="77777777" w:rsidR="006C0C68" w:rsidRPr="00000AA0" w:rsidRDefault="006C0C68" w:rsidP="00000AA0">
      <w:pPr>
        <w:spacing w:before="120"/>
        <w:jc w:val="both"/>
        <w:rPr>
          <w:rFonts w:cs="Arial"/>
        </w:rPr>
      </w:pPr>
    </w:p>
    <w:p w14:paraId="3013159A" w14:textId="1FC6889D" w:rsidR="006C0C68" w:rsidRPr="00000AA0" w:rsidRDefault="006C0C68" w:rsidP="00000AA0">
      <w:pPr>
        <w:widowControl w:val="0"/>
        <w:autoSpaceDE w:val="0"/>
        <w:autoSpaceDN w:val="0"/>
        <w:adjustRightInd w:val="0"/>
        <w:ind w:right="-46"/>
        <w:rPr>
          <w:rFonts w:cs="Arial"/>
          <w:lang w:val="en-US" w:bidi="en-US"/>
        </w:rPr>
      </w:pPr>
      <w:r w:rsidRPr="00000AA0">
        <w:rPr>
          <w:rFonts w:cs="Arial"/>
          <w:b/>
          <w:lang w:val="en-US" w:bidi="en-US"/>
        </w:rPr>
        <w:t>Grade 1</w:t>
      </w:r>
      <w:r w:rsidRPr="00000AA0">
        <w:rPr>
          <w:rFonts w:cs="Arial"/>
          <w:lang w:val="en-US" w:bidi="en-US"/>
        </w:rPr>
        <w:t>: mild; asymptomatic or mild symptoms; clinical or diagnostic observations only; intervention not indicated.</w:t>
      </w:r>
      <w:r w:rsidRPr="00000AA0">
        <w:rPr>
          <w:rFonts w:cs="Arial"/>
          <w:lang w:val="en-US" w:bidi="en-US"/>
        </w:rPr>
        <w:br/>
      </w:r>
      <w:r w:rsidRPr="00000AA0">
        <w:rPr>
          <w:rFonts w:cs="Arial"/>
          <w:lang w:val="en-US" w:bidi="en-US"/>
        </w:rPr>
        <w:br/>
      </w:r>
      <w:r w:rsidRPr="00000AA0">
        <w:rPr>
          <w:rFonts w:cs="Arial"/>
          <w:b/>
          <w:lang w:val="en-US" w:bidi="en-US"/>
        </w:rPr>
        <w:t>Grade 2</w:t>
      </w:r>
      <w:r w:rsidRPr="00000AA0">
        <w:rPr>
          <w:rFonts w:cs="Arial"/>
          <w:lang w:val="en-US" w:bidi="en-US"/>
        </w:rPr>
        <w:t>: Moderate; minimal, local or noninvasive intervention indicated; limiting age-appropriate instrumental ADL*</w:t>
      </w:r>
      <w:r w:rsidRPr="00000AA0">
        <w:rPr>
          <w:rFonts w:cs="Arial"/>
          <w:lang w:val="en-US" w:bidi="en-US"/>
        </w:rPr>
        <w:br/>
      </w:r>
      <w:r w:rsidRPr="00000AA0">
        <w:rPr>
          <w:rFonts w:cs="Arial"/>
          <w:lang w:val="en-US" w:bidi="en-US"/>
        </w:rPr>
        <w:br/>
      </w:r>
      <w:r w:rsidRPr="00000AA0">
        <w:rPr>
          <w:rFonts w:cs="Arial"/>
          <w:b/>
          <w:lang w:val="en-US" w:bidi="en-US"/>
        </w:rPr>
        <w:t>Grade 3</w:t>
      </w:r>
      <w:r w:rsidRPr="00000AA0">
        <w:rPr>
          <w:rFonts w:cs="Arial"/>
          <w:lang w:val="en-US" w:bidi="en-US"/>
        </w:rPr>
        <w:t xml:space="preserve">: </w:t>
      </w:r>
      <w:r w:rsidRPr="00000AA0">
        <w:rPr>
          <w:rFonts w:cs="Arial"/>
        </w:rPr>
        <w:t>Severe or medically significant but not immediately life-threatening; hospitalization or prolongation of hospitalization indicated; disabling; limiting self-care ADL**</w:t>
      </w:r>
      <w:r w:rsidRPr="00000AA0">
        <w:rPr>
          <w:rFonts w:cs="Arial"/>
        </w:rPr>
        <w:br/>
      </w:r>
      <w:r w:rsidRPr="00000AA0">
        <w:rPr>
          <w:rFonts w:cs="Arial"/>
        </w:rPr>
        <w:br/>
      </w:r>
      <w:r w:rsidRPr="00000AA0">
        <w:rPr>
          <w:rFonts w:cs="Arial"/>
          <w:b/>
        </w:rPr>
        <w:t>Grade</w:t>
      </w:r>
      <w:r w:rsidR="00D62B57">
        <w:rPr>
          <w:rFonts w:cs="Arial"/>
          <w:b/>
        </w:rPr>
        <w:t xml:space="preserve"> </w:t>
      </w:r>
      <w:r w:rsidRPr="00000AA0">
        <w:rPr>
          <w:rFonts w:cs="Arial"/>
          <w:b/>
        </w:rPr>
        <w:t>4</w:t>
      </w:r>
      <w:r w:rsidRPr="00000AA0">
        <w:rPr>
          <w:rFonts w:cs="Arial"/>
        </w:rPr>
        <w:t>: Life-threatening consequences; urgent intervention indicated</w:t>
      </w:r>
      <w:r w:rsidRPr="00000AA0">
        <w:rPr>
          <w:rFonts w:cs="Arial"/>
        </w:rPr>
        <w:br/>
      </w:r>
      <w:r w:rsidRPr="00000AA0">
        <w:rPr>
          <w:rFonts w:cs="Arial"/>
        </w:rPr>
        <w:br/>
      </w:r>
      <w:r w:rsidRPr="00000AA0">
        <w:rPr>
          <w:rFonts w:cs="Arial"/>
          <w:b/>
        </w:rPr>
        <w:t>Grade 5</w:t>
      </w:r>
      <w:r w:rsidRPr="00000AA0">
        <w:rPr>
          <w:rFonts w:cs="Arial"/>
        </w:rPr>
        <w:t>:</w:t>
      </w:r>
      <w:r w:rsidRPr="00000AA0">
        <w:rPr>
          <w:rFonts w:cs="Arial"/>
          <w:b/>
        </w:rPr>
        <w:t xml:space="preserve"> </w:t>
      </w:r>
      <w:r w:rsidRPr="00000AA0">
        <w:rPr>
          <w:rFonts w:cs="Arial"/>
        </w:rPr>
        <w:t>Death related to adverse event</w:t>
      </w:r>
    </w:p>
    <w:p w14:paraId="5FC1442A" w14:textId="77777777" w:rsidR="006948A2" w:rsidRPr="00000AA0" w:rsidRDefault="006C0C68" w:rsidP="00000AA0">
      <w:pPr>
        <w:spacing w:before="120"/>
        <w:ind w:right="-46" w:firstLine="1"/>
        <w:rPr>
          <w:rFonts w:cs="Arial"/>
          <w:i/>
        </w:rPr>
      </w:pPr>
      <w:r w:rsidRPr="00000AA0">
        <w:rPr>
          <w:rFonts w:cs="Arial"/>
        </w:rPr>
        <w:br/>
      </w:r>
      <w:r w:rsidR="006948A2" w:rsidRPr="00000AA0">
        <w:rPr>
          <w:rFonts w:cs="Arial"/>
          <w:i/>
        </w:rPr>
        <w:t>*instrumental ADL: preparing meals, shopping for groceries or clothes, using the telephone, etc.</w:t>
      </w:r>
      <w:r w:rsidR="006948A2" w:rsidRPr="00000AA0">
        <w:rPr>
          <w:rFonts w:cs="Arial"/>
          <w:i/>
        </w:rPr>
        <w:br/>
      </w:r>
      <w:r w:rsidR="006948A2" w:rsidRPr="00000AA0">
        <w:rPr>
          <w:rFonts w:cs="Arial"/>
          <w:i/>
        </w:rPr>
        <w:br/>
        <w:t xml:space="preserve">**self-care ADL: bathing, dressing and undressing, feeding self, using toilet, taking medications and not bedridden </w:t>
      </w:r>
      <w:r w:rsidR="006948A2" w:rsidRPr="00000AA0">
        <w:rPr>
          <w:rFonts w:cs="Arial"/>
          <w:i/>
        </w:rPr>
        <w:br/>
      </w:r>
    </w:p>
    <w:p w14:paraId="4D14D8B5" w14:textId="1460E038" w:rsidR="00735434" w:rsidRPr="00000AA0" w:rsidRDefault="00735434" w:rsidP="00000AA0">
      <w:pPr>
        <w:spacing w:before="120"/>
        <w:ind w:right="-46" w:firstLine="1"/>
        <w:jc w:val="both"/>
        <w:rPr>
          <w:rFonts w:cs="Arial"/>
        </w:rPr>
      </w:pPr>
      <w:r w:rsidRPr="00000AA0">
        <w:rPr>
          <w:rFonts w:cs="Arial"/>
        </w:rPr>
        <w:t>Note: the term ‘severe’, used to describe the intensity, should not be confused with ‘serious’ which is a regulatory definition based on participant/event outcome or action criteria.  For example, a headache may be severe but not serious, while a minor stroke is serious but may not be severe.</w:t>
      </w:r>
    </w:p>
    <w:p w14:paraId="33CA82AD" w14:textId="77777777" w:rsidR="00735434" w:rsidRPr="00000AA0" w:rsidRDefault="00735434" w:rsidP="00000AA0">
      <w:pPr>
        <w:pStyle w:val="Heading3"/>
        <w:numPr>
          <w:ilvl w:val="2"/>
          <w:numId w:val="0"/>
        </w:numPr>
        <w:tabs>
          <w:tab w:val="num" w:pos="720"/>
        </w:tabs>
        <w:spacing w:before="240" w:after="60"/>
        <w:ind w:left="720" w:hanging="720"/>
        <w:jc w:val="both"/>
        <w:rPr>
          <w:b/>
          <w:i/>
          <w:sz w:val="20"/>
          <w:szCs w:val="20"/>
        </w:rPr>
      </w:pPr>
      <w:bookmarkStart w:id="89" w:name="_Toc194310737"/>
      <w:bookmarkStart w:id="90" w:name="_Toc263169592"/>
      <w:bookmarkStart w:id="91" w:name="_Toc297280696"/>
      <w:bookmarkStart w:id="92" w:name="_Toc298946877"/>
      <w:bookmarkStart w:id="93" w:name="_Toc402383531"/>
      <w:r w:rsidRPr="00000AA0">
        <w:rPr>
          <w:b/>
          <w:i/>
          <w:sz w:val="20"/>
          <w:szCs w:val="20"/>
        </w:rPr>
        <w:t>Assessment of Expectedness</w:t>
      </w:r>
      <w:bookmarkEnd w:id="89"/>
      <w:bookmarkEnd w:id="90"/>
      <w:bookmarkEnd w:id="91"/>
      <w:bookmarkEnd w:id="92"/>
      <w:bookmarkEnd w:id="93"/>
    </w:p>
    <w:p w14:paraId="7B040867" w14:textId="77777777" w:rsidR="00735434" w:rsidRPr="00000AA0" w:rsidRDefault="00735434" w:rsidP="00000AA0">
      <w:pPr>
        <w:jc w:val="both"/>
        <w:rPr>
          <w:rFonts w:cs="Arial"/>
        </w:rPr>
      </w:pPr>
      <w:r w:rsidRPr="00000AA0">
        <w:rPr>
          <w:rFonts w:cs="Arial"/>
        </w:rPr>
        <w:t xml:space="preserve">If an event is judged to be an AR/SAR, the evaluation of </w:t>
      </w:r>
      <w:r w:rsidR="00262FA6">
        <w:rPr>
          <w:rFonts w:cs="Arial"/>
        </w:rPr>
        <w:t>whether the event is expected</w:t>
      </w:r>
      <w:r w:rsidRPr="00000AA0">
        <w:rPr>
          <w:rFonts w:cs="Arial"/>
        </w:rPr>
        <w:t xml:space="preserve"> should be made based on knowledge of the reaction and the relevant product information.</w:t>
      </w:r>
    </w:p>
    <w:p w14:paraId="64C34449" w14:textId="77777777" w:rsidR="00735434" w:rsidRPr="00735434" w:rsidRDefault="00244542"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94" w:name="_Toc263154808"/>
      <w:bookmarkStart w:id="95" w:name="_Toc263169594"/>
      <w:bookmarkStart w:id="96" w:name="_Toc297280698"/>
      <w:bookmarkStart w:id="97" w:name="_Toc298946878"/>
      <w:r>
        <w:rPr>
          <w:sz w:val="20"/>
          <w:szCs w:val="20"/>
        </w:rPr>
        <w:t>5.13.4</w:t>
      </w:r>
      <w:r w:rsidR="00735434" w:rsidRPr="00000AA0">
        <w:rPr>
          <w:sz w:val="20"/>
          <w:szCs w:val="20"/>
        </w:rPr>
        <w:t xml:space="preserve"> </w:t>
      </w:r>
      <w:bookmarkStart w:id="98" w:name="_Toc402383532"/>
      <w:r w:rsidR="00735434" w:rsidRPr="00735434">
        <w:rPr>
          <w:sz w:val="20"/>
          <w:szCs w:val="20"/>
        </w:rPr>
        <w:t xml:space="preserve">Monitoring of </w:t>
      </w:r>
      <w:bookmarkEnd w:id="94"/>
      <w:bookmarkEnd w:id="95"/>
      <w:r w:rsidR="00735434" w:rsidRPr="00735434">
        <w:rPr>
          <w:sz w:val="20"/>
          <w:szCs w:val="20"/>
        </w:rPr>
        <w:t>SAE/SARS/SUSARS</w:t>
      </w:r>
      <w:bookmarkEnd w:id="96"/>
      <w:bookmarkEnd w:id="97"/>
      <w:bookmarkEnd w:id="98"/>
    </w:p>
    <w:p w14:paraId="321FA1E0" w14:textId="1E73A9C8" w:rsidR="00735434" w:rsidRDefault="00735434" w:rsidP="00000AA0">
      <w:pPr>
        <w:tabs>
          <w:tab w:val="left" w:pos="1134"/>
        </w:tabs>
        <w:spacing w:after="120"/>
        <w:ind w:right="-8"/>
        <w:jc w:val="both"/>
        <w:rPr>
          <w:rFonts w:cs="Arial"/>
        </w:rPr>
      </w:pPr>
      <w:r w:rsidRPr="00000AA0">
        <w:rPr>
          <w:rFonts w:cs="Arial"/>
        </w:rPr>
        <w:t xml:space="preserve">All SAE/SARS/SUSARS will be closely monitored for any relationship to the study procedures and protocol or clustering of events at a particular site while blinded to treatment </w:t>
      </w:r>
      <w:r w:rsidR="0014372D" w:rsidRPr="0014372D">
        <w:rPr>
          <w:rFonts w:cs="Arial"/>
        </w:rPr>
        <w:t>allocation;</w:t>
      </w:r>
      <w:r w:rsidRPr="00000AA0">
        <w:rPr>
          <w:rFonts w:cs="Arial"/>
        </w:rPr>
        <w:t xml:space="preserve"> In addition, all SAE/SARS/SUSARS will be submitted to the DSMB for review. </w:t>
      </w:r>
      <w:r w:rsidRPr="00000AA0">
        <w:rPr>
          <w:rFonts w:cs="Arial"/>
          <w:color w:val="000000"/>
        </w:rPr>
        <w:t xml:space="preserve">Seriousness, causality, severity and expectedness will be evaluated by the DSMB as though the participant is taking active drug. </w:t>
      </w:r>
      <w:r w:rsidRPr="00000AA0">
        <w:rPr>
          <w:rFonts w:cs="Arial"/>
        </w:rPr>
        <w:t xml:space="preserve">The protocol will be amended or the study stopped early if an excess of particular SAE/SARS/SUSARS appear to be protocol related.  </w:t>
      </w:r>
    </w:p>
    <w:p w14:paraId="02D98A56" w14:textId="77777777" w:rsidR="00632149" w:rsidRDefault="00632149" w:rsidP="00000AA0">
      <w:pPr>
        <w:tabs>
          <w:tab w:val="left" w:pos="1134"/>
        </w:tabs>
        <w:spacing w:after="120"/>
        <w:ind w:right="-8"/>
        <w:jc w:val="both"/>
      </w:pPr>
      <w:r>
        <w:t>The sponsor will report all SUSARs that are fatal or life-threathening to the TGA within 7 calendar days, and all other SUSARs, no later than 15 calendar days of being made aware.</w:t>
      </w:r>
      <w:bookmarkStart w:id="99" w:name="_Toc298946879"/>
      <w:bookmarkStart w:id="100" w:name="_Toc402383533"/>
    </w:p>
    <w:p w14:paraId="0291E3CC" w14:textId="564520B7" w:rsidR="00735434" w:rsidRPr="00000AA0" w:rsidRDefault="00244542" w:rsidP="00000AA0">
      <w:pPr>
        <w:tabs>
          <w:tab w:val="left" w:pos="1134"/>
        </w:tabs>
        <w:spacing w:after="120"/>
        <w:ind w:right="-8"/>
        <w:jc w:val="both"/>
        <w:rPr>
          <w:b/>
        </w:rPr>
      </w:pPr>
      <w:r w:rsidRPr="00000AA0">
        <w:rPr>
          <w:b/>
        </w:rPr>
        <w:t xml:space="preserve">5.13.5 </w:t>
      </w:r>
      <w:r w:rsidR="0014372D" w:rsidRPr="0014372D">
        <w:rPr>
          <w:b/>
        </w:rPr>
        <w:t>Pre-existing</w:t>
      </w:r>
      <w:r w:rsidR="00735434" w:rsidRPr="00000AA0">
        <w:rPr>
          <w:b/>
        </w:rPr>
        <w:t xml:space="preserve"> Condition</w:t>
      </w:r>
      <w:bookmarkEnd w:id="99"/>
      <w:bookmarkEnd w:id="100"/>
    </w:p>
    <w:p w14:paraId="31DCBF49" w14:textId="77777777" w:rsidR="00735434" w:rsidRPr="00000AA0" w:rsidRDefault="00735434" w:rsidP="00000AA0">
      <w:pPr>
        <w:jc w:val="both"/>
        <w:rPr>
          <w:rFonts w:cs="Arial"/>
        </w:rPr>
      </w:pPr>
      <w:r w:rsidRPr="00000AA0">
        <w:rPr>
          <w:rFonts w:cs="Arial"/>
        </w:rPr>
        <w:t>A pre-existing condition is one that is present at the start of the study.  A pre-existing condition should be recorded as an adverse event if the frequency, intensity, or the character of the condition worsens during the study period.</w:t>
      </w:r>
    </w:p>
    <w:p w14:paraId="7CA31382" w14:textId="77777777" w:rsidR="00735434" w:rsidRPr="00000AA0" w:rsidRDefault="00735434" w:rsidP="00000AA0">
      <w:pPr>
        <w:pStyle w:val="Heading3"/>
        <w:numPr>
          <w:ilvl w:val="2"/>
          <w:numId w:val="0"/>
        </w:numPr>
        <w:tabs>
          <w:tab w:val="num" w:pos="720"/>
        </w:tabs>
        <w:spacing w:before="240" w:after="60"/>
        <w:ind w:left="720" w:hanging="720"/>
        <w:jc w:val="both"/>
        <w:rPr>
          <w:sz w:val="20"/>
          <w:szCs w:val="20"/>
        </w:rPr>
      </w:pPr>
      <w:bookmarkStart w:id="101" w:name="_Toc298946880"/>
      <w:bookmarkStart w:id="102" w:name="_Toc402383534"/>
      <w:r w:rsidRPr="00000AA0">
        <w:rPr>
          <w:sz w:val="20"/>
          <w:szCs w:val="20"/>
        </w:rPr>
        <w:lastRenderedPageBreak/>
        <w:t>General Physical Examination Findings</w:t>
      </w:r>
      <w:bookmarkEnd w:id="101"/>
      <w:bookmarkEnd w:id="102"/>
    </w:p>
    <w:p w14:paraId="173057B8" w14:textId="3504FC20" w:rsidR="00735434" w:rsidRPr="00000AA0" w:rsidRDefault="00735434" w:rsidP="00000AA0">
      <w:pPr>
        <w:jc w:val="both"/>
        <w:rPr>
          <w:rFonts w:cs="Arial"/>
          <w:b/>
          <w:i/>
        </w:rPr>
      </w:pPr>
      <w:r w:rsidRPr="00000AA0">
        <w:rPr>
          <w:rFonts w:cs="Arial"/>
        </w:rPr>
        <w:t xml:space="preserve">At screening, any clinically significant abnormality should be recorded as a </w:t>
      </w:r>
      <w:r w:rsidR="0014372D" w:rsidRPr="0014372D">
        <w:rPr>
          <w:rFonts w:cs="Arial"/>
        </w:rPr>
        <w:t>pre-existing</w:t>
      </w:r>
      <w:r w:rsidRPr="00000AA0">
        <w:rPr>
          <w:rFonts w:cs="Arial"/>
        </w:rPr>
        <w:t xml:space="preserve"> condition.  At the end of the study, any new clinically significant findings/abnormalities that meet the definition of an adverse event must also be recorded and documented as an adverse event.</w:t>
      </w:r>
      <w:r w:rsidRPr="00000AA0">
        <w:rPr>
          <w:rFonts w:cs="Arial"/>
          <w:b/>
          <w:i/>
        </w:rPr>
        <w:t xml:space="preserve"> </w:t>
      </w:r>
    </w:p>
    <w:p w14:paraId="34A1DA21" w14:textId="77777777" w:rsidR="00735434" w:rsidRPr="00000AA0" w:rsidRDefault="00735434"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103" w:name="_Toc298946881"/>
      <w:r w:rsidRPr="00000AA0">
        <w:rPr>
          <w:sz w:val="20"/>
          <w:szCs w:val="20"/>
        </w:rPr>
        <w:t xml:space="preserve"> </w:t>
      </w:r>
      <w:bookmarkStart w:id="104" w:name="_Toc402383535"/>
      <w:r w:rsidR="00244542">
        <w:rPr>
          <w:sz w:val="20"/>
          <w:szCs w:val="20"/>
        </w:rPr>
        <w:t xml:space="preserve">5.13.6 </w:t>
      </w:r>
      <w:r w:rsidRPr="00000AA0">
        <w:rPr>
          <w:sz w:val="20"/>
          <w:szCs w:val="20"/>
        </w:rPr>
        <w:t>Post-study Adverse Event</w:t>
      </w:r>
      <w:bookmarkEnd w:id="103"/>
      <w:bookmarkEnd w:id="104"/>
    </w:p>
    <w:p w14:paraId="4039E4E0" w14:textId="77777777" w:rsidR="00735434" w:rsidRPr="00000AA0" w:rsidRDefault="00735434" w:rsidP="00000AA0">
      <w:pPr>
        <w:jc w:val="both"/>
        <w:rPr>
          <w:rFonts w:cs="Arial"/>
        </w:rPr>
      </w:pPr>
      <w:r w:rsidRPr="00000AA0">
        <w:rPr>
          <w:rFonts w:cs="Arial"/>
        </w:rPr>
        <w:t xml:space="preserve">All unresolved adverse events should be followed by the investigator until the events are resolved, the subject is lost to follow-up, or the adverse event is otherwise explained.  At the last scheduled visit, the investigator should instruct each </w:t>
      </w:r>
      <w:r w:rsidR="001112EE">
        <w:rPr>
          <w:rFonts w:cs="Arial"/>
        </w:rPr>
        <w:t>participant</w:t>
      </w:r>
      <w:r w:rsidRPr="00000AA0">
        <w:rPr>
          <w:rFonts w:cs="Arial"/>
        </w:rPr>
        <w:t xml:space="preserve"> to report any subsequent event(s) that the subject, or the </w:t>
      </w:r>
      <w:r w:rsidR="001112EE">
        <w:rPr>
          <w:rFonts w:cs="Arial"/>
        </w:rPr>
        <w:t>participant</w:t>
      </w:r>
      <w:r w:rsidRPr="00000AA0">
        <w:rPr>
          <w:rFonts w:cs="Arial"/>
        </w:rPr>
        <w:t xml:space="preserve">’s personal physician, believes might reasonably be related to participation in this study.  The investigator should notify the study sponsor of any death or adverse event occurring at any time after a </w:t>
      </w:r>
      <w:r w:rsidR="001112EE">
        <w:rPr>
          <w:rFonts w:cs="Arial"/>
        </w:rPr>
        <w:t>participant</w:t>
      </w:r>
      <w:r w:rsidRPr="00000AA0">
        <w:rPr>
          <w:rFonts w:cs="Arial"/>
        </w:rPr>
        <w:t xml:space="preserve"> has discontinued or terminated study participation that may reasonably be related to this study.  The sponsor should also be notified if the investigator should become aware of the development of cancer or of a congenital anomaly in a subsequently conceived offspring of a </w:t>
      </w:r>
      <w:r w:rsidR="001112EE">
        <w:rPr>
          <w:rFonts w:cs="Arial"/>
        </w:rPr>
        <w:t>participant</w:t>
      </w:r>
      <w:r w:rsidR="001112EE" w:rsidRPr="001112EE">
        <w:rPr>
          <w:rFonts w:cs="Arial"/>
        </w:rPr>
        <w:t xml:space="preserve"> </w:t>
      </w:r>
      <w:r w:rsidRPr="00000AA0">
        <w:rPr>
          <w:rFonts w:cs="Arial"/>
        </w:rPr>
        <w:t xml:space="preserve">that has participated in this study. </w:t>
      </w:r>
    </w:p>
    <w:p w14:paraId="080E4AC2" w14:textId="77777777" w:rsidR="00735434" w:rsidRPr="00000AA0" w:rsidRDefault="00735434"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105" w:name="_Toc298946882"/>
      <w:r w:rsidRPr="00000AA0">
        <w:rPr>
          <w:sz w:val="20"/>
          <w:szCs w:val="20"/>
        </w:rPr>
        <w:t xml:space="preserve"> </w:t>
      </w:r>
      <w:bookmarkStart w:id="106" w:name="_Toc402383536"/>
      <w:r w:rsidR="00244542">
        <w:rPr>
          <w:sz w:val="20"/>
          <w:szCs w:val="20"/>
        </w:rPr>
        <w:t xml:space="preserve">5.13.7 </w:t>
      </w:r>
      <w:r w:rsidRPr="00000AA0">
        <w:rPr>
          <w:sz w:val="20"/>
          <w:szCs w:val="20"/>
        </w:rPr>
        <w:t>Abnormal Laboratory Values</w:t>
      </w:r>
      <w:bookmarkEnd w:id="105"/>
      <w:bookmarkEnd w:id="106"/>
    </w:p>
    <w:p w14:paraId="27569EBD" w14:textId="77777777" w:rsidR="00735434" w:rsidRPr="00000AA0" w:rsidRDefault="00735434" w:rsidP="00000AA0">
      <w:pPr>
        <w:jc w:val="both"/>
        <w:rPr>
          <w:rFonts w:cs="Arial"/>
          <w:b/>
          <w:i/>
        </w:rPr>
      </w:pPr>
      <w:r w:rsidRPr="00000AA0">
        <w:rPr>
          <w:rFonts w:cs="Arial"/>
        </w:rPr>
        <w:t xml:space="preserve">A clinical laboratory abnormality should be documented as an adverse event if </w:t>
      </w:r>
      <w:r w:rsidRPr="00000AA0">
        <w:rPr>
          <w:rFonts w:cs="Arial"/>
          <w:u w:val="single"/>
        </w:rPr>
        <w:t>any one of the following</w:t>
      </w:r>
      <w:r w:rsidRPr="00000AA0">
        <w:rPr>
          <w:rFonts w:cs="Arial"/>
        </w:rPr>
        <w:t xml:space="preserve"> conditions is met:</w:t>
      </w:r>
      <w:r w:rsidRPr="00000AA0">
        <w:rPr>
          <w:rFonts w:cs="Arial"/>
          <w:b/>
          <w:i/>
        </w:rPr>
        <w:t xml:space="preserve"> </w:t>
      </w:r>
    </w:p>
    <w:p w14:paraId="41147D38" w14:textId="77777777" w:rsidR="00735434" w:rsidRPr="00000AA0" w:rsidRDefault="00735434" w:rsidP="00735434">
      <w:pPr>
        <w:numPr>
          <w:ilvl w:val="0"/>
          <w:numId w:val="48"/>
        </w:numPr>
        <w:jc w:val="both"/>
        <w:rPr>
          <w:rFonts w:cs="Arial"/>
        </w:rPr>
      </w:pPr>
      <w:r w:rsidRPr="00000AA0">
        <w:rPr>
          <w:rFonts w:cs="Arial"/>
        </w:rPr>
        <w:t>The laboratory abnormality is not otherwise refuted by a repeat test to confirm the abnormality</w:t>
      </w:r>
    </w:p>
    <w:p w14:paraId="4A14AEE6" w14:textId="77777777" w:rsidR="00735434" w:rsidRPr="00000AA0" w:rsidRDefault="00735434" w:rsidP="00735434">
      <w:pPr>
        <w:numPr>
          <w:ilvl w:val="0"/>
          <w:numId w:val="48"/>
        </w:numPr>
        <w:jc w:val="both"/>
        <w:rPr>
          <w:rFonts w:cs="Arial"/>
        </w:rPr>
      </w:pPr>
      <w:r w:rsidRPr="00000AA0">
        <w:rPr>
          <w:rFonts w:cs="Arial"/>
        </w:rPr>
        <w:t>The abnormality suggests a disease and/or organ toxicity</w:t>
      </w:r>
    </w:p>
    <w:p w14:paraId="16869A6E" w14:textId="77777777" w:rsidR="00735434" w:rsidRPr="00000AA0" w:rsidRDefault="00735434" w:rsidP="00262FA6">
      <w:pPr>
        <w:numPr>
          <w:ilvl w:val="0"/>
          <w:numId w:val="48"/>
        </w:numPr>
        <w:jc w:val="both"/>
        <w:rPr>
          <w:rFonts w:cs="Arial"/>
        </w:rPr>
      </w:pPr>
      <w:r w:rsidRPr="00000AA0">
        <w:rPr>
          <w:rFonts w:cs="Arial"/>
        </w:rPr>
        <w:t>The abnormality is of a degree that requires active management; e.g. change of dose, discontinuation of the drug, more frequent follow-up assessments, further diagnostic investigation, etc.</w:t>
      </w:r>
    </w:p>
    <w:p w14:paraId="44DF1E84" w14:textId="77777777" w:rsidR="00735434" w:rsidRPr="00000AA0" w:rsidRDefault="00244542"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107" w:name="_Toc298946883"/>
      <w:r>
        <w:rPr>
          <w:sz w:val="20"/>
          <w:szCs w:val="20"/>
        </w:rPr>
        <w:t xml:space="preserve">5.13.8 </w:t>
      </w:r>
      <w:bookmarkStart w:id="108" w:name="_Toc402383537"/>
      <w:r w:rsidR="00735434" w:rsidRPr="00000AA0">
        <w:rPr>
          <w:sz w:val="20"/>
          <w:szCs w:val="20"/>
        </w:rPr>
        <w:t>Hospitalization, Prolonged Hospitalization or Surgery</w:t>
      </w:r>
      <w:bookmarkEnd w:id="107"/>
      <w:bookmarkEnd w:id="108"/>
    </w:p>
    <w:p w14:paraId="3EA27C67" w14:textId="77777777" w:rsidR="00735434" w:rsidRPr="00000AA0" w:rsidRDefault="00735434" w:rsidP="00000AA0">
      <w:pPr>
        <w:jc w:val="both"/>
        <w:rPr>
          <w:rFonts w:cs="Arial"/>
          <w:b/>
          <w:i/>
        </w:rPr>
      </w:pPr>
      <w:r w:rsidRPr="00000AA0">
        <w:rPr>
          <w:rFonts w:cs="Arial"/>
        </w:rPr>
        <w:t>Any adverse event that results in hospitalization or prolonged hospitalization should be documented and reported as a serious adverse event unless specifically instructed otherwise in this protocol.  Any condition requiring surgery should be documented as an adverse event if the condition meets the criteria for an adverse event.</w:t>
      </w:r>
      <w:r w:rsidRPr="00000AA0">
        <w:rPr>
          <w:rFonts w:cs="Arial"/>
          <w:b/>
          <w:i/>
        </w:rPr>
        <w:t xml:space="preserve"> </w:t>
      </w:r>
    </w:p>
    <w:p w14:paraId="7A8B5C12" w14:textId="77777777" w:rsidR="00735434" w:rsidRPr="00000AA0" w:rsidRDefault="00735434" w:rsidP="00000AA0">
      <w:pPr>
        <w:jc w:val="both"/>
        <w:rPr>
          <w:rFonts w:cs="Arial"/>
          <w:b/>
          <w:i/>
        </w:rPr>
      </w:pPr>
    </w:p>
    <w:p w14:paraId="4F582AE1" w14:textId="77777777" w:rsidR="00735434" w:rsidRPr="00000AA0" w:rsidRDefault="00735434" w:rsidP="00000AA0">
      <w:pPr>
        <w:jc w:val="both"/>
        <w:rPr>
          <w:rFonts w:cs="Arial"/>
        </w:rPr>
      </w:pPr>
      <w:r w:rsidRPr="00000AA0">
        <w:rPr>
          <w:rFonts w:cs="Arial"/>
        </w:rPr>
        <w:t>Neither the condition, hospitalization, prolonged hospitalization, nor surgery are reported as an adverse event in the following circumstances:</w:t>
      </w:r>
    </w:p>
    <w:p w14:paraId="0471DBD3" w14:textId="1B4923D4" w:rsidR="00735434" w:rsidRPr="00000AA0" w:rsidRDefault="00735434" w:rsidP="00735434">
      <w:pPr>
        <w:numPr>
          <w:ilvl w:val="0"/>
          <w:numId w:val="49"/>
        </w:numPr>
        <w:jc w:val="both"/>
        <w:rPr>
          <w:rFonts w:cs="Arial"/>
        </w:rPr>
      </w:pPr>
      <w:r w:rsidRPr="00000AA0">
        <w:rPr>
          <w:rFonts w:cs="Arial"/>
        </w:rPr>
        <w:t xml:space="preserve">Hospitalization or prolonged hospitalization for diagnostic or elective surgical procedures for a </w:t>
      </w:r>
      <w:r w:rsidR="0014372D" w:rsidRPr="0014372D">
        <w:rPr>
          <w:rFonts w:cs="Arial"/>
        </w:rPr>
        <w:t>pre-existing</w:t>
      </w:r>
      <w:r w:rsidRPr="00000AA0">
        <w:rPr>
          <w:rFonts w:cs="Arial"/>
        </w:rPr>
        <w:t xml:space="preserve"> condition.  Surgery should </w:t>
      </w:r>
      <w:r w:rsidRPr="00000AA0">
        <w:rPr>
          <w:rFonts w:cs="Arial"/>
          <w:b/>
          <w:i/>
        </w:rPr>
        <w:t>not</w:t>
      </w:r>
      <w:r w:rsidRPr="00000AA0">
        <w:rPr>
          <w:rFonts w:cs="Arial"/>
        </w:rPr>
        <w:t xml:space="preserve"> be reported as an outcome of an adverse event if the purpose of the surgery was elective or diagnostic and the outcome was uneventful.</w:t>
      </w:r>
    </w:p>
    <w:p w14:paraId="1F0AD837" w14:textId="77777777" w:rsidR="00735434" w:rsidRPr="00000AA0" w:rsidRDefault="00735434" w:rsidP="00735434">
      <w:pPr>
        <w:numPr>
          <w:ilvl w:val="0"/>
          <w:numId w:val="49"/>
        </w:numPr>
        <w:jc w:val="both"/>
        <w:rPr>
          <w:rFonts w:cs="Arial"/>
        </w:rPr>
      </w:pPr>
      <w:r w:rsidRPr="00000AA0">
        <w:rPr>
          <w:rFonts w:cs="Arial"/>
        </w:rPr>
        <w:t>Hospitalization or prolonged hospitalization required to allow efficacy measurement for the study.</w:t>
      </w:r>
    </w:p>
    <w:p w14:paraId="7E15700C" w14:textId="77777777" w:rsidR="00735434" w:rsidRPr="00000AA0" w:rsidRDefault="00735434" w:rsidP="00262FA6">
      <w:pPr>
        <w:numPr>
          <w:ilvl w:val="0"/>
          <w:numId w:val="49"/>
        </w:numPr>
        <w:jc w:val="both"/>
        <w:rPr>
          <w:rFonts w:cs="Arial"/>
        </w:rPr>
      </w:pPr>
      <w:r w:rsidRPr="00000AA0">
        <w:rPr>
          <w:rFonts w:cs="Arial"/>
        </w:rPr>
        <w:t>Hospitalization or prolonged hospitalization for therapy of the target disease of the study, unless it is a worsening or increase in frequency of hospital admissions as judged by the clinical investigator.</w:t>
      </w:r>
    </w:p>
    <w:p w14:paraId="177873CC" w14:textId="77777777" w:rsidR="00735434" w:rsidRPr="00000AA0" w:rsidRDefault="00735434" w:rsidP="00000AA0">
      <w:pPr>
        <w:pStyle w:val="Heading2"/>
        <w:numPr>
          <w:ilvl w:val="1"/>
          <w:numId w:val="0"/>
        </w:numPr>
        <w:pBdr>
          <w:top w:val="none" w:sz="0" w:space="0" w:color="auto"/>
          <w:left w:val="none" w:sz="0" w:space="0" w:color="auto"/>
          <w:bottom w:val="none" w:sz="0" w:space="0" w:color="auto"/>
          <w:right w:val="none" w:sz="0" w:space="0" w:color="auto"/>
        </w:pBdr>
        <w:shd w:val="clear" w:color="auto" w:fill="auto"/>
        <w:tabs>
          <w:tab w:val="left" w:pos="709"/>
          <w:tab w:val="num" w:pos="3128"/>
        </w:tabs>
        <w:ind w:left="578" w:hanging="578"/>
        <w:jc w:val="both"/>
        <w:rPr>
          <w:sz w:val="20"/>
          <w:szCs w:val="20"/>
        </w:rPr>
      </w:pPr>
      <w:bookmarkStart w:id="109" w:name="_Toc298946884"/>
      <w:r w:rsidRPr="00000AA0">
        <w:rPr>
          <w:sz w:val="20"/>
          <w:szCs w:val="20"/>
        </w:rPr>
        <w:t xml:space="preserve"> </w:t>
      </w:r>
      <w:bookmarkStart w:id="110" w:name="_Toc298946885"/>
      <w:bookmarkStart w:id="111" w:name="_Toc402383539"/>
      <w:bookmarkEnd w:id="109"/>
      <w:r w:rsidR="00244542">
        <w:rPr>
          <w:sz w:val="20"/>
          <w:szCs w:val="20"/>
        </w:rPr>
        <w:t xml:space="preserve">5.13.9 </w:t>
      </w:r>
      <w:r w:rsidRPr="00000AA0">
        <w:rPr>
          <w:sz w:val="20"/>
          <w:szCs w:val="20"/>
        </w:rPr>
        <w:t>Reporting of Serious Adverse Events and Unanticipated Problems</w:t>
      </w:r>
      <w:bookmarkEnd w:id="110"/>
      <w:bookmarkEnd w:id="111"/>
    </w:p>
    <w:p w14:paraId="58C09141" w14:textId="1FAD2BF2" w:rsidR="00632149" w:rsidRDefault="00735434" w:rsidP="00000AA0">
      <w:pPr>
        <w:jc w:val="both"/>
      </w:pPr>
      <w:r w:rsidRPr="00000AA0">
        <w:rPr>
          <w:rFonts w:cs="Arial"/>
        </w:rPr>
        <w:t xml:space="preserve">Investigators must conform to the adverse event reporting timelines, formats and requirements of the various entities to which they are responsible, but at a minimum those events that must be reported are </w:t>
      </w:r>
      <w:r w:rsidR="00632149">
        <w:t xml:space="preserve">all deaths, all events meeting SAE criteria and adverse events of interest. </w:t>
      </w:r>
    </w:p>
    <w:p w14:paraId="6B8DAE79" w14:textId="77777777" w:rsidR="00632149" w:rsidRDefault="00632149" w:rsidP="00000AA0">
      <w:pPr>
        <w:pStyle w:val="CommentText"/>
        <w:jc w:val="both"/>
      </w:pPr>
      <w:r>
        <w:t xml:space="preserve">Adverse events of interest for this study are overdose and suicidal ideation. </w:t>
      </w:r>
    </w:p>
    <w:p w14:paraId="615DE27B" w14:textId="6D3D7E64" w:rsidR="00735434" w:rsidRPr="00000AA0" w:rsidRDefault="00735434" w:rsidP="00000AA0">
      <w:pPr>
        <w:pStyle w:val="CommentText"/>
        <w:jc w:val="both"/>
        <w:rPr>
          <w:rFonts w:cs="Arial"/>
        </w:rPr>
      </w:pPr>
      <w:r w:rsidRPr="00000AA0">
        <w:rPr>
          <w:rFonts w:cs="Arial"/>
        </w:rPr>
        <w:t>SAEs need to be notified within 24 hours of their occurrence or within 24 hrs of being brought to the attention of the Investigator.</w:t>
      </w:r>
    </w:p>
    <w:p w14:paraId="69C67BC5" w14:textId="77777777" w:rsidR="00735434" w:rsidRPr="00000AA0" w:rsidRDefault="00735434" w:rsidP="00000AA0">
      <w:pPr>
        <w:jc w:val="both"/>
        <w:rPr>
          <w:rFonts w:cs="Arial"/>
        </w:rPr>
      </w:pPr>
      <w:r w:rsidRPr="00000AA0">
        <w:rPr>
          <w:rFonts w:cs="Arial"/>
        </w:rPr>
        <w:t xml:space="preserve"> </w:t>
      </w:r>
    </w:p>
    <w:p w14:paraId="7E8734C4" w14:textId="77777777" w:rsidR="00735434" w:rsidRDefault="00735434" w:rsidP="00000AA0">
      <w:pPr>
        <w:jc w:val="both"/>
        <w:rPr>
          <w:rFonts w:cs="Arial"/>
        </w:rPr>
      </w:pPr>
      <w:r w:rsidRPr="00000AA0">
        <w:rPr>
          <w:rFonts w:cs="Arial"/>
        </w:rPr>
        <w:t>If the report is supplied as a narrative, the minimum necessary information to be provided at the time of the initial report includes:</w:t>
      </w:r>
    </w:p>
    <w:p w14:paraId="24003B3E" w14:textId="77777777" w:rsidR="00844626" w:rsidRPr="00000AA0" w:rsidRDefault="00844626" w:rsidP="00000AA0">
      <w:pPr>
        <w:jc w:val="both"/>
        <w:rPr>
          <w:rFonts w:cs="Arial"/>
        </w:rPr>
      </w:pPr>
    </w:p>
    <w:tbl>
      <w:tblPr>
        <w:tblW w:w="0" w:type="auto"/>
        <w:tblInd w:w="108" w:type="dxa"/>
        <w:tblLook w:val="0000" w:firstRow="0" w:lastRow="0" w:firstColumn="0" w:lastColumn="0" w:noHBand="0" w:noVBand="0"/>
      </w:tblPr>
      <w:tblGrid>
        <w:gridCol w:w="3864"/>
        <w:gridCol w:w="5054"/>
      </w:tblGrid>
      <w:tr w:rsidR="00735434" w:rsidRPr="00735434" w14:paraId="439BC5AA" w14:textId="77777777" w:rsidTr="00C942F6">
        <w:trPr>
          <w:cantSplit/>
        </w:trPr>
        <w:tc>
          <w:tcPr>
            <w:tcW w:w="3925" w:type="dxa"/>
          </w:tcPr>
          <w:p w14:paraId="37ED6CB3" w14:textId="77777777" w:rsidR="00735434" w:rsidRPr="00000AA0" w:rsidRDefault="00735434" w:rsidP="00735434">
            <w:pPr>
              <w:numPr>
                <w:ilvl w:val="0"/>
                <w:numId w:val="47"/>
              </w:numPr>
              <w:spacing w:before="40"/>
              <w:jc w:val="both"/>
              <w:rPr>
                <w:rFonts w:cs="Arial"/>
              </w:rPr>
            </w:pPr>
            <w:r w:rsidRPr="00000AA0">
              <w:rPr>
                <w:rFonts w:cs="Arial"/>
              </w:rPr>
              <w:lastRenderedPageBreak/>
              <w:t>Study identifier</w:t>
            </w:r>
          </w:p>
          <w:p w14:paraId="2A6FEB31" w14:textId="77777777" w:rsidR="00735434" w:rsidRPr="00000AA0" w:rsidRDefault="00735434" w:rsidP="00735434">
            <w:pPr>
              <w:numPr>
                <w:ilvl w:val="0"/>
                <w:numId w:val="47"/>
              </w:numPr>
              <w:spacing w:before="40"/>
              <w:jc w:val="both"/>
              <w:rPr>
                <w:rFonts w:cs="Arial"/>
              </w:rPr>
            </w:pPr>
            <w:r w:rsidRPr="00000AA0">
              <w:rPr>
                <w:rFonts w:cs="Arial"/>
              </w:rPr>
              <w:t>Study site</w:t>
            </w:r>
          </w:p>
          <w:p w14:paraId="229E7A50" w14:textId="77777777" w:rsidR="00735434" w:rsidRPr="00000AA0" w:rsidRDefault="00735434" w:rsidP="00262FA6">
            <w:pPr>
              <w:numPr>
                <w:ilvl w:val="0"/>
                <w:numId w:val="47"/>
              </w:numPr>
              <w:spacing w:before="40"/>
              <w:jc w:val="both"/>
              <w:rPr>
                <w:rFonts w:cs="Arial"/>
              </w:rPr>
            </w:pPr>
            <w:r w:rsidRPr="00000AA0">
              <w:rPr>
                <w:rFonts w:cs="Arial"/>
              </w:rPr>
              <w:t>Subject number</w:t>
            </w:r>
          </w:p>
          <w:p w14:paraId="34C71BCA" w14:textId="77777777" w:rsidR="00735434" w:rsidRPr="00000AA0" w:rsidRDefault="00735434" w:rsidP="00262FA6">
            <w:pPr>
              <w:numPr>
                <w:ilvl w:val="0"/>
                <w:numId w:val="47"/>
              </w:numPr>
              <w:spacing w:before="40"/>
              <w:jc w:val="both"/>
              <w:rPr>
                <w:rFonts w:cs="Arial"/>
              </w:rPr>
            </w:pPr>
            <w:r w:rsidRPr="00000AA0">
              <w:rPr>
                <w:rFonts w:cs="Arial"/>
              </w:rPr>
              <w:t>A description of the event</w:t>
            </w:r>
          </w:p>
          <w:p w14:paraId="5581EE39" w14:textId="77777777" w:rsidR="00735434" w:rsidRPr="00000AA0" w:rsidRDefault="00735434" w:rsidP="00262FA6">
            <w:pPr>
              <w:numPr>
                <w:ilvl w:val="0"/>
                <w:numId w:val="47"/>
              </w:numPr>
              <w:spacing w:before="40"/>
              <w:jc w:val="both"/>
              <w:rPr>
                <w:rFonts w:cs="Arial"/>
              </w:rPr>
            </w:pPr>
            <w:r w:rsidRPr="00000AA0">
              <w:rPr>
                <w:rFonts w:cs="Arial"/>
              </w:rPr>
              <w:t>Date of onset</w:t>
            </w:r>
          </w:p>
        </w:tc>
        <w:tc>
          <w:tcPr>
            <w:tcW w:w="5147" w:type="dxa"/>
          </w:tcPr>
          <w:p w14:paraId="749CD260" w14:textId="77777777" w:rsidR="00735434" w:rsidRPr="00000AA0" w:rsidRDefault="00735434" w:rsidP="001112EE">
            <w:pPr>
              <w:numPr>
                <w:ilvl w:val="0"/>
                <w:numId w:val="47"/>
              </w:numPr>
              <w:spacing w:before="40"/>
              <w:jc w:val="both"/>
              <w:rPr>
                <w:rFonts w:cs="Arial"/>
              </w:rPr>
            </w:pPr>
            <w:r w:rsidRPr="00000AA0">
              <w:rPr>
                <w:rFonts w:cs="Arial"/>
              </w:rPr>
              <w:t>Current status</w:t>
            </w:r>
          </w:p>
          <w:p w14:paraId="3F3FACA1" w14:textId="77777777" w:rsidR="00735434" w:rsidRPr="00000AA0" w:rsidRDefault="00735434" w:rsidP="00244542">
            <w:pPr>
              <w:numPr>
                <w:ilvl w:val="0"/>
                <w:numId w:val="47"/>
              </w:numPr>
              <w:spacing w:before="40"/>
              <w:jc w:val="both"/>
              <w:rPr>
                <w:rFonts w:cs="Arial"/>
              </w:rPr>
            </w:pPr>
            <w:r w:rsidRPr="00000AA0">
              <w:rPr>
                <w:rFonts w:cs="Arial"/>
              </w:rPr>
              <w:t>Whether study treatment was discontinued</w:t>
            </w:r>
          </w:p>
          <w:p w14:paraId="08CE6ACB" w14:textId="77777777" w:rsidR="00735434" w:rsidRPr="00000AA0" w:rsidRDefault="00735434" w:rsidP="00DC772D">
            <w:pPr>
              <w:numPr>
                <w:ilvl w:val="0"/>
                <w:numId w:val="47"/>
              </w:numPr>
              <w:spacing w:before="40"/>
              <w:jc w:val="both"/>
              <w:rPr>
                <w:rFonts w:cs="Arial"/>
              </w:rPr>
            </w:pPr>
            <w:r w:rsidRPr="00000AA0">
              <w:rPr>
                <w:rFonts w:cs="Arial"/>
              </w:rPr>
              <w:t>The reason why the event is classified as serious</w:t>
            </w:r>
          </w:p>
          <w:p w14:paraId="71E39A1A" w14:textId="77777777" w:rsidR="00735434" w:rsidRPr="00000AA0" w:rsidRDefault="00735434">
            <w:pPr>
              <w:numPr>
                <w:ilvl w:val="0"/>
                <w:numId w:val="47"/>
              </w:numPr>
              <w:spacing w:before="40"/>
              <w:jc w:val="both"/>
              <w:rPr>
                <w:rFonts w:cs="Arial"/>
              </w:rPr>
            </w:pPr>
            <w:r w:rsidRPr="00000AA0">
              <w:rPr>
                <w:rFonts w:cs="Arial"/>
              </w:rPr>
              <w:t>Investigator assessment of the association between the event and study treatment</w:t>
            </w:r>
          </w:p>
        </w:tc>
      </w:tr>
    </w:tbl>
    <w:p w14:paraId="49FAEC17" w14:textId="77777777" w:rsidR="00735434" w:rsidRPr="00000AA0" w:rsidRDefault="00735434" w:rsidP="00000AA0">
      <w:pPr>
        <w:jc w:val="both"/>
        <w:rPr>
          <w:rFonts w:cs="Arial"/>
        </w:rPr>
      </w:pPr>
    </w:p>
    <w:p w14:paraId="3A400652" w14:textId="5FF04B70" w:rsidR="00735434" w:rsidRPr="00000AA0" w:rsidRDefault="00735434" w:rsidP="00000AA0">
      <w:pPr>
        <w:pStyle w:val="Heading3"/>
        <w:numPr>
          <w:ilvl w:val="2"/>
          <w:numId w:val="0"/>
        </w:numPr>
        <w:tabs>
          <w:tab w:val="num" w:pos="720"/>
        </w:tabs>
        <w:spacing w:before="240" w:after="60"/>
        <w:ind w:left="720" w:hanging="720"/>
        <w:jc w:val="both"/>
        <w:rPr>
          <w:b/>
          <w:sz w:val="20"/>
          <w:szCs w:val="20"/>
        </w:rPr>
      </w:pPr>
      <w:bookmarkStart w:id="112" w:name="_Toc298946886"/>
      <w:bookmarkStart w:id="113" w:name="_Toc402383540"/>
      <w:r w:rsidRPr="00000AA0">
        <w:rPr>
          <w:b/>
          <w:sz w:val="20"/>
          <w:szCs w:val="20"/>
        </w:rPr>
        <w:t xml:space="preserve">Investigator reporting: </w:t>
      </w:r>
      <w:r w:rsidR="00D62B57">
        <w:rPr>
          <w:b/>
          <w:sz w:val="20"/>
          <w:szCs w:val="20"/>
        </w:rPr>
        <w:t>N</w:t>
      </w:r>
      <w:r w:rsidRPr="00000AA0">
        <w:rPr>
          <w:b/>
          <w:sz w:val="20"/>
          <w:szCs w:val="20"/>
        </w:rPr>
        <w:t xml:space="preserve">otifying </w:t>
      </w:r>
      <w:bookmarkEnd w:id="112"/>
      <w:bookmarkEnd w:id="113"/>
      <w:r w:rsidR="00244542">
        <w:rPr>
          <w:b/>
          <w:sz w:val="20"/>
          <w:szCs w:val="20"/>
        </w:rPr>
        <w:t>the sponsor</w:t>
      </w:r>
    </w:p>
    <w:p w14:paraId="453F5B12" w14:textId="77777777" w:rsidR="00735434" w:rsidRPr="00000AA0" w:rsidRDefault="00735434" w:rsidP="00000AA0">
      <w:pPr>
        <w:jc w:val="both"/>
        <w:rPr>
          <w:rFonts w:cs="Arial"/>
        </w:rPr>
      </w:pPr>
    </w:p>
    <w:p w14:paraId="2A958EDE" w14:textId="77777777" w:rsidR="00735434" w:rsidRPr="00000AA0" w:rsidRDefault="00735434" w:rsidP="00000AA0">
      <w:pPr>
        <w:jc w:val="both"/>
        <w:rPr>
          <w:rFonts w:cs="Arial"/>
        </w:rPr>
      </w:pPr>
      <w:r w:rsidRPr="00000AA0">
        <w:rPr>
          <w:rFonts w:cs="Arial"/>
        </w:rPr>
        <w:t xml:space="preserve">Any study-related unanticipated problem posing risk of harm to </w:t>
      </w:r>
      <w:r w:rsidR="00844626">
        <w:rPr>
          <w:rFonts w:cs="Arial"/>
        </w:rPr>
        <w:t>p</w:t>
      </w:r>
      <w:r w:rsidRPr="00000AA0">
        <w:rPr>
          <w:rFonts w:cs="Arial"/>
        </w:rPr>
        <w:t xml:space="preserve">articipants or others, and any type of serious adverse event, must be reported to </w:t>
      </w:r>
      <w:r w:rsidR="00844626" w:rsidRPr="00573470">
        <w:rPr>
          <w:rFonts w:cs="Arial"/>
        </w:rPr>
        <w:t xml:space="preserve">the study sponsor </w:t>
      </w:r>
      <w:r w:rsidRPr="00000AA0">
        <w:rPr>
          <w:rFonts w:cs="Arial"/>
        </w:rPr>
        <w:t>by telephone and email immediately the event is reported to the</w:t>
      </w:r>
      <w:r w:rsidR="00844626">
        <w:rPr>
          <w:rFonts w:cs="Arial"/>
        </w:rPr>
        <w:t xml:space="preserve"> PI</w:t>
      </w:r>
      <w:r w:rsidRPr="00000AA0">
        <w:rPr>
          <w:rFonts w:cs="Arial"/>
        </w:rPr>
        <w:t xml:space="preserve">.  To report such events, a Serious Adverse Event form (Form SAE) must be completed by the investigator and faxed/scanned to the study sponsor immediately.  The investigator will keep a copy of this Serious Adverse Event form on file at the study site.  </w:t>
      </w:r>
    </w:p>
    <w:p w14:paraId="46969F82" w14:textId="77777777" w:rsidR="00735434" w:rsidRPr="00000AA0" w:rsidRDefault="00735434" w:rsidP="00000AA0">
      <w:pPr>
        <w:jc w:val="both"/>
        <w:rPr>
          <w:rFonts w:cs="Arial"/>
        </w:rPr>
      </w:pPr>
    </w:p>
    <w:p w14:paraId="1B72154C" w14:textId="208AF635" w:rsidR="00735434" w:rsidRPr="00000AA0" w:rsidRDefault="00735434" w:rsidP="00000AA0">
      <w:pPr>
        <w:pStyle w:val="CommentText"/>
        <w:jc w:val="both"/>
        <w:rPr>
          <w:rFonts w:cs="Arial"/>
        </w:rPr>
      </w:pPr>
      <w:r w:rsidRPr="00000AA0">
        <w:rPr>
          <w:rFonts w:cs="Arial"/>
        </w:rPr>
        <w:t xml:space="preserve">Within the following 24 hours, the investigator must provide further information on the serious adverse event or the unanticipated problem in the form of a written narrative. This should include a copy of the completed Serious Adverse Event form, and any other diagnostic information that will assist the understanding of the event.  Significant new information on ongoing serious adverse events should be provided promptly to </w:t>
      </w:r>
      <w:r w:rsidR="00844626" w:rsidRPr="00573470">
        <w:rPr>
          <w:rFonts w:cs="Arial"/>
        </w:rPr>
        <w:t xml:space="preserve">the study sponsor </w:t>
      </w:r>
      <w:r w:rsidRPr="00000AA0">
        <w:rPr>
          <w:rFonts w:cs="Arial"/>
        </w:rPr>
        <w:t>as relevant. We will combine the data so as to not miss any signals that may be emerging.</w:t>
      </w:r>
    </w:p>
    <w:p w14:paraId="02A7BAA3" w14:textId="77777777" w:rsidR="00735434" w:rsidRPr="00000AA0" w:rsidRDefault="00735434" w:rsidP="00000AA0">
      <w:pPr>
        <w:jc w:val="both"/>
        <w:rPr>
          <w:rFonts w:cs="Arial"/>
        </w:rPr>
      </w:pPr>
    </w:p>
    <w:p w14:paraId="77AFB144" w14:textId="04618F45" w:rsidR="00735434" w:rsidRPr="00000AA0" w:rsidRDefault="00735434" w:rsidP="00000AA0">
      <w:pPr>
        <w:pStyle w:val="Heading3"/>
        <w:numPr>
          <w:ilvl w:val="2"/>
          <w:numId w:val="0"/>
        </w:numPr>
        <w:tabs>
          <w:tab w:val="num" w:pos="720"/>
        </w:tabs>
        <w:spacing w:before="240" w:after="60"/>
        <w:ind w:left="720" w:hanging="720"/>
        <w:jc w:val="both"/>
        <w:rPr>
          <w:b/>
          <w:sz w:val="20"/>
          <w:szCs w:val="20"/>
        </w:rPr>
      </w:pPr>
      <w:bookmarkStart w:id="114" w:name="_Toc340758078"/>
      <w:bookmarkStart w:id="115" w:name="_Toc340758368"/>
      <w:bookmarkStart w:id="116" w:name="_Toc340758905"/>
      <w:bookmarkStart w:id="117" w:name="_Toc340759341"/>
      <w:bookmarkStart w:id="118" w:name="_Toc340759481"/>
      <w:bookmarkStart w:id="119" w:name="_Toc340759621"/>
      <w:bookmarkStart w:id="120" w:name="_Toc298946887"/>
      <w:bookmarkStart w:id="121" w:name="_Toc402383541"/>
      <w:bookmarkEnd w:id="114"/>
      <w:bookmarkEnd w:id="115"/>
      <w:bookmarkEnd w:id="116"/>
      <w:bookmarkEnd w:id="117"/>
      <w:bookmarkEnd w:id="118"/>
      <w:bookmarkEnd w:id="119"/>
      <w:r w:rsidRPr="00000AA0">
        <w:rPr>
          <w:b/>
          <w:sz w:val="20"/>
          <w:szCs w:val="20"/>
        </w:rPr>
        <w:t>Investigator reporting: Notifying a Site HREC</w:t>
      </w:r>
      <w:bookmarkEnd w:id="120"/>
      <w:r w:rsidRPr="00000AA0">
        <w:rPr>
          <w:b/>
          <w:sz w:val="20"/>
          <w:szCs w:val="20"/>
        </w:rPr>
        <w:t>/HREB</w:t>
      </w:r>
      <w:bookmarkEnd w:id="121"/>
    </w:p>
    <w:p w14:paraId="2A30646F" w14:textId="70BDBD21" w:rsidR="00735434" w:rsidRPr="00000AA0" w:rsidRDefault="00735434" w:rsidP="00000AA0">
      <w:pPr>
        <w:jc w:val="both"/>
        <w:rPr>
          <w:rFonts w:cs="Arial"/>
        </w:rPr>
      </w:pPr>
      <w:r w:rsidRPr="00000AA0">
        <w:rPr>
          <w:rFonts w:cs="Arial"/>
        </w:rPr>
        <w:t xml:space="preserve">Investigators at research sites are responsible for safety reporting to their local HREC.  Investigators are responsible for complying with their local reporting requirements.  Copies of each report and documentation of HREC notification and receipt will be kept in the investigator’s study file. The study site must supply </w:t>
      </w:r>
      <w:r w:rsidR="009134FC">
        <w:rPr>
          <w:rFonts w:cs="Arial"/>
        </w:rPr>
        <w:t>University of Queensland</w:t>
      </w:r>
      <w:r w:rsidRPr="00000AA0">
        <w:rPr>
          <w:rFonts w:cs="Arial"/>
        </w:rPr>
        <w:t xml:space="preserve"> with copies of all HREC notifications and correspondence.</w:t>
      </w:r>
    </w:p>
    <w:p w14:paraId="1D89C1EE" w14:textId="77777777" w:rsidR="00735434" w:rsidRPr="00000AA0" w:rsidRDefault="00735434" w:rsidP="00000AA0">
      <w:pPr>
        <w:jc w:val="both"/>
        <w:rPr>
          <w:rFonts w:cs="Arial"/>
        </w:rPr>
      </w:pPr>
    </w:p>
    <w:p w14:paraId="48E18580" w14:textId="77777777" w:rsidR="00735434" w:rsidRPr="00000AA0" w:rsidRDefault="00735434" w:rsidP="00000AA0">
      <w:pPr>
        <w:pStyle w:val="Heading3"/>
        <w:numPr>
          <w:ilvl w:val="2"/>
          <w:numId w:val="0"/>
        </w:numPr>
        <w:tabs>
          <w:tab w:val="num" w:pos="720"/>
        </w:tabs>
        <w:spacing w:before="240" w:after="60"/>
        <w:ind w:left="720" w:hanging="720"/>
        <w:jc w:val="both"/>
        <w:rPr>
          <w:b/>
          <w:sz w:val="20"/>
          <w:szCs w:val="20"/>
        </w:rPr>
      </w:pPr>
      <w:bookmarkStart w:id="122" w:name="_Toc298946888"/>
      <w:bookmarkStart w:id="123" w:name="_Toc402383542"/>
      <w:r w:rsidRPr="00000AA0">
        <w:rPr>
          <w:b/>
          <w:sz w:val="20"/>
          <w:szCs w:val="20"/>
        </w:rPr>
        <w:t>Sponsor reporting: Notifying participating investigators</w:t>
      </w:r>
      <w:bookmarkEnd w:id="122"/>
      <w:bookmarkEnd w:id="123"/>
    </w:p>
    <w:p w14:paraId="0ECB68A1" w14:textId="77777777" w:rsidR="00735434" w:rsidRPr="00000AA0" w:rsidRDefault="00735434" w:rsidP="00000AA0">
      <w:pPr>
        <w:jc w:val="both"/>
        <w:rPr>
          <w:rFonts w:cs="Arial"/>
        </w:rPr>
      </w:pPr>
      <w:r w:rsidRPr="00000AA0">
        <w:rPr>
          <w:rFonts w:cs="Arial"/>
        </w:rPr>
        <w:t xml:space="preserve">It is the responsibility of </w:t>
      </w:r>
      <w:r w:rsidR="00844626" w:rsidRPr="00573470">
        <w:rPr>
          <w:rFonts w:cs="Arial"/>
        </w:rPr>
        <w:t xml:space="preserve">the study sponsor </w:t>
      </w:r>
      <w:r w:rsidRPr="00000AA0">
        <w:rPr>
          <w:rFonts w:cs="Arial"/>
        </w:rPr>
        <w:t xml:space="preserve">to notify all participating investigators, in a written safety report, of any adverse event associated with the use of the drug that is both serious and unexpected.  Additionally, </w:t>
      </w:r>
      <w:r w:rsidR="00844626" w:rsidRPr="00573470">
        <w:rPr>
          <w:rFonts w:cs="Arial"/>
        </w:rPr>
        <w:t xml:space="preserve">the study sponsor </w:t>
      </w:r>
      <w:r w:rsidRPr="00000AA0">
        <w:rPr>
          <w:rFonts w:cs="Arial"/>
        </w:rPr>
        <w:t>will identify in safety reports all previous reports concerning similar adverse events and analyze the significance of the current event in light of the previous reports.</w:t>
      </w:r>
    </w:p>
    <w:p w14:paraId="2C7995E5" w14:textId="77777777" w:rsidR="00735434" w:rsidRDefault="00735434" w:rsidP="00735434"/>
    <w:p w14:paraId="51957AE5" w14:textId="77777777" w:rsidR="006E1FCE" w:rsidRDefault="006E1FCE" w:rsidP="00000AA0">
      <w:pPr>
        <w:autoSpaceDE w:val="0"/>
        <w:autoSpaceDN w:val="0"/>
        <w:adjustRightInd w:val="0"/>
        <w:spacing w:line="276" w:lineRule="auto"/>
        <w:jc w:val="both"/>
        <w:rPr>
          <w:rFonts w:eastAsiaTheme="minorHAnsi" w:cs="Arial"/>
          <w:color w:val="000000"/>
        </w:rPr>
      </w:pPr>
    </w:p>
    <w:p w14:paraId="7F3E8063" w14:textId="77777777" w:rsidR="00D81761" w:rsidRDefault="00D81761" w:rsidP="00000AA0">
      <w:pPr>
        <w:tabs>
          <w:tab w:val="left" w:pos="450"/>
          <w:tab w:val="left" w:pos="900"/>
          <w:tab w:val="left" w:pos="8490"/>
          <w:tab w:val="left" w:pos="8670"/>
        </w:tabs>
        <w:spacing w:line="276" w:lineRule="auto"/>
        <w:jc w:val="both"/>
        <w:rPr>
          <w:b/>
          <w:color w:val="FF0000"/>
          <w:u w:val="single"/>
        </w:rPr>
      </w:pPr>
    </w:p>
    <w:p w14:paraId="1BD046CF" w14:textId="77777777" w:rsidR="00866596" w:rsidRPr="00B26F0F" w:rsidRDefault="00244542" w:rsidP="00B26F0F">
      <w:pPr>
        <w:jc w:val="both"/>
        <w:rPr>
          <w:b/>
        </w:rPr>
      </w:pPr>
      <w:r w:rsidRPr="00B26F0F">
        <w:rPr>
          <w:b/>
        </w:rPr>
        <w:t xml:space="preserve">5.13.10 </w:t>
      </w:r>
      <w:r w:rsidR="00866596" w:rsidRPr="00B26F0F">
        <w:rPr>
          <w:b/>
        </w:rPr>
        <w:t xml:space="preserve">Premature Termination or Suspension </w:t>
      </w:r>
    </w:p>
    <w:p w14:paraId="20393BF5" w14:textId="0AB98D32" w:rsidR="00866596" w:rsidRPr="00B26F0F" w:rsidRDefault="00866596" w:rsidP="00B26F0F">
      <w:pPr>
        <w:jc w:val="both"/>
      </w:pPr>
      <w:r w:rsidRPr="00B26F0F">
        <w:t>If the trial is terminated prematurely or suspended for any reason, the investigator</w:t>
      </w:r>
      <w:r w:rsidR="00364BA2" w:rsidRPr="00B26F0F">
        <w:t xml:space="preserve"> </w:t>
      </w:r>
      <w:r w:rsidRPr="00B26F0F">
        <w:t xml:space="preserve">will promptly inform the trial </w:t>
      </w:r>
      <w:r w:rsidR="00F3319D" w:rsidRPr="00B26F0F">
        <w:t>participants</w:t>
      </w:r>
      <w:r w:rsidRPr="00B26F0F">
        <w:t xml:space="preserve">, assure appropriate therapy and follow-up for the </w:t>
      </w:r>
      <w:r w:rsidR="00F3319D" w:rsidRPr="00B26F0F">
        <w:t>participants</w:t>
      </w:r>
      <w:r w:rsidRPr="00B26F0F">
        <w:t xml:space="preserve">, and, where required by the applicable regulatory requirement(s), will inform the regulatory authority(ies). </w:t>
      </w:r>
    </w:p>
    <w:p w14:paraId="4EBDE7CA" w14:textId="77777777" w:rsidR="00866596" w:rsidRPr="00B26F0F" w:rsidRDefault="00866596" w:rsidP="00B26F0F">
      <w:pPr>
        <w:jc w:val="both"/>
      </w:pPr>
      <w:r w:rsidRPr="00B26F0F">
        <w:t xml:space="preserve">In addition, if the investigator terminates or suspends a trial, the investigator will inform the HREC, and will provide the HREC a detailed written explanation of the termination or suspension. </w:t>
      </w:r>
    </w:p>
    <w:p w14:paraId="66721CA7" w14:textId="77777777" w:rsidR="00866596" w:rsidRPr="00B26F0F" w:rsidRDefault="00866596" w:rsidP="00B26F0F">
      <w:pPr>
        <w:jc w:val="both"/>
      </w:pPr>
    </w:p>
    <w:p w14:paraId="42C21E91" w14:textId="77777777" w:rsidR="00866596" w:rsidRDefault="00866596" w:rsidP="00866596">
      <w:pPr>
        <w:spacing w:line="300" w:lineRule="exact"/>
        <w:jc w:val="both"/>
        <w:rPr>
          <w:color w:val="FF0000"/>
          <w:u w:val="single"/>
        </w:rPr>
      </w:pPr>
    </w:p>
    <w:p w14:paraId="32B40898" w14:textId="29DDC9D7" w:rsidR="00585C57" w:rsidRPr="00000AA0" w:rsidRDefault="00585C57" w:rsidP="00000AA0">
      <w:pPr>
        <w:autoSpaceDE w:val="0"/>
        <w:autoSpaceDN w:val="0"/>
        <w:adjustRightInd w:val="0"/>
        <w:spacing w:line="276" w:lineRule="auto"/>
        <w:rPr>
          <w:b/>
        </w:rPr>
      </w:pPr>
    </w:p>
    <w:p w14:paraId="3FBA8B02" w14:textId="77777777" w:rsidR="00484F99" w:rsidRDefault="00244542" w:rsidP="000E0990">
      <w:pPr>
        <w:rPr>
          <w:b/>
        </w:rPr>
      </w:pPr>
      <w:bookmarkStart w:id="124" w:name="_Toc470081479"/>
      <w:r>
        <w:rPr>
          <w:b/>
        </w:rPr>
        <w:t xml:space="preserve">5.13.11 </w:t>
      </w:r>
      <w:r w:rsidR="00484F99" w:rsidRPr="00484F99">
        <w:rPr>
          <w:b/>
        </w:rPr>
        <w:t>E</w:t>
      </w:r>
      <w:r w:rsidR="00484F99" w:rsidRPr="00000AA0">
        <w:rPr>
          <w:b/>
        </w:rPr>
        <w:t>xisting know</w:t>
      </w:r>
      <w:r w:rsidR="00484F99" w:rsidRPr="00484F99">
        <w:rPr>
          <w:b/>
        </w:rPr>
        <w:t>n</w:t>
      </w:r>
      <w:r w:rsidR="00484F99" w:rsidRPr="00000AA0">
        <w:rPr>
          <w:b/>
        </w:rPr>
        <w:t xml:space="preserve"> adverse drug reactions of pregabalin</w:t>
      </w:r>
    </w:p>
    <w:p w14:paraId="13AE041A" w14:textId="77777777" w:rsidR="00DB7F61" w:rsidRPr="00993792" w:rsidRDefault="00DB7F61" w:rsidP="00DB7F61">
      <w:pPr>
        <w:pStyle w:val="Heading3"/>
        <w:shd w:val="clear" w:color="auto" w:fill="FFFFFF"/>
        <w:spacing w:before="240" w:after="48"/>
        <w:jc w:val="both"/>
        <w:rPr>
          <w:rFonts w:ascii="Segoe UI" w:hAnsi="Segoe UI" w:cs="Segoe UI"/>
          <w:b/>
          <w:color w:val="484848"/>
          <w:sz w:val="20"/>
          <w:szCs w:val="20"/>
        </w:rPr>
      </w:pPr>
      <w:r w:rsidRPr="00993792">
        <w:rPr>
          <w:rFonts w:ascii="Segoe UI" w:hAnsi="Segoe UI" w:cs="Segoe UI"/>
          <w:b/>
          <w:color w:val="484848"/>
          <w:sz w:val="20"/>
          <w:szCs w:val="20"/>
        </w:rPr>
        <w:t>Cardiovascular</w:t>
      </w:r>
    </w:p>
    <w:p w14:paraId="15E026D9"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Chest pain</w:t>
      </w:r>
      <w:r w:rsidRPr="00B26F0F">
        <w:rPr>
          <w:rFonts w:ascii="Arial" w:hAnsi="Arial" w:cs="Arial"/>
          <w:sz w:val="20"/>
          <w:szCs w:val="20"/>
        </w:rPr>
        <w:br/>
        <w:t>Uncommon (0.1% to 1%): Hypotension, hypertension, hot flushes, flushing, peripheral coldness, heart failure, postural hypotension, syncope</w:t>
      </w:r>
      <w:r w:rsidRPr="00B26F0F">
        <w:rPr>
          <w:rFonts w:ascii="Arial" w:hAnsi="Arial" w:cs="Arial"/>
          <w:sz w:val="20"/>
          <w:szCs w:val="20"/>
        </w:rPr>
        <w:br/>
        <w:t>Rare (less than 0.1%): ST depressed, ventricular fibrillation</w:t>
      </w:r>
    </w:p>
    <w:p w14:paraId="533F1EA9"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lastRenderedPageBreak/>
        <w:t>Dermatologic</w:t>
      </w:r>
    </w:p>
    <w:p w14:paraId="37880C57"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Ecchymosis, pruritus</w:t>
      </w:r>
      <w:r w:rsidRPr="00B26F0F">
        <w:rPr>
          <w:rFonts w:ascii="Arial" w:hAnsi="Arial" w:cs="Arial"/>
          <w:sz w:val="20"/>
          <w:szCs w:val="20"/>
        </w:rPr>
        <w:br/>
        <w:t>Uncommon (0.1% to 1%): Angioedema, rash papular, urticaria, hyperhidrosis, abscess, cellulitis, alopecia, dry skin, eczema, hirsutism, skin ulcer, urticaria, vesiculobullous rash</w:t>
      </w:r>
      <w:r w:rsidRPr="00B26F0F">
        <w:rPr>
          <w:rFonts w:ascii="Arial" w:hAnsi="Arial" w:cs="Arial"/>
          <w:sz w:val="20"/>
          <w:szCs w:val="20"/>
        </w:rPr>
        <w:br/>
        <w:t>Rare (less than 0.1%): Stevens Johnson syndrome, cold sweat, angioedema, exfoliative dermatitis, lichenoid dermatitis, melanosis, nail disorder, petechial rash, purpuric rash, pustular rash, skin atrophy, skin necrosis, skin nodule, subcutaneous nodule.</w:t>
      </w:r>
    </w:p>
    <w:p w14:paraId="794E425D" w14:textId="77777777" w:rsidR="00DB7F61" w:rsidRPr="00B26F0F" w:rsidRDefault="00DB7F61" w:rsidP="00DB7F61">
      <w:pPr>
        <w:pStyle w:val="NormalWeb"/>
        <w:shd w:val="clear" w:color="auto" w:fill="FFFFFF"/>
        <w:spacing w:before="0" w:beforeAutospacing="0" w:after="240" w:afterAutospacing="0"/>
        <w:jc w:val="both"/>
        <w:rPr>
          <w:rFonts w:ascii="Arial" w:hAnsi="Arial" w:cs="Arial"/>
          <w:sz w:val="20"/>
          <w:szCs w:val="20"/>
        </w:rPr>
      </w:pPr>
      <w:r w:rsidRPr="00B26F0F">
        <w:rPr>
          <w:rFonts w:ascii="Arial" w:hAnsi="Arial" w:cs="Arial"/>
          <w:sz w:val="20"/>
          <w:szCs w:val="20"/>
        </w:rPr>
        <w:t>Symptoms of angioedema have included swelling of the face, mouth (tongue, lips, and gums), and neck (throat and larynx). There have also been reports of life-threatening angioedema with respiratory compromise requiring emergency treatment. Therapy should be discontinued immediately in patients with these symptoms. Caution is recommended if this drug is used in patients who have had a previous episode of angioedema. Patients who are taking other drugs associated with angioedema (e.g., angiotensin converting enzyme inhibitors [ACE inhibitors]) may be at increased risk of developing angioedema.</w:t>
      </w:r>
    </w:p>
    <w:p w14:paraId="4A54E50B"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General</w:t>
      </w:r>
    </w:p>
    <w:p w14:paraId="35E3A932" w14:textId="77777777" w:rsidR="00DB7F61" w:rsidRPr="00B26F0F" w:rsidRDefault="00DB7F61" w:rsidP="00DB7F61">
      <w:pPr>
        <w:pStyle w:val="NormalWeb"/>
        <w:shd w:val="clear" w:color="auto" w:fill="FFFFFF"/>
        <w:spacing w:before="0" w:beforeAutospacing="0" w:after="240" w:afterAutospacing="0"/>
        <w:jc w:val="both"/>
        <w:rPr>
          <w:rFonts w:ascii="Arial" w:hAnsi="Arial" w:cs="Arial"/>
          <w:sz w:val="20"/>
          <w:szCs w:val="20"/>
        </w:rPr>
      </w:pPr>
      <w:r w:rsidRPr="00B26F0F">
        <w:rPr>
          <w:rFonts w:ascii="Arial" w:hAnsi="Arial" w:cs="Arial"/>
          <w:sz w:val="20"/>
          <w:szCs w:val="20"/>
        </w:rPr>
        <w:t>The most common adverse reactions to this drug are dizziness, somnolence, dry mouth, edema, blurred vision, weight gain, and "thinking abnormal" (primarily difficulty with concentration/attention).</w:t>
      </w:r>
    </w:p>
    <w:p w14:paraId="79DEA09A"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Gastrointestinal</w:t>
      </w:r>
    </w:p>
    <w:p w14:paraId="6CC4320C"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Dry mouth, constipation, nausea, vomiting, diarrhea, flatulence, abdominal distention, gastroenteritis</w:t>
      </w:r>
      <w:r w:rsidRPr="00B26F0F">
        <w:rPr>
          <w:rFonts w:ascii="Arial" w:hAnsi="Arial" w:cs="Arial"/>
          <w:sz w:val="20"/>
          <w:szCs w:val="20"/>
        </w:rPr>
        <w:br/>
        <w:t>Uncommon (0.1% to 1%): Gastroesophageal reflux disease, salivary hypersecretion, hypoesthesia oral, cholecystitis, cholelithiasis, colitis, dysphagia, esophagitis, gastritis, GI hemorrhage, melena, mouth ulceration, pancreatitis, rectal hemorrhage, tongue edema</w:t>
      </w:r>
      <w:r w:rsidRPr="00B26F0F">
        <w:rPr>
          <w:rFonts w:ascii="Arial" w:hAnsi="Arial" w:cs="Arial"/>
          <w:sz w:val="20"/>
          <w:szCs w:val="20"/>
        </w:rPr>
        <w:br/>
        <w:t xml:space="preserve">Rare (less than 0.1%): Ascites, granuloma. </w:t>
      </w:r>
    </w:p>
    <w:p w14:paraId="3DC0EB2C"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Genitourinary</w:t>
      </w:r>
    </w:p>
    <w:p w14:paraId="2D0AD7B8"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Urinary incontinence, erectile dysfunction, impotence, urinary frequency, urinary incontinence</w:t>
      </w:r>
      <w:r w:rsidRPr="00B26F0F">
        <w:rPr>
          <w:rFonts w:ascii="Arial" w:hAnsi="Arial" w:cs="Arial"/>
          <w:sz w:val="20"/>
          <w:szCs w:val="20"/>
        </w:rPr>
        <w:br/>
        <w:t>Uncommon (0.1% to 1%): Sexual dysfunction, ejaculation delayed, dysmenorrhea, breast pain, anorgasmia, albuminuria, dysuria, hematuria, kidney calculus, leukorrhea, menorrhagia, metrorrhagia, oliguria, urinary retention, urine abnormality, abnormal ejaculation, albuminuria, amenorrhea, dysmenorrhea, kidney calculus, menorrhagia, metrorrhagia, oliguria</w:t>
      </w:r>
      <w:r w:rsidRPr="00B26F0F">
        <w:rPr>
          <w:rStyle w:val="apple-converted-space"/>
          <w:rFonts w:ascii="Arial" w:hAnsi="Arial" w:cs="Arial"/>
          <w:sz w:val="20"/>
          <w:szCs w:val="20"/>
        </w:rPr>
        <w:t> </w:t>
      </w:r>
      <w:r w:rsidRPr="00B26F0F">
        <w:rPr>
          <w:rFonts w:ascii="Arial" w:hAnsi="Arial" w:cs="Arial"/>
          <w:sz w:val="20"/>
          <w:szCs w:val="20"/>
        </w:rPr>
        <w:br/>
        <w:t>Rare (less than 0.1%): Breast discharge, breast enlargement, gynecomastia, pelvic pain, balanitis, bladder neoplasm, cervicitis, dyspareunia, epididymitis, glomerulitis, ovarian disorder.</w:t>
      </w:r>
    </w:p>
    <w:p w14:paraId="1402746E"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Hematologic</w:t>
      </w:r>
    </w:p>
    <w:p w14:paraId="3D39577C"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Uncommon (0.1% to 1%): Neutropenia, blood creatine phosphokinase increased, alanine aminotransferase increased, aspartate aminotransferase increased, platelet count decreased, blood creatinine increased, blood potassium decreased, deep thrombophlebitis</w:t>
      </w:r>
      <w:r w:rsidRPr="00B26F0F">
        <w:rPr>
          <w:rFonts w:ascii="Arial" w:hAnsi="Arial" w:cs="Arial"/>
          <w:sz w:val="20"/>
          <w:szCs w:val="20"/>
        </w:rPr>
        <w:br/>
        <w:t>Rare (less than 0.1%): White blood cell count decreased, anemia, eosinophilia, hypochromic anemia, leukocytosis, leukopenia, lymphadenopathy, thrombocytopenia</w:t>
      </w:r>
      <w:r w:rsidRPr="00B26F0F">
        <w:rPr>
          <w:rStyle w:val="apple-converted-space"/>
          <w:rFonts w:ascii="Arial" w:hAnsi="Arial" w:cs="Arial"/>
          <w:sz w:val="20"/>
          <w:szCs w:val="20"/>
        </w:rPr>
        <w:t> </w:t>
      </w:r>
      <w:r w:rsidRPr="00B26F0F">
        <w:rPr>
          <w:rFonts w:ascii="Arial" w:hAnsi="Arial" w:cs="Arial"/>
          <w:sz w:val="20"/>
          <w:szCs w:val="20"/>
        </w:rPr>
        <w:br/>
        <w:t>Rare (0.01% to 0.1%): Myelofibrosis, polycythemia, prothrombin decreased, purpura.</w:t>
      </w:r>
    </w:p>
    <w:p w14:paraId="5BDDFA60"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Hypersensitivity</w:t>
      </w:r>
    </w:p>
    <w:p w14:paraId="6DDB15E8"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Uncommon (0.1% to 1%): Hypersensitivity</w:t>
      </w:r>
      <w:r w:rsidRPr="00B26F0F">
        <w:rPr>
          <w:rFonts w:ascii="Arial" w:hAnsi="Arial" w:cs="Arial"/>
          <w:sz w:val="20"/>
          <w:szCs w:val="20"/>
        </w:rPr>
        <w:br/>
        <w:t>Rare (0.01% to 0.1%): Allergic reaction, anaphylactic reaction.</w:t>
      </w:r>
    </w:p>
    <w:p w14:paraId="08E447BE"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Immunologic</w:t>
      </w:r>
    </w:p>
    <w:p w14:paraId="38A0EB10"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Very common (10% or more): Infection (up to 14%)</w:t>
      </w:r>
      <w:r w:rsidRPr="00B26F0F">
        <w:rPr>
          <w:rFonts w:ascii="Arial" w:hAnsi="Arial" w:cs="Arial"/>
          <w:sz w:val="20"/>
          <w:szCs w:val="20"/>
        </w:rPr>
        <w:br/>
        <w:t>Common (1% to 10%): Influenza syndrome.</w:t>
      </w:r>
    </w:p>
    <w:p w14:paraId="106690A5"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Musculoskeletal</w:t>
      </w:r>
    </w:p>
    <w:p w14:paraId="49C7B686"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Myasthenia, muscle cramp, arthralgia, back pain, pain in limb, cervical spasm, leg cramps</w:t>
      </w:r>
      <w:r w:rsidRPr="00B26F0F">
        <w:rPr>
          <w:rFonts w:ascii="Arial" w:hAnsi="Arial" w:cs="Arial"/>
          <w:sz w:val="20"/>
          <w:szCs w:val="20"/>
        </w:rPr>
        <w:br/>
      </w:r>
      <w:r w:rsidRPr="00B26F0F">
        <w:rPr>
          <w:rFonts w:ascii="Arial" w:hAnsi="Arial" w:cs="Arial"/>
          <w:sz w:val="20"/>
          <w:szCs w:val="20"/>
        </w:rPr>
        <w:lastRenderedPageBreak/>
        <w:t>Uncommon (0.1% to 1%): Joint swelling, myalgia, muscle twitching, neck pain, muscle stiffness, neck rigidity, arthrosis</w:t>
      </w:r>
      <w:r w:rsidRPr="00B26F0F">
        <w:rPr>
          <w:rFonts w:ascii="Arial" w:hAnsi="Arial" w:cs="Arial"/>
          <w:sz w:val="20"/>
          <w:szCs w:val="20"/>
        </w:rPr>
        <w:br/>
        <w:t>Rare (less than 0.1%): Rhabdomyolysis, chondrodystrophy, generalized spasm.</w:t>
      </w:r>
    </w:p>
    <w:p w14:paraId="0DB20F72"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Nervous system</w:t>
      </w:r>
    </w:p>
    <w:p w14:paraId="030736F3"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Very common (10% or more): Dizziness (up to 37%), somnolence (up to 25%)</w:t>
      </w:r>
      <w:r w:rsidRPr="00B26F0F">
        <w:rPr>
          <w:rFonts w:ascii="Arial" w:hAnsi="Arial" w:cs="Arial"/>
          <w:sz w:val="20"/>
          <w:szCs w:val="20"/>
        </w:rPr>
        <w:br/>
        <w:t>Common (1% to 10%): Neuropathy, ataxia, vertigo, incoordination, tremor, abnormal gait, headache, speech disorder, twitching</w:t>
      </w:r>
      <w:r w:rsidRPr="00B26F0F">
        <w:rPr>
          <w:rFonts w:ascii="Arial" w:hAnsi="Arial" w:cs="Arial"/>
          <w:sz w:val="20"/>
          <w:szCs w:val="20"/>
        </w:rPr>
        <w:br/>
        <w:t>Uncommon (0.1% to 1%): Syncope, stupor, myoclonus, psychomotor hyperactivity, dyskinesia, dizziness postural, intention tremor, nystagmus, hyporeflexia, hyperesthesia, burning sensation, ageusia, malaise</w:t>
      </w:r>
      <w:r w:rsidRPr="00B26F0F">
        <w:rPr>
          <w:rFonts w:ascii="Arial" w:hAnsi="Arial" w:cs="Arial"/>
          <w:sz w:val="20"/>
          <w:szCs w:val="20"/>
        </w:rPr>
        <w:br/>
        <w:t>Rare (less than 0.1%): Convulsions, parosmia, hypokinesia, dysgraphia, shock, circumoral paresthesia, dysarthria, hyperalgesia, hyperkinesia, hypokinesia, hypotonia, myoclonus, neuralgia cerebellar syndrome, cogwheel rigidity, coma, dysautonomia, dystonia, encephalopathy, extrapyramidal syndrome, Guillain-Barre syndrome, hypalgesia, intracranial hypertension, torticollis, trismus, peripheral neuritis.</w:t>
      </w:r>
    </w:p>
    <w:p w14:paraId="46D3B409"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Ocular</w:t>
      </w:r>
    </w:p>
    <w:p w14:paraId="42AE9A1C"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Very common (10% or more): Visual field changes (13%)</w:t>
      </w:r>
      <w:r w:rsidRPr="00B26F0F">
        <w:rPr>
          <w:rFonts w:ascii="Arial" w:hAnsi="Arial" w:cs="Arial"/>
          <w:sz w:val="20"/>
          <w:szCs w:val="20"/>
        </w:rPr>
        <w:br/>
        <w:t>Common (1% to 10%): Blurry vision, abnormal vision, diplopia, conjunctivitis</w:t>
      </w:r>
      <w:r w:rsidRPr="00B26F0F">
        <w:rPr>
          <w:rFonts w:ascii="Arial" w:hAnsi="Arial" w:cs="Arial"/>
          <w:sz w:val="20"/>
          <w:szCs w:val="20"/>
        </w:rPr>
        <w:br/>
        <w:t>Uncommon (0.1% to 1%): Peripheral vision loss, visual disturbance, eye swelling, visual field defect, visual acuity reduced, eye pain, asthenopia, photopsia, photosensitivity reaction, dry eye, lacrimation increased, eye irritation, retinal vascular disorder, abnormality of accommodation, blepharitis, dry eyes, eye hemorrhage, hyperacusis, photophobia, retinal edema</w:t>
      </w:r>
      <w:r w:rsidRPr="00B26F0F">
        <w:rPr>
          <w:rFonts w:ascii="Arial" w:hAnsi="Arial" w:cs="Arial"/>
          <w:sz w:val="20"/>
          <w:szCs w:val="20"/>
        </w:rPr>
        <w:br/>
        <w:t>Rare (0.01% to 0.1%): Vision loss, keratitis, oscillopsia, altered visual depth perception, mydriasis, strabismus, visual brightness, anisocoria, blindness, corneal ulcer, exophthalmos, extraocular palsy, iritis, keratitis, keratoconjunctivitis, miosis, mydriasis, night blindness, ophthalmoplegia, optic atrophy, papilledema, parosmia, ptosis, uveitis.</w:t>
      </w:r>
    </w:p>
    <w:p w14:paraId="3F5AF0AD" w14:textId="77777777" w:rsidR="00DB7F61" w:rsidRPr="00B26F0F" w:rsidRDefault="00DB7F61" w:rsidP="00DB7F61">
      <w:pPr>
        <w:pStyle w:val="Heading3"/>
        <w:shd w:val="clear" w:color="auto" w:fill="FFFFFF"/>
        <w:spacing w:before="240" w:after="48"/>
        <w:jc w:val="both"/>
        <w:rPr>
          <w:b/>
          <w:sz w:val="20"/>
          <w:szCs w:val="20"/>
        </w:rPr>
      </w:pPr>
      <w:r w:rsidRPr="00B26F0F">
        <w:rPr>
          <w:b/>
          <w:sz w:val="20"/>
          <w:szCs w:val="20"/>
        </w:rPr>
        <w:t>Other</w:t>
      </w:r>
    </w:p>
    <w:p w14:paraId="1ECFE1C9"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Very common (10% or more): Peripheral edema (up to 12%)</w:t>
      </w:r>
      <w:r w:rsidRPr="00B26F0F">
        <w:rPr>
          <w:rFonts w:ascii="Arial" w:hAnsi="Arial" w:cs="Arial"/>
          <w:sz w:val="20"/>
          <w:szCs w:val="20"/>
        </w:rPr>
        <w:br/>
        <w:t>Common (1% to 10%): Asthenia, accidental injury, face edema, pain, otitis media, tinnitus</w:t>
      </w:r>
      <w:r w:rsidRPr="00B26F0F">
        <w:rPr>
          <w:rFonts w:ascii="Arial" w:hAnsi="Arial" w:cs="Arial"/>
          <w:sz w:val="20"/>
          <w:szCs w:val="20"/>
        </w:rPr>
        <w:br/>
        <w:t>Uncommon (less than 0.1% to 1%): Generalized edema, pain, pyrexia, chills, thirst</w:t>
      </w:r>
      <w:r w:rsidRPr="00B26F0F">
        <w:rPr>
          <w:rFonts w:ascii="Arial" w:hAnsi="Arial" w:cs="Arial"/>
          <w:sz w:val="20"/>
          <w:szCs w:val="20"/>
        </w:rPr>
        <w:br/>
        <w:t>Rare (0.01% to 0.1%): Retroperitoneal fibrosis, retinal vascular disorder, taste loss, taste perversion.</w:t>
      </w:r>
    </w:p>
    <w:p w14:paraId="281593B1" w14:textId="77777777" w:rsidR="00DB7F61" w:rsidRPr="00B26F0F" w:rsidRDefault="00DB7F61" w:rsidP="00DB7F61">
      <w:pPr>
        <w:pStyle w:val="Heading3"/>
        <w:shd w:val="clear" w:color="auto" w:fill="FFFFFF"/>
        <w:spacing w:before="240" w:after="48"/>
        <w:rPr>
          <w:b/>
          <w:sz w:val="20"/>
          <w:szCs w:val="20"/>
        </w:rPr>
      </w:pPr>
      <w:r w:rsidRPr="00B26F0F">
        <w:rPr>
          <w:b/>
          <w:sz w:val="20"/>
          <w:szCs w:val="20"/>
        </w:rPr>
        <w:t>Respiratory</w:t>
      </w:r>
    </w:p>
    <w:p w14:paraId="5ECFC591"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Dyspnea, bronchitis, nasopharyngitis</w:t>
      </w:r>
      <w:r w:rsidRPr="00B26F0F">
        <w:rPr>
          <w:rFonts w:ascii="Arial" w:hAnsi="Arial" w:cs="Arial"/>
          <w:sz w:val="20"/>
          <w:szCs w:val="20"/>
        </w:rPr>
        <w:br/>
        <w:t>Uncommon (0.1% to 1%): Epistaxis, cough, nasal congestion, rhinitis, snoring, nasal dryness</w:t>
      </w:r>
      <w:r w:rsidRPr="00B26F0F">
        <w:rPr>
          <w:rFonts w:ascii="Arial" w:hAnsi="Arial" w:cs="Arial"/>
          <w:sz w:val="20"/>
          <w:szCs w:val="20"/>
        </w:rPr>
        <w:br/>
        <w:t>Rare (less than 0.1%): Pulmonary edema, throat tightness, apnea, atelectasis, bronchiolitis, hiccup, laryngismus, lung fibrosis, yawn.</w:t>
      </w:r>
    </w:p>
    <w:p w14:paraId="63DB2477" w14:textId="77777777" w:rsidR="00DB7F61" w:rsidRPr="00B26F0F" w:rsidRDefault="00DB7F61" w:rsidP="00DB7F61">
      <w:pPr>
        <w:pStyle w:val="Heading3"/>
        <w:shd w:val="clear" w:color="auto" w:fill="FFFFFF"/>
        <w:spacing w:before="240" w:after="48"/>
        <w:rPr>
          <w:b/>
          <w:sz w:val="20"/>
          <w:szCs w:val="20"/>
        </w:rPr>
      </w:pPr>
      <w:r w:rsidRPr="00B26F0F">
        <w:rPr>
          <w:b/>
          <w:sz w:val="20"/>
          <w:szCs w:val="20"/>
        </w:rPr>
        <w:t>Metabolic</w:t>
      </w:r>
    </w:p>
    <w:p w14:paraId="6912CC6F"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Weight gain, edema, hypoglycemia, increased appetite</w:t>
      </w:r>
      <w:r w:rsidRPr="00B26F0F">
        <w:rPr>
          <w:rFonts w:ascii="Arial" w:hAnsi="Arial" w:cs="Arial"/>
          <w:sz w:val="20"/>
          <w:szCs w:val="20"/>
        </w:rPr>
        <w:br/>
        <w:t>Uncommon (0.1% to 1%): Weight decreased, blood glucose increased</w:t>
      </w:r>
      <w:r w:rsidRPr="00B26F0F">
        <w:rPr>
          <w:rFonts w:ascii="Arial" w:hAnsi="Arial" w:cs="Arial"/>
          <w:sz w:val="20"/>
          <w:szCs w:val="20"/>
        </w:rPr>
        <w:br/>
        <w:t>Rare (0.01% to 0.1%): Glucose tolerance decreased, urate crystalluria.</w:t>
      </w:r>
    </w:p>
    <w:p w14:paraId="1139AB0C" w14:textId="77777777" w:rsidR="00DB7F61" w:rsidRPr="00B26F0F" w:rsidRDefault="00DB7F61" w:rsidP="00DB7F61">
      <w:pPr>
        <w:pStyle w:val="Heading3"/>
        <w:shd w:val="clear" w:color="auto" w:fill="FFFFFF"/>
        <w:spacing w:before="240" w:after="48"/>
        <w:rPr>
          <w:b/>
          <w:sz w:val="20"/>
          <w:szCs w:val="20"/>
        </w:rPr>
      </w:pPr>
      <w:r w:rsidRPr="00B26F0F">
        <w:rPr>
          <w:b/>
          <w:sz w:val="20"/>
          <w:szCs w:val="20"/>
        </w:rPr>
        <w:t>Psychiatric</w:t>
      </w:r>
    </w:p>
    <w:p w14:paraId="6C63B456"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Common (1% to 10%): Confusion, euphoria, amnesia, nervousness, irritability, disorientation, insomnia, libido decreased, disturbance in attention, anxiety, depersonalization, stupor, abnormal thinking</w:t>
      </w:r>
      <w:r w:rsidRPr="00B26F0F">
        <w:rPr>
          <w:rFonts w:ascii="Arial" w:hAnsi="Arial" w:cs="Arial"/>
          <w:sz w:val="20"/>
          <w:szCs w:val="20"/>
        </w:rPr>
        <w:br/>
        <w:t>Uncommon (0.1% to 1%): Cognitive disorder, mental impairment, abnormal dreams, agitation, apathy, aphasia, hallucinations, hostility</w:t>
      </w:r>
      <w:r w:rsidRPr="00B26F0F">
        <w:rPr>
          <w:rFonts w:ascii="Arial" w:hAnsi="Arial" w:cs="Arial"/>
          <w:sz w:val="20"/>
          <w:szCs w:val="20"/>
        </w:rPr>
        <w:br/>
        <w:t>Rare (less than 0.1%): Delirium, delusions, manic reaction, paranoid reaction, personality disorder, psychotic depression, schizophrenic reaction, sleep disorder, disinhibition.</w:t>
      </w:r>
    </w:p>
    <w:p w14:paraId="480A444C" w14:textId="0FFD3B41" w:rsidR="00DB7F61" w:rsidRPr="00B26F0F" w:rsidRDefault="00632149" w:rsidP="00DB7F61">
      <w:pPr>
        <w:pStyle w:val="Heading3"/>
        <w:shd w:val="clear" w:color="auto" w:fill="FFFFFF"/>
        <w:spacing w:before="240" w:after="48"/>
        <w:rPr>
          <w:b/>
          <w:sz w:val="20"/>
          <w:szCs w:val="20"/>
        </w:rPr>
      </w:pPr>
      <w:r w:rsidRPr="00B26F0F">
        <w:rPr>
          <w:b/>
          <w:sz w:val="20"/>
          <w:szCs w:val="20"/>
        </w:rPr>
        <w:lastRenderedPageBreak/>
        <w:t>Renal</w:t>
      </w:r>
    </w:p>
    <w:p w14:paraId="4CEAF798" w14:textId="77777777" w:rsidR="00DB7F61" w:rsidRPr="00B26F0F" w:rsidRDefault="00DB7F61" w:rsidP="00DB7F61">
      <w:pPr>
        <w:pStyle w:val="NormalWeb"/>
        <w:shd w:val="clear" w:color="auto" w:fill="FFFFFF"/>
        <w:spacing w:before="0" w:beforeAutospacing="0" w:after="240" w:afterAutospacing="0"/>
        <w:rPr>
          <w:rFonts w:ascii="Arial" w:hAnsi="Arial" w:cs="Arial"/>
          <w:sz w:val="20"/>
          <w:szCs w:val="20"/>
        </w:rPr>
      </w:pPr>
      <w:r w:rsidRPr="00B26F0F">
        <w:rPr>
          <w:rFonts w:ascii="Arial" w:hAnsi="Arial" w:cs="Arial"/>
          <w:sz w:val="20"/>
          <w:szCs w:val="20"/>
        </w:rPr>
        <w:t>Uncommon (0.1% to 1%): Nephritis</w:t>
      </w:r>
      <w:r w:rsidRPr="00B26F0F">
        <w:rPr>
          <w:rFonts w:ascii="Arial" w:hAnsi="Arial" w:cs="Arial"/>
          <w:sz w:val="20"/>
          <w:szCs w:val="20"/>
        </w:rPr>
        <w:br/>
        <w:t>Rare (0.01% to 0.1%): Acute kidney failure, pyelonephritis.</w:t>
      </w:r>
    </w:p>
    <w:p w14:paraId="2737F114" w14:textId="77777777" w:rsidR="00484F99" w:rsidRPr="00000AA0" w:rsidRDefault="00484F99" w:rsidP="00000AA0">
      <w:pPr>
        <w:jc w:val="both"/>
        <w:rPr>
          <w:b/>
        </w:rPr>
      </w:pPr>
    </w:p>
    <w:p w14:paraId="28285FF6" w14:textId="77777777" w:rsidR="000E0990" w:rsidRPr="00000AA0" w:rsidRDefault="00244542" w:rsidP="00000AA0">
      <w:pPr>
        <w:jc w:val="both"/>
        <w:rPr>
          <w:b/>
          <w:lang w:eastAsia="en-AU"/>
        </w:rPr>
      </w:pPr>
      <w:r>
        <w:rPr>
          <w:b/>
          <w:lang w:eastAsia="en-AU"/>
        </w:rPr>
        <w:t xml:space="preserve">5.13.12 </w:t>
      </w:r>
      <w:r w:rsidR="00484F99" w:rsidRPr="00000AA0">
        <w:rPr>
          <w:b/>
          <w:lang w:eastAsia="en-AU"/>
        </w:rPr>
        <w:t>The risk of suicidal ideation in participants</w:t>
      </w:r>
    </w:p>
    <w:p w14:paraId="2FF63616" w14:textId="77777777" w:rsidR="000E0990" w:rsidRPr="000A16E1" w:rsidRDefault="000E0990" w:rsidP="00244542">
      <w:pPr>
        <w:jc w:val="both"/>
        <w:rPr>
          <w:rFonts w:cs="Arial"/>
          <w:lang w:eastAsia="en-AU"/>
        </w:rPr>
      </w:pPr>
    </w:p>
    <w:p w14:paraId="1385BC0B" w14:textId="77777777" w:rsidR="000E0990" w:rsidRPr="00000AA0" w:rsidRDefault="000E0990" w:rsidP="00B26F0F">
      <w:pPr>
        <w:spacing w:line="276" w:lineRule="auto"/>
        <w:jc w:val="both"/>
        <w:rPr>
          <w:rFonts w:cs="Arial"/>
          <w:b/>
          <w:i/>
          <w:lang w:eastAsia="en-AU"/>
        </w:rPr>
      </w:pPr>
      <w:r w:rsidRPr="00000AA0">
        <w:rPr>
          <w:rFonts w:cs="Arial"/>
          <w:b/>
          <w:i/>
          <w:lang w:eastAsia="en-AU"/>
        </w:rPr>
        <w:t>Brief literature review of depression and suicidal ideation in new users of pregabalin</w:t>
      </w:r>
    </w:p>
    <w:p w14:paraId="0C8BA181" w14:textId="6DA9643A" w:rsidR="000E0990" w:rsidRPr="00000AA0" w:rsidRDefault="000E0990" w:rsidP="00B26F0F">
      <w:pPr>
        <w:spacing w:line="276" w:lineRule="auto"/>
        <w:jc w:val="both"/>
        <w:rPr>
          <w:rFonts w:cs="Arial"/>
        </w:rPr>
      </w:pPr>
      <w:r w:rsidRPr="00000AA0">
        <w:rPr>
          <w:rFonts w:cs="Arial"/>
          <w:shd w:val="clear" w:color="auto" w:fill="FFFFFF"/>
        </w:rPr>
        <w:t>Two of 1373 first time users of pregabalin for n</w:t>
      </w:r>
      <w:r w:rsidRPr="00000AA0">
        <w:rPr>
          <w:rFonts w:cs="Arial"/>
        </w:rPr>
        <w:t xml:space="preserve">europathic pain </w:t>
      </w:r>
      <w:r w:rsidRPr="00000AA0">
        <w:rPr>
          <w:rFonts w:cs="Arial"/>
          <w:shd w:val="clear" w:color="auto" w:fill="FFFFFF"/>
        </w:rPr>
        <w:t xml:space="preserve">experienced suicidal ideation in a </w:t>
      </w:r>
      <w:r w:rsidRPr="00000AA0">
        <w:rPr>
          <w:rFonts w:cs="Arial"/>
          <w:bCs/>
          <w:kern w:val="36"/>
          <w:lang w:eastAsia="en-AU"/>
        </w:rPr>
        <w:t>observational, Web-based, prospective cohort study in the Netherlands using patients as a source of information</w:t>
      </w:r>
      <w:r w:rsidRPr="00000AA0">
        <w:rPr>
          <w:rFonts w:cs="Arial"/>
        </w:rPr>
        <w:t xml:space="preserve"> over a six month period</w:t>
      </w:r>
      <w:r w:rsidR="00DE1D4B" w:rsidRPr="00000AA0">
        <w:rPr>
          <w:rFonts w:cs="Arial"/>
          <w:vertAlign w:val="superscript"/>
        </w:rPr>
        <w:t>5</w:t>
      </w:r>
      <w:r w:rsidR="00612DF0">
        <w:rPr>
          <w:rFonts w:cs="Arial"/>
          <w:vertAlign w:val="superscript"/>
        </w:rPr>
        <w:t>6</w:t>
      </w:r>
      <w:r w:rsidRPr="00000AA0">
        <w:rPr>
          <w:rFonts w:cs="Arial"/>
        </w:rPr>
        <w:t>. However, in a case control study, out of 453 patients with epilepsy who had exhibited self-harm or suicidal behaviour, there were no patients who had been using pregabalin</w:t>
      </w:r>
      <w:r w:rsidR="00DE1D4B" w:rsidRPr="00000AA0">
        <w:rPr>
          <w:rFonts w:cs="Arial"/>
          <w:vertAlign w:val="superscript"/>
        </w:rPr>
        <w:t>5</w:t>
      </w:r>
      <w:r w:rsidR="00612DF0">
        <w:rPr>
          <w:rFonts w:cs="Arial"/>
          <w:vertAlign w:val="superscript"/>
        </w:rPr>
        <w:t>7</w:t>
      </w:r>
      <w:r w:rsidRPr="00000AA0">
        <w:rPr>
          <w:rFonts w:cs="Arial"/>
        </w:rPr>
        <w:t>.</w:t>
      </w:r>
    </w:p>
    <w:p w14:paraId="63BF8B7B" w14:textId="77777777" w:rsidR="000E0990" w:rsidRPr="00000AA0" w:rsidRDefault="000E0990" w:rsidP="00B26F0F">
      <w:pPr>
        <w:spacing w:line="276" w:lineRule="auto"/>
        <w:jc w:val="both"/>
        <w:rPr>
          <w:rFonts w:cs="Arial"/>
        </w:rPr>
      </w:pPr>
    </w:p>
    <w:p w14:paraId="4656E1AC" w14:textId="6A2718D2" w:rsidR="000E0990" w:rsidRPr="00000AA0" w:rsidRDefault="000E0990" w:rsidP="00B26F0F">
      <w:pPr>
        <w:spacing w:line="276" w:lineRule="auto"/>
        <w:jc w:val="both"/>
        <w:rPr>
          <w:rFonts w:cs="Arial"/>
          <w:shd w:val="clear" w:color="auto" w:fill="FFFFFF"/>
        </w:rPr>
      </w:pPr>
      <w:r w:rsidRPr="00000AA0">
        <w:rPr>
          <w:rFonts w:cs="Arial"/>
          <w:lang w:eastAsia="en-AU"/>
        </w:rPr>
        <w:t>Depressed mood and suicidal ideation occurred in 5 of approximately 50 patients commencing pregabalin for the treatment of chronic neuropathic pain</w:t>
      </w:r>
      <w:r w:rsidR="00092897" w:rsidRPr="00000AA0">
        <w:rPr>
          <w:rFonts w:cs="Arial"/>
          <w:vertAlign w:val="superscript"/>
          <w:lang w:eastAsia="en-AU"/>
        </w:rPr>
        <w:t>5</w:t>
      </w:r>
      <w:r w:rsidR="00612DF0">
        <w:rPr>
          <w:rFonts w:cs="Arial"/>
          <w:vertAlign w:val="superscript"/>
          <w:lang w:eastAsia="en-AU"/>
        </w:rPr>
        <w:t>8</w:t>
      </w:r>
      <w:r w:rsidRPr="00000AA0">
        <w:rPr>
          <w:rFonts w:cs="Arial"/>
          <w:vertAlign w:val="superscript"/>
          <w:lang w:eastAsia="en-AU"/>
        </w:rPr>
        <w:t xml:space="preserve">. </w:t>
      </w:r>
      <w:r w:rsidRPr="00000AA0">
        <w:rPr>
          <w:rFonts w:cs="Arial"/>
          <w:shd w:val="clear" w:color="auto" w:fill="FFFFFF"/>
        </w:rPr>
        <w:t>All 5 patients had a long history of mental health issues, including moderate/severe depression, and were taking a number of medications. This is not unusual in a persistent-pain patient population. However, they were carefully assessed for depression on presentation and their mood had been stable prior to commencement of pregabalin. Similarly, use of all other psychoactive medication was stable at the point of initiation of pregabalin.</w:t>
      </w:r>
      <w:r w:rsidRPr="00000AA0">
        <w:rPr>
          <w:rStyle w:val="apple-converted-space"/>
          <w:rFonts w:cs="Arial"/>
          <w:shd w:val="clear" w:color="auto" w:fill="FFFFFF"/>
        </w:rPr>
        <w:t> </w:t>
      </w:r>
      <w:r w:rsidRPr="00000AA0">
        <w:rPr>
          <w:rFonts w:cs="Arial"/>
          <w:shd w:val="clear" w:color="auto" w:fill="FFFFFF"/>
        </w:rPr>
        <w:t xml:space="preserve"> </w:t>
      </w:r>
    </w:p>
    <w:p w14:paraId="0E1C6438" w14:textId="77777777" w:rsidR="000E0990" w:rsidRPr="00000AA0" w:rsidRDefault="000E0990" w:rsidP="00B26F0F">
      <w:pPr>
        <w:jc w:val="both"/>
        <w:rPr>
          <w:rFonts w:cs="Arial"/>
          <w:shd w:val="clear" w:color="auto" w:fill="FFFFFF"/>
        </w:rPr>
      </w:pPr>
    </w:p>
    <w:p w14:paraId="723D7EEC" w14:textId="77777777" w:rsidR="00D81761" w:rsidRDefault="000E0990">
      <w:pPr>
        <w:pStyle w:val="NormalWeb"/>
        <w:shd w:val="clear" w:color="auto" w:fill="FFFFFF"/>
        <w:spacing w:before="0" w:beforeAutospacing="0" w:after="377" w:afterAutospacing="0" w:line="276" w:lineRule="auto"/>
        <w:jc w:val="both"/>
        <w:rPr>
          <w:rFonts w:ascii="Arial" w:hAnsi="Arial" w:cs="Arial"/>
          <w:b/>
          <w:color w:val="000000"/>
          <w:sz w:val="20"/>
          <w:szCs w:val="20"/>
        </w:rPr>
      </w:pPr>
      <w:r w:rsidRPr="00000AA0">
        <w:rPr>
          <w:rFonts w:ascii="Arial" w:hAnsi="Arial" w:cs="Arial"/>
          <w:b/>
          <w:color w:val="000000"/>
          <w:sz w:val="20"/>
          <w:szCs w:val="20"/>
        </w:rPr>
        <w:t>Patient Health Questionnaire-2 (PHQ-2)</w:t>
      </w:r>
    </w:p>
    <w:p w14:paraId="27641957" w14:textId="6934FB9F" w:rsidR="00986E91" w:rsidRPr="00993792" w:rsidRDefault="000E0990" w:rsidP="00986E91">
      <w:pPr>
        <w:pStyle w:val="NormalWeb"/>
        <w:shd w:val="clear" w:color="auto" w:fill="FFFFFF"/>
        <w:spacing w:before="75" w:beforeAutospacing="0" w:after="225" w:afterAutospacing="0" w:line="276" w:lineRule="auto"/>
        <w:jc w:val="both"/>
        <w:rPr>
          <w:rFonts w:ascii="Arial" w:hAnsi="Arial" w:cs="Arial"/>
          <w:sz w:val="20"/>
          <w:szCs w:val="20"/>
        </w:rPr>
      </w:pPr>
      <w:r w:rsidRPr="00000AA0">
        <w:rPr>
          <w:rFonts w:ascii="Arial" w:hAnsi="Arial" w:cs="Arial"/>
          <w:color w:val="000000"/>
          <w:sz w:val="20"/>
          <w:szCs w:val="20"/>
        </w:rPr>
        <w:t>The Patient Health Questionnaire (PHQ)</w:t>
      </w:r>
      <w:r w:rsidR="00612DF0" w:rsidRPr="00000AA0">
        <w:rPr>
          <w:rFonts w:ascii="Arial" w:hAnsi="Arial" w:cs="Arial"/>
          <w:color w:val="000000"/>
          <w:sz w:val="20"/>
          <w:szCs w:val="20"/>
          <w:vertAlign w:val="superscript"/>
        </w:rPr>
        <w:t>59</w:t>
      </w:r>
      <w:r w:rsidRPr="00000AA0">
        <w:rPr>
          <w:rFonts w:ascii="Arial" w:hAnsi="Arial" w:cs="Arial"/>
          <w:color w:val="000000"/>
          <w:sz w:val="20"/>
          <w:szCs w:val="20"/>
        </w:rPr>
        <w:t xml:space="preserve"> is the most commonly used measure to screen for depression in primary care</w:t>
      </w:r>
      <w:r w:rsidR="00092897" w:rsidRPr="00000AA0">
        <w:rPr>
          <w:rFonts w:ascii="Arial" w:hAnsi="Arial" w:cs="Arial"/>
          <w:color w:val="000000"/>
          <w:sz w:val="20"/>
          <w:szCs w:val="20"/>
          <w:vertAlign w:val="superscript"/>
        </w:rPr>
        <w:t>6</w:t>
      </w:r>
      <w:r w:rsidR="00612DF0">
        <w:rPr>
          <w:rFonts w:ascii="Arial" w:hAnsi="Arial" w:cs="Arial"/>
          <w:color w:val="000000"/>
          <w:sz w:val="20"/>
          <w:szCs w:val="20"/>
          <w:vertAlign w:val="superscript"/>
        </w:rPr>
        <w:t>0</w:t>
      </w:r>
      <w:r w:rsidRPr="00000AA0">
        <w:rPr>
          <w:rFonts w:ascii="Arial" w:hAnsi="Arial" w:cs="Arial"/>
          <w:color w:val="000000"/>
          <w:sz w:val="20"/>
          <w:szCs w:val="20"/>
        </w:rPr>
        <w:t xml:space="preserve">.  </w:t>
      </w:r>
      <w:r w:rsidRPr="00000AA0">
        <w:rPr>
          <w:rFonts w:ascii="Arial" w:hAnsi="Arial" w:cs="Arial"/>
          <w:color w:val="3A2E28"/>
          <w:sz w:val="20"/>
          <w:szCs w:val="20"/>
        </w:rPr>
        <w:t>This easy to use patient questionnaire is a self-administered version of the PRIME-MD diagnostic instrument for common mental disorders. When screening for depression the Patient Health Questionnaire-2 (PHQ-2) can be used first. </w:t>
      </w:r>
      <w:r w:rsidR="00986E91" w:rsidRPr="00993792">
        <w:rPr>
          <w:rFonts w:ascii="Arial" w:hAnsi="Arial" w:cs="Arial"/>
          <w:sz w:val="20"/>
          <w:szCs w:val="20"/>
        </w:rPr>
        <w:t>The PHQ-2 has been found to be up to 97 percent sensitive and 67 percent specific in adults, with a 38 percent positive predictive value and 93 percent negative predictive value</w:t>
      </w:r>
      <w:r w:rsidR="00986E91" w:rsidRPr="00993792">
        <w:rPr>
          <w:rFonts w:ascii="Arial" w:hAnsi="Arial" w:cs="Arial"/>
          <w:sz w:val="20"/>
          <w:szCs w:val="20"/>
          <w:vertAlign w:val="superscript"/>
        </w:rPr>
        <w:t>6</w:t>
      </w:r>
      <w:r w:rsidR="00986E91">
        <w:rPr>
          <w:rFonts w:ascii="Arial" w:hAnsi="Arial" w:cs="Arial"/>
          <w:sz w:val="20"/>
          <w:szCs w:val="20"/>
          <w:vertAlign w:val="superscript"/>
        </w:rPr>
        <w:t>1</w:t>
      </w:r>
      <w:r w:rsidR="00986E91" w:rsidRPr="00993792">
        <w:rPr>
          <w:rFonts w:ascii="Arial" w:hAnsi="Arial" w:cs="Arial"/>
          <w:sz w:val="20"/>
          <w:szCs w:val="20"/>
        </w:rPr>
        <w:t>.</w:t>
      </w:r>
      <w:r w:rsidR="00986E91" w:rsidRPr="00993792">
        <w:rPr>
          <w:rStyle w:val="apple-converted-space"/>
          <w:rFonts w:ascii="Arial" w:hAnsi="Arial" w:cs="Arial"/>
          <w:sz w:val="20"/>
          <w:szCs w:val="20"/>
        </w:rPr>
        <w:t> </w:t>
      </w:r>
      <w:r w:rsidR="00986E91" w:rsidRPr="00993792">
        <w:rPr>
          <w:rFonts w:ascii="Arial" w:hAnsi="Arial" w:cs="Arial"/>
          <w:sz w:val="20"/>
          <w:szCs w:val="20"/>
        </w:rPr>
        <w:t xml:space="preserve"> </w:t>
      </w:r>
    </w:p>
    <w:p w14:paraId="4479B8F3" w14:textId="30A60224" w:rsidR="000E0990" w:rsidRPr="00000AA0" w:rsidRDefault="000E0990" w:rsidP="00000AA0">
      <w:pPr>
        <w:pStyle w:val="NormalWeb"/>
        <w:shd w:val="clear" w:color="auto" w:fill="FFFFFF"/>
        <w:spacing w:before="0" w:beforeAutospacing="0" w:after="377" w:afterAutospacing="0" w:line="276" w:lineRule="auto"/>
        <w:jc w:val="both"/>
        <w:rPr>
          <w:rFonts w:ascii="Arial" w:hAnsi="Arial" w:cs="Arial"/>
          <w:sz w:val="20"/>
          <w:szCs w:val="20"/>
        </w:rPr>
      </w:pPr>
      <w:r w:rsidRPr="00000AA0">
        <w:rPr>
          <w:rFonts w:ascii="Arial" w:hAnsi="Arial" w:cs="Arial"/>
          <w:color w:val="3A2E28"/>
          <w:sz w:val="20"/>
          <w:szCs w:val="20"/>
        </w:rPr>
        <w:t>The PHQ-2 comprises 2 items and the total score ranges from 0 to 6, with a cut-off score of 3 and above indicating higher levels of depressed mood and anhedonia</w:t>
      </w:r>
      <w:r w:rsidR="00986E91" w:rsidRPr="00000AA0">
        <w:rPr>
          <w:rFonts w:ascii="Arial" w:hAnsi="Arial" w:cs="Arial"/>
          <w:color w:val="3A2E28"/>
          <w:sz w:val="20"/>
          <w:szCs w:val="20"/>
          <w:vertAlign w:val="superscript"/>
        </w:rPr>
        <w:t>59</w:t>
      </w:r>
      <w:r w:rsidR="00092897" w:rsidRPr="00000AA0">
        <w:rPr>
          <w:rFonts w:ascii="Arial" w:hAnsi="Arial" w:cs="Arial"/>
          <w:color w:val="3A2E28"/>
          <w:sz w:val="20"/>
          <w:szCs w:val="20"/>
          <w:vertAlign w:val="superscript"/>
        </w:rPr>
        <w:t>, 6</w:t>
      </w:r>
      <w:r w:rsidR="005779F9">
        <w:rPr>
          <w:rFonts w:ascii="Arial" w:hAnsi="Arial" w:cs="Arial"/>
          <w:color w:val="3A2E28"/>
          <w:sz w:val="20"/>
          <w:szCs w:val="20"/>
          <w:vertAlign w:val="superscript"/>
        </w:rPr>
        <w:t>2</w:t>
      </w:r>
      <w:r w:rsidRPr="00000AA0">
        <w:rPr>
          <w:rFonts w:ascii="Arial" w:hAnsi="Arial" w:cs="Arial"/>
          <w:color w:val="3A2E28"/>
          <w:sz w:val="20"/>
          <w:szCs w:val="20"/>
        </w:rPr>
        <w:t xml:space="preserve">. </w:t>
      </w:r>
      <w:r w:rsidRPr="00000AA0">
        <w:rPr>
          <w:rFonts w:ascii="Arial" w:hAnsi="Arial" w:cs="Arial"/>
          <w:sz w:val="20"/>
          <w:szCs w:val="20"/>
        </w:rPr>
        <w:t>Ultrashort screening instruments, such as the PHQ-2</w:t>
      </w:r>
      <w:r w:rsidRPr="00000AA0">
        <w:rPr>
          <w:rStyle w:val="apple-converted-space"/>
          <w:rFonts w:ascii="Arial" w:hAnsi="Arial" w:cs="Arial"/>
          <w:sz w:val="20"/>
          <w:szCs w:val="20"/>
        </w:rPr>
        <w:t> </w:t>
      </w:r>
      <w:r w:rsidRPr="00000AA0">
        <w:rPr>
          <w:rFonts w:ascii="Arial" w:hAnsi="Arial" w:cs="Arial"/>
          <w:sz w:val="20"/>
          <w:szCs w:val="20"/>
        </w:rPr>
        <w:t>may rule out, but not definitively diagnose, depression. However, the PHQ-2, which asks two simple questions about mood and anhedonia, has strengths. It is as effective as longer screening instruments, such as the Beck Depression Inventory or Zung Depression Scale</w:t>
      </w:r>
      <w:r w:rsidR="00986E91" w:rsidRPr="00000AA0">
        <w:rPr>
          <w:rFonts w:ascii="Arial" w:hAnsi="Arial" w:cs="Arial"/>
          <w:sz w:val="20"/>
          <w:szCs w:val="20"/>
          <w:vertAlign w:val="superscript"/>
        </w:rPr>
        <w:t>59</w:t>
      </w:r>
      <w:r w:rsidR="007A0328" w:rsidRPr="00000AA0">
        <w:rPr>
          <w:rFonts w:ascii="Arial" w:hAnsi="Arial" w:cs="Arial"/>
          <w:sz w:val="20"/>
          <w:szCs w:val="20"/>
          <w:vertAlign w:val="superscript"/>
        </w:rPr>
        <w:t>,</w:t>
      </w:r>
      <w:r w:rsidR="00092897" w:rsidRPr="00000AA0">
        <w:rPr>
          <w:rFonts w:ascii="Arial" w:hAnsi="Arial" w:cs="Arial"/>
          <w:sz w:val="20"/>
          <w:szCs w:val="20"/>
          <w:vertAlign w:val="superscript"/>
        </w:rPr>
        <w:t>6</w:t>
      </w:r>
      <w:r w:rsidR="005779F9">
        <w:rPr>
          <w:rFonts w:ascii="Arial" w:hAnsi="Arial" w:cs="Arial"/>
          <w:sz w:val="20"/>
          <w:szCs w:val="20"/>
          <w:vertAlign w:val="superscript"/>
        </w:rPr>
        <w:t>2</w:t>
      </w:r>
      <w:r w:rsidRPr="00000AA0">
        <w:rPr>
          <w:rFonts w:ascii="Arial" w:hAnsi="Arial" w:cs="Arial"/>
          <w:sz w:val="20"/>
          <w:szCs w:val="20"/>
        </w:rPr>
        <w:t xml:space="preserve">. </w:t>
      </w:r>
    </w:p>
    <w:p w14:paraId="0CB92A48" w14:textId="77777777" w:rsidR="000E0990" w:rsidRPr="000A16E1" w:rsidRDefault="000E0990">
      <w:pPr>
        <w:pStyle w:val="Heading4"/>
        <w:pBdr>
          <w:bottom w:val="single" w:sz="2" w:space="4" w:color="E3E3E3"/>
        </w:pBdr>
        <w:shd w:val="clear" w:color="auto" w:fill="FFFFFF"/>
        <w:spacing w:line="276" w:lineRule="auto"/>
        <w:ind w:right="300"/>
        <w:rPr>
          <w:rFonts w:cs="Arial"/>
        </w:rPr>
      </w:pPr>
      <w:r w:rsidRPr="000A16E1">
        <w:rPr>
          <w:rFonts w:cs="Arial"/>
        </w:rPr>
        <w:t>Patient Health Questionnaire-2: Screening Instrument for Depression</w:t>
      </w:r>
    </w:p>
    <w:tbl>
      <w:tblPr>
        <w:tblW w:w="9195" w:type="dxa"/>
        <w:tblCellMar>
          <w:top w:w="15" w:type="dxa"/>
          <w:left w:w="15" w:type="dxa"/>
          <w:bottom w:w="15" w:type="dxa"/>
          <w:right w:w="15" w:type="dxa"/>
        </w:tblCellMar>
        <w:tblLook w:val="04A0" w:firstRow="1" w:lastRow="0" w:firstColumn="1" w:lastColumn="0" w:noHBand="0" w:noVBand="1"/>
      </w:tblPr>
      <w:tblGrid>
        <w:gridCol w:w="3802"/>
        <w:gridCol w:w="949"/>
        <w:gridCol w:w="1438"/>
        <w:gridCol w:w="1560"/>
        <w:gridCol w:w="1446"/>
      </w:tblGrid>
      <w:tr w:rsidR="000E0990" w:rsidRPr="000A16E1" w14:paraId="20ED6E43" w14:textId="77777777" w:rsidTr="00484F99">
        <w:trPr>
          <w:tblHeader/>
        </w:trPr>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tcPr>
          <w:p w14:paraId="3697C421" w14:textId="77777777" w:rsidR="000E0990" w:rsidRPr="009B47DE" w:rsidRDefault="000E0990" w:rsidP="00484F99">
            <w:pPr>
              <w:spacing w:before="75" w:after="225" w:line="276" w:lineRule="auto"/>
              <w:jc w:val="both"/>
              <w:rPr>
                <w:rFonts w:cs="Arial"/>
                <w:b/>
                <w:bCs/>
                <w:caps/>
              </w:rPr>
            </w:pPr>
            <w:r w:rsidRPr="0011172D">
              <w:rPr>
                <w:rStyle w:val="italic"/>
                <w:rFonts w:cs="Arial"/>
                <w:b/>
                <w:bCs/>
                <w:i/>
                <w:iCs/>
                <w:caps/>
              </w:rPr>
              <w:t>OVER THE PAST TWO WEEKS, HOW OFTEN HAVE YOU BEEN BOTHERED BY ANY OF THE FOLLOWING PROBLEMS?</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tcPr>
          <w:p w14:paraId="774BF3C3" w14:textId="77777777" w:rsidR="000E0990" w:rsidRPr="00006095" w:rsidRDefault="000E0990" w:rsidP="00484F99">
            <w:pPr>
              <w:spacing w:before="75" w:after="225" w:line="276" w:lineRule="auto"/>
              <w:jc w:val="both"/>
              <w:rPr>
                <w:rFonts w:cs="Arial"/>
                <w:b/>
                <w:bCs/>
                <w:caps/>
              </w:rPr>
            </w:pPr>
            <w:r w:rsidRPr="009B47DE">
              <w:rPr>
                <w:rStyle w:val="italic"/>
                <w:rFonts w:cs="Arial"/>
                <w:b/>
                <w:bCs/>
                <w:i/>
                <w:iCs/>
                <w:caps/>
              </w:rPr>
              <w:t>NOT AT ALL</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tcPr>
          <w:p w14:paraId="37D36E82" w14:textId="77777777" w:rsidR="000E0990" w:rsidRPr="00B40345" w:rsidRDefault="000E0990" w:rsidP="00484F99">
            <w:pPr>
              <w:spacing w:before="75" w:after="225" w:line="276" w:lineRule="auto"/>
              <w:jc w:val="both"/>
              <w:rPr>
                <w:rFonts w:cs="Arial"/>
                <w:b/>
                <w:bCs/>
                <w:caps/>
              </w:rPr>
            </w:pPr>
            <w:r w:rsidRPr="00B40345">
              <w:rPr>
                <w:rStyle w:val="italic"/>
                <w:rFonts w:cs="Arial"/>
                <w:b/>
                <w:bCs/>
                <w:i/>
                <w:iCs/>
                <w:caps/>
              </w:rPr>
              <w:t>SEVERAL DAYS</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tcPr>
          <w:p w14:paraId="45435601" w14:textId="77777777" w:rsidR="000E0990" w:rsidRPr="00735434" w:rsidRDefault="000E0990" w:rsidP="00484F99">
            <w:pPr>
              <w:spacing w:before="75" w:after="225" w:line="276" w:lineRule="auto"/>
              <w:jc w:val="both"/>
              <w:rPr>
                <w:rFonts w:cs="Arial"/>
                <w:b/>
                <w:bCs/>
                <w:caps/>
              </w:rPr>
            </w:pPr>
            <w:r w:rsidRPr="00D81761">
              <w:rPr>
                <w:rStyle w:val="italic"/>
                <w:rFonts w:cs="Arial"/>
                <w:b/>
                <w:bCs/>
                <w:i/>
                <w:iCs/>
                <w:caps/>
              </w:rPr>
              <w:t xml:space="preserve">MORE THAN </w:t>
            </w:r>
            <w:r w:rsidRPr="00735434">
              <w:rPr>
                <w:rStyle w:val="italic"/>
                <w:rFonts w:cs="Arial"/>
                <w:b/>
                <w:bCs/>
                <w:i/>
                <w:iCs/>
                <w:caps/>
              </w:rPr>
              <w:t>ONE-HALF THE DAYS</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tcPr>
          <w:p w14:paraId="434749F7" w14:textId="77777777" w:rsidR="000E0990" w:rsidRPr="00262FA6" w:rsidRDefault="000E0990" w:rsidP="00484F99">
            <w:pPr>
              <w:spacing w:before="75" w:after="225" w:line="276" w:lineRule="auto"/>
              <w:jc w:val="both"/>
              <w:rPr>
                <w:rFonts w:cs="Arial"/>
                <w:b/>
                <w:bCs/>
                <w:caps/>
              </w:rPr>
            </w:pPr>
            <w:r w:rsidRPr="00262FA6">
              <w:rPr>
                <w:rStyle w:val="italic"/>
                <w:rFonts w:cs="Arial"/>
                <w:b/>
                <w:bCs/>
                <w:i/>
                <w:iCs/>
                <w:caps/>
              </w:rPr>
              <w:t>NEARLY EVERY DAY</w:t>
            </w:r>
          </w:p>
        </w:tc>
      </w:tr>
      <w:tr w:rsidR="000E0990" w:rsidRPr="000A16E1" w14:paraId="51976099" w14:textId="77777777" w:rsidTr="00484F99">
        <w:tc>
          <w:tcPr>
            <w:tcW w:w="0" w:type="auto"/>
            <w:tcBorders>
              <w:top w:val="nil"/>
              <w:left w:val="nil"/>
              <w:right w:val="nil"/>
            </w:tcBorders>
            <w:tcMar>
              <w:top w:w="168" w:type="dxa"/>
              <w:left w:w="48" w:type="dxa"/>
              <w:bottom w:w="168" w:type="dxa"/>
              <w:right w:w="240" w:type="dxa"/>
            </w:tcMar>
          </w:tcPr>
          <w:p w14:paraId="4FABB889"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Little interest or pleasure in doing things</w:t>
            </w:r>
          </w:p>
        </w:tc>
        <w:tc>
          <w:tcPr>
            <w:tcW w:w="0" w:type="auto"/>
            <w:tcBorders>
              <w:top w:val="nil"/>
              <w:left w:val="nil"/>
              <w:right w:val="nil"/>
            </w:tcBorders>
            <w:tcMar>
              <w:top w:w="168" w:type="dxa"/>
              <w:left w:w="48" w:type="dxa"/>
              <w:bottom w:w="168" w:type="dxa"/>
              <w:right w:w="240" w:type="dxa"/>
            </w:tcMar>
          </w:tcPr>
          <w:p w14:paraId="09D34274"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0</w:t>
            </w:r>
          </w:p>
        </w:tc>
        <w:tc>
          <w:tcPr>
            <w:tcW w:w="0" w:type="auto"/>
            <w:tcBorders>
              <w:top w:val="nil"/>
              <w:left w:val="nil"/>
              <w:right w:val="nil"/>
            </w:tcBorders>
            <w:tcMar>
              <w:top w:w="168" w:type="dxa"/>
              <w:left w:w="48" w:type="dxa"/>
              <w:bottom w:w="168" w:type="dxa"/>
              <w:right w:w="240" w:type="dxa"/>
            </w:tcMar>
          </w:tcPr>
          <w:p w14:paraId="08A91816"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1</w:t>
            </w:r>
          </w:p>
        </w:tc>
        <w:tc>
          <w:tcPr>
            <w:tcW w:w="0" w:type="auto"/>
            <w:tcBorders>
              <w:top w:val="nil"/>
              <w:left w:val="nil"/>
              <w:right w:val="nil"/>
            </w:tcBorders>
            <w:tcMar>
              <w:top w:w="168" w:type="dxa"/>
              <w:left w:w="48" w:type="dxa"/>
              <w:bottom w:w="168" w:type="dxa"/>
              <w:right w:w="240" w:type="dxa"/>
            </w:tcMar>
          </w:tcPr>
          <w:p w14:paraId="5A0DC375"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2</w:t>
            </w:r>
          </w:p>
        </w:tc>
        <w:tc>
          <w:tcPr>
            <w:tcW w:w="0" w:type="auto"/>
            <w:tcBorders>
              <w:top w:val="nil"/>
              <w:left w:val="nil"/>
              <w:right w:val="nil"/>
            </w:tcBorders>
            <w:tcMar>
              <w:top w:w="168" w:type="dxa"/>
              <w:left w:w="48" w:type="dxa"/>
              <w:bottom w:w="168" w:type="dxa"/>
              <w:right w:w="240" w:type="dxa"/>
            </w:tcMar>
          </w:tcPr>
          <w:p w14:paraId="5D103392"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3</w:t>
            </w:r>
          </w:p>
        </w:tc>
      </w:tr>
      <w:tr w:rsidR="000E0990" w:rsidRPr="000A16E1" w14:paraId="2E40068C" w14:textId="77777777" w:rsidTr="00484F99">
        <w:tc>
          <w:tcPr>
            <w:tcW w:w="0" w:type="auto"/>
            <w:tcBorders>
              <w:top w:val="nil"/>
              <w:left w:val="nil"/>
              <w:right w:val="nil"/>
            </w:tcBorders>
            <w:tcMar>
              <w:top w:w="168" w:type="dxa"/>
              <w:left w:w="48" w:type="dxa"/>
              <w:bottom w:w="168" w:type="dxa"/>
              <w:right w:w="240" w:type="dxa"/>
            </w:tcMar>
          </w:tcPr>
          <w:p w14:paraId="3761B163"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Feeling down, depressed, or hopeless</w:t>
            </w:r>
          </w:p>
        </w:tc>
        <w:tc>
          <w:tcPr>
            <w:tcW w:w="0" w:type="auto"/>
            <w:tcBorders>
              <w:top w:val="nil"/>
              <w:left w:val="nil"/>
              <w:right w:val="nil"/>
            </w:tcBorders>
            <w:tcMar>
              <w:top w:w="168" w:type="dxa"/>
              <w:left w:w="48" w:type="dxa"/>
              <w:bottom w:w="168" w:type="dxa"/>
              <w:right w:w="240" w:type="dxa"/>
            </w:tcMar>
          </w:tcPr>
          <w:p w14:paraId="39DEFAB5"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0</w:t>
            </w:r>
          </w:p>
        </w:tc>
        <w:tc>
          <w:tcPr>
            <w:tcW w:w="0" w:type="auto"/>
            <w:tcBorders>
              <w:top w:val="nil"/>
              <w:left w:val="nil"/>
              <w:right w:val="nil"/>
            </w:tcBorders>
            <w:tcMar>
              <w:top w:w="168" w:type="dxa"/>
              <w:left w:w="48" w:type="dxa"/>
              <w:bottom w:w="168" w:type="dxa"/>
              <w:right w:w="240" w:type="dxa"/>
            </w:tcMar>
          </w:tcPr>
          <w:p w14:paraId="3A44C021"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1</w:t>
            </w:r>
          </w:p>
        </w:tc>
        <w:tc>
          <w:tcPr>
            <w:tcW w:w="0" w:type="auto"/>
            <w:tcBorders>
              <w:top w:val="nil"/>
              <w:left w:val="nil"/>
              <w:right w:val="nil"/>
            </w:tcBorders>
            <w:tcMar>
              <w:top w:w="168" w:type="dxa"/>
              <w:left w:w="48" w:type="dxa"/>
              <w:bottom w:w="168" w:type="dxa"/>
              <w:right w:w="240" w:type="dxa"/>
            </w:tcMar>
          </w:tcPr>
          <w:p w14:paraId="7A8B8BAD"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2</w:t>
            </w:r>
          </w:p>
        </w:tc>
        <w:tc>
          <w:tcPr>
            <w:tcW w:w="0" w:type="auto"/>
            <w:tcBorders>
              <w:top w:val="nil"/>
              <w:left w:val="nil"/>
              <w:right w:val="nil"/>
            </w:tcBorders>
            <w:tcMar>
              <w:top w:w="168" w:type="dxa"/>
              <w:left w:w="48" w:type="dxa"/>
              <w:bottom w:w="168" w:type="dxa"/>
              <w:right w:w="240" w:type="dxa"/>
            </w:tcMar>
          </w:tcPr>
          <w:p w14:paraId="567A55F2" w14:textId="77777777" w:rsidR="000E0990" w:rsidRPr="000A16E1" w:rsidRDefault="000E0990" w:rsidP="00484F99">
            <w:pPr>
              <w:pStyle w:val="tabledata"/>
              <w:spacing w:before="150" w:beforeAutospacing="0" w:after="0" w:afterAutospacing="0" w:line="276" w:lineRule="auto"/>
              <w:ind w:right="300"/>
              <w:jc w:val="both"/>
              <w:rPr>
                <w:rFonts w:ascii="Arial" w:hAnsi="Arial" w:cs="Arial"/>
                <w:sz w:val="20"/>
                <w:szCs w:val="20"/>
              </w:rPr>
            </w:pPr>
            <w:r w:rsidRPr="000A16E1">
              <w:rPr>
                <w:rFonts w:ascii="Arial" w:hAnsi="Arial" w:cs="Arial"/>
                <w:sz w:val="20"/>
                <w:szCs w:val="20"/>
              </w:rPr>
              <w:t>3</w:t>
            </w:r>
          </w:p>
        </w:tc>
      </w:tr>
    </w:tbl>
    <w:p w14:paraId="6947F655" w14:textId="77777777" w:rsidR="000E0990" w:rsidRPr="000A16E1" w:rsidRDefault="00EB2C52" w:rsidP="000E0990">
      <w:pPr>
        <w:shd w:val="clear" w:color="auto" w:fill="FFFFFF"/>
        <w:spacing w:before="150" w:after="300" w:line="276" w:lineRule="auto"/>
        <w:jc w:val="both"/>
        <w:rPr>
          <w:rFonts w:cs="Arial"/>
        </w:rPr>
      </w:pPr>
      <w:r>
        <w:rPr>
          <w:rFonts w:cs="Arial"/>
        </w:rPr>
        <w:lastRenderedPageBreak/>
        <w:pict w14:anchorId="5AED082B">
          <v:rect id="_x0000_i1025" style="width:460.35pt;height:.75pt" o:hrpct="0" o:hralign="center" o:hrstd="t" o:hr="t" fillcolor="#a0a0a0" stroked="f"/>
        </w:pict>
      </w:r>
    </w:p>
    <w:p w14:paraId="08C2140B" w14:textId="77777777" w:rsidR="000E0990" w:rsidRPr="00493245" w:rsidRDefault="000E0990" w:rsidP="000E0990">
      <w:pPr>
        <w:pStyle w:val="fn"/>
        <w:shd w:val="clear" w:color="auto" w:fill="FFFFFF"/>
        <w:spacing w:before="150" w:beforeAutospacing="0" w:after="0" w:afterAutospacing="0" w:line="276" w:lineRule="auto"/>
        <w:ind w:right="300"/>
        <w:jc w:val="both"/>
        <w:rPr>
          <w:rFonts w:ascii="Arial" w:hAnsi="Arial" w:cs="Arial"/>
          <w:sz w:val="20"/>
          <w:szCs w:val="20"/>
        </w:rPr>
      </w:pPr>
      <w:r w:rsidRPr="0011172D">
        <w:rPr>
          <w:rStyle w:val="italic"/>
          <w:rFonts w:ascii="Arial" w:hAnsi="Arial" w:cs="Arial"/>
          <w:iCs/>
          <w:sz w:val="20"/>
          <w:szCs w:val="20"/>
        </w:rPr>
        <w:t>A negative response to both questio</w:t>
      </w:r>
      <w:r w:rsidRPr="00493245">
        <w:rPr>
          <w:rStyle w:val="italic"/>
          <w:rFonts w:ascii="Arial" w:hAnsi="Arial" w:cs="Arial"/>
          <w:iCs/>
          <w:sz w:val="20"/>
          <w:szCs w:val="20"/>
        </w:rPr>
        <w:t>ns is considered a negative result for depression</w:t>
      </w:r>
      <w:r w:rsidR="007A0328" w:rsidRPr="00000AA0">
        <w:rPr>
          <w:rStyle w:val="italic"/>
          <w:rFonts w:ascii="Arial" w:hAnsi="Arial" w:cs="Arial"/>
          <w:iCs/>
          <w:sz w:val="20"/>
          <w:szCs w:val="20"/>
          <w:vertAlign w:val="superscript"/>
        </w:rPr>
        <w:t>60</w:t>
      </w:r>
      <w:r w:rsidRPr="00493245">
        <w:rPr>
          <w:rFonts w:ascii="Arial" w:hAnsi="Arial" w:cs="Arial"/>
          <w:sz w:val="20"/>
          <w:szCs w:val="20"/>
        </w:rPr>
        <w:t>.</w:t>
      </w:r>
    </w:p>
    <w:p w14:paraId="18879276" w14:textId="77777777" w:rsidR="000E0990" w:rsidRDefault="000E0990" w:rsidP="000E0990"/>
    <w:p w14:paraId="240A6FA4" w14:textId="77777777" w:rsidR="000E0990" w:rsidRPr="003B73E0" w:rsidRDefault="000E0990" w:rsidP="000E0990">
      <w:pPr>
        <w:rPr>
          <w:rFonts w:cs="Arial"/>
          <w:b/>
          <w:vanish/>
          <w:color w:val="000000"/>
        </w:rPr>
      </w:pPr>
      <w:r w:rsidRPr="00000AA0">
        <w:rPr>
          <w:b/>
        </w:rPr>
        <w:t xml:space="preserve">Screening </w:t>
      </w:r>
      <w:hyperlink r:id="rId23" w:tooltip="Go to other sections in this page" w:history="1">
        <w:r w:rsidRPr="003B73E0">
          <w:rPr>
            <w:rStyle w:val="Hyperlink"/>
            <w:rFonts w:cs="Arial"/>
            <w:b/>
            <w:vanish/>
            <w:color w:val="642A8F"/>
          </w:rPr>
          <w:t>Go to:</w:t>
        </w:r>
      </w:hyperlink>
    </w:p>
    <w:p w14:paraId="3F69B7F3" w14:textId="77777777" w:rsidR="000E0990" w:rsidRPr="00660C89" w:rsidRDefault="000E0990" w:rsidP="000E0990">
      <w:pPr>
        <w:rPr>
          <w:rFonts w:cs="Arial"/>
          <w:b/>
          <w:vanish/>
          <w:color w:val="000000"/>
        </w:rPr>
      </w:pPr>
      <w:r w:rsidRPr="00660C89">
        <w:rPr>
          <w:rFonts w:cs="Arial"/>
          <w:b/>
          <w:vanish/>
          <w:color w:val="000000"/>
        </w:rPr>
        <w:t>The Depression Anxiety Stress Scale (DASS) was designed to efficiently measure the core symptoms of anxiety and depression and has demonstrated positive psychometric properties in adult samples of anxiety and depression patients and student samples. Despite these findings, the psychometric properties of the DASS remain untested in older adults, for whom the identification of efficient measures of these constructs is especially important.</w:t>
      </w:r>
    </w:p>
    <w:p w14:paraId="55C2C928" w14:textId="77777777" w:rsidR="000E0990" w:rsidRPr="00660C89" w:rsidRDefault="000E0990" w:rsidP="000E0990">
      <w:pPr>
        <w:rPr>
          <w:rFonts w:cs="Arial"/>
          <w:b/>
          <w:vanish/>
          <w:color w:val="000000"/>
        </w:rPr>
      </w:pPr>
      <w:r w:rsidRPr="00660C89">
        <w:rPr>
          <w:rFonts w:cs="Arial"/>
          <w:b/>
          <w:vanish/>
          <w:color w:val="000000"/>
        </w:rPr>
        <w:t>To determine the psychometric properties of the DASS 21-item version in older adults, we analyzed data from 222 medical patients seeking treatment to manage worry. Consistent with younger samples, a three-factor structure best fit the data. Results also indicated good internal consistency, excellent convergent validity, and good discriminative validity, especially for the depression scale. Receiver operating curve analyses indicated that the DASS-21 predicted the diagnostic presence of generalized anxiety disorder and depression as well as other commonly used measures.</w:t>
      </w:r>
    </w:p>
    <w:p w14:paraId="2CABE23E" w14:textId="77777777" w:rsidR="000E0990" w:rsidRPr="00660C89" w:rsidRDefault="000E0990" w:rsidP="000E0990">
      <w:pPr>
        <w:rPr>
          <w:rFonts w:cs="Arial"/>
          <w:b/>
          <w:vanish/>
          <w:color w:val="000000"/>
        </w:rPr>
      </w:pPr>
      <w:r w:rsidRPr="00660C89">
        <w:rPr>
          <w:rFonts w:cs="Arial"/>
          <w:b/>
          <w:vanish/>
          <w:color w:val="000000"/>
        </w:rPr>
        <w:t>These data suggest that the DASS may be used with older adults in lieu of multiple scales designed to measure similar constructs, thereby reducing participant burden and facilitating assessment in settings with limited assessment resources.</w:t>
      </w:r>
    </w:p>
    <w:p w14:paraId="59132EC7" w14:textId="77777777" w:rsidR="000E0990" w:rsidRPr="00660C89" w:rsidRDefault="000E0990" w:rsidP="000E0990">
      <w:pPr>
        <w:rPr>
          <w:rFonts w:cs="Arial"/>
          <w:b/>
        </w:rPr>
      </w:pPr>
      <w:r w:rsidRPr="00660C89">
        <w:rPr>
          <w:rFonts w:cs="Arial"/>
          <w:b/>
        </w:rPr>
        <w:t xml:space="preserve">Process </w:t>
      </w:r>
    </w:p>
    <w:p w14:paraId="4FF6625B" w14:textId="77777777" w:rsidR="000E0990" w:rsidRPr="007C7193" w:rsidRDefault="000E0990" w:rsidP="000E0990">
      <w:pPr>
        <w:rPr>
          <w:rFonts w:cs="Arial"/>
        </w:rPr>
      </w:pPr>
    </w:p>
    <w:p w14:paraId="3A2823A3" w14:textId="0B6A5C55" w:rsidR="000E0990" w:rsidRDefault="000E0990" w:rsidP="000E0990">
      <w:pPr>
        <w:jc w:val="both"/>
        <w:rPr>
          <w:rFonts w:cs="Arial"/>
        </w:rPr>
      </w:pPr>
      <w:r w:rsidRPr="00F41847">
        <w:rPr>
          <w:rFonts w:cs="Arial"/>
        </w:rPr>
        <w:t>We will screen potential participants using</w:t>
      </w:r>
      <w:r>
        <w:rPr>
          <w:rFonts w:cs="Arial"/>
        </w:rPr>
        <w:t xml:space="preserve"> the PHQ-2.</w:t>
      </w:r>
      <w:r w:rsidRPr="00F41847">
        <w:rPr>
          <w:rFonts w:cs="Arial"/>
        </w:rPr>
        <w:t xml:space="preserve"> If </w:t>
      </w:r>
      <w:r>
        <w:rPr>
          <w:rFonts w:cs="Arial"/>
        </w:rPr>
        <w:t xml:space="preserve">the potential participant is </w:t>
      </w:r>
      <w:r w:rsidRPr="00F41847">
        <w:rPr>
          <w:rFonts w:cs="Arial"/>
        </w:rPr>
        <w:t xml:space="preserve">not depressed </w:t>
      </w:r>
      <w:r>
        <w:rPr>
          <w:rFonts w:cs="Arial"/>
        </w:rPr>
        <w:t>or moderately depressed (</w:t>
      </w:r>
      <w:r w:rsidRPr="00F41847">
        <w:rPr>
          <w:rFonts w:cs="Arial"/>
        </w:rPr>
        <w:t xml:space="preserve">score </w:t>
      </w:r>
      <w:r>
        <w:rPr>
          <w:rFonts w:cs="Arial"/>
        </w:rPr>
        <w:t xml:space="preserve">2 or </w:t>
      </w:r>
      <w:r w:rsidRPr="00F41847">
        <w:rPr>
          <w:rFonts w:cs="Arial"/>
        </w:rPr>
        <w:t>below</w:t>
      </w:r>
      <w:r>
        <w:rPr>
          <w:rFonts w:cs="Arial"/>
        </w:rPr>
        <w:t xml:space="preserve"> on the PHQ-2</w:t>
      </w:r>
      <w:r w:rsidRPr="00F41847">
        <w:rPr>
          <w:rFonts w:cs="Arial"/>
        </w:rPr>
        <w:t xml:space="preserve">), </w:t>
      </w:r>
      <w:r>
        <w:rPr>
          <w:rFonts w:cs="Arial"/>
        </w:rPr>
        <w:t xml:space="preserve">we will </w:t>
      </w:r>
      <w:r w:rsidRPr="00F41847">
        <w:rPr>
          <w:rFonts w:cs="Arial"/>
        </w:rPr>
        <w:t xml:space="preserve">continue screening for </w:t>
      </w:r>
      <w:r>
        <w:rPr>
          <w:rFonts w:cs="Arial"/>
        </w:rPr>
        <w:t xml:space="preserve">the </w:t>
      </w:r>
      <w:r w:rsidRPr="00F41847">
        <w:rPr>
          <w:rFonts w:cs="Arial"/>
        </w:rPr>
        <w:t xml:space="preserve">trial. </w:t>
      </w:r>
      <w:r>
        <w:rPr>
          <w:rFonts w:cs="Arial"/>
        </w:rPr>
        <w:t>If</w:t>
      </w:r>
      <w:r w:rsidRPr="00F41847">
        <w:rPr>
          <w:rFonts w:cs="Arial"/>
        </w:rPr>
        <w:t xml:space="preserve"> they meet criteria for severe depression (</w:t>
      </w:r>
      <w:r>
        <w:rPr>
          <w:rFonts w:cs="Arial"/>
        </w:rPr>
        <w:t>3</w:t>
      </w:r>
      <w:r w:rsidRPr="00F41847">
        <w:rPr>
          <w:rFonts w:cs="Arial"/>
        </w:rPr>
        <w:t xml:space="preserve"> or more), further assessment</w:t>
      </w:r>
      <w:r>
        <w:rPr>
          <w:rFonts w:cs="Arial"/>
        </w:rPr>
        <w:t xml:space="preserve"> will be conducted</w:t>
      </w:r>
      <w:r w:rsidRPr="00F41847">
        <w:rPr>
          <w:rFonts w:cs="Arial"/>
        </w:rPr>
        <w:t xml:space="preserve"> </w:t>
      </w:r>
      <w:r>
        <w:rPr>
          <w:rFonts w:cs="Arial"/>
        </w:rPr>
        <w:t xml:space="preserve">by medical staff </w:t>
      </w:r>
      <w:r w:rsidRPr="00F41847">
        <w:rPr>
          <w:rFonts w:cs="Arial"/>
        </w:rPr>
        <w:t>to determine whether they are at risk of suicide</w:t>
      </w:r>
      <w:r>
        <w:rPr>
          <w:rFonts w:cs="Arial"/>
        </w:rPr>
        <w:t>. They will be e</w:t>
      </w:r>
      <w:r w:rsidRPr="00F41847">
        <w:rPr>
          <w:rFonts w:cs="Arial"/>
        </w:rPr>
        <w:t>xclude</w:t>
      </w:r>
      <w:r>
        <w:rPr>
          <w:rFonts w:cs="Arial"/>
        </w:rPr>
        <w:t>d</w:t>
      </w:r>
      <w:r w:rsidRPr="00F41847">
        <w:rPr>
          <w:rFonts w:cs="Arial"/>
        </w:rPr>
        <w:t>, with follow</w:t>
      </w:r>
      <w:r>
        <w:rPr>
          <w:rFonts w:cs="Arial"/>
        </w:rPr>
        <w:t>-</w:t>
      </w:r>
      <w:r w:rsidRPr="00F41847">
        <w:rPr>
          <w:rFonts w:cs="Arial"/>
        </w:rPr>
        <w:t xml:space="preserve">up by </w:t>
      </w:r>
      <w:r>
        <w:rPr>
          <w:rFonts w:cs="Arial"/>
        </w:rPr>
        <w:t xml:space="preserve">their </w:t>
      </w:r>
      <w:r w:rsidRPr="00F41847">
        <w:rPr>
          <w:rFonts w:cs="Arial"/>
        </w:rPr>
        <w:t>GP (or ED if acutely suicidal).</w:t>
      </w:r>
      <w:r>
        <w:rPr>
          <w:rFonts w:cs="Arial"/>
        </w:rPr>
        <w:t xml:space="preserve">  </w:t>
      </w:r>
    </w:p>
    <w:p w14:paraId="30EBF13E" w14:textId="77777777" w:rsidR="000E0990" w:rsidRPr="00F41847" w:rsidRDefault="000E0990" w:rsidP="000E0990">
      <w:pPr>
        <w:jc w:val="both"/>
        <w:rPr>
          <w:rFonts w:cs="Arial"/>
        </w:rPr>
      </w:pPr>
    </w:p>
    <w:p w14:paraId="6692A6DF" w14:textId="77777777" w:rsidR="000E0990" w:rsidRDefault="000E0990" w:rsidP="000E0990">
      <w:pPr>
        <w:jc w:val="both"/>
        <w:rPr>
          <w:rFonts w:cs="Arial"/>
        </w:rPr>
      </w:pPr>
      <w:r w:rsidRPr="00F41847">
        <w:rPr>
          <w:rFonts w:cs="Arial"/>
        </w:rPr>
        <w:t>Given that the participants will be assessed while in ED</w:t>
      </w:r>
      <w:r>
        <w:rPr>
          <w:rFonts w:cs="Arial"/>
        </w:rPr>
        <w:t xml:space="preserve"> or at a general practice</w:t>
      </w:r>
      <w:r w:rsidRPr="00F41847">
        <w:rPr>
          <w:rFonts w:cs="Arial"/>
        </w:rPr>
        <w:t xml:space="preserve">, if they are at risk of suicide, patients will be referred to a health professional in ED </w:t>
      </w:r>
      <w:r>
        <w:rPr>
          <w:rFonts w:cs="Arial"/>
        </w:rPr>
        <w:t xml:space="preserve">or at the practice </w:t>
      </w:r>
      <w:r w:rsidRPr="00F41847">
        <w:rPr>
          <w:rFonts w:cs="Arial"/>
        </w:rPr>
        <w:t>who is qualified to further assess for suicide</w:t>
      </w:r>
      <w:r>
        <w:rPr>
          <w:rFonts w:cs="Arial"/>
        </w:rPr>
        <w:t xml:space="preserve"> </w:t>
      </w:r>
      <w:r w:rsidRPr="00F41847">
        <w:rPr>
          <w:rFonts w:cs="Arial"/>
        </w:rPr>
        <w:t xml:space="preserve">risk.  To ensure the safety of the patient if at risk of suicide, the patient’s GP will also be contacted to monitor the patient’s mood/suicide risk </w:t>
      </w:r>
      <w:r>
        <w:rPr>
          <w:rFonts w:cs="Arial"/>
        </w:rPr>
        <w:t>if/</w:t>
      </w:r>
      <w:r w:rsidRPr="00F41847">
        <w:rPr>
          <w:rFonts w:cs="Arial"/>
        </w:rPr>
        <w:t>when discharged from ED</w:t>
      </w:r>
      <w:r>
        <w:rPr>
          <w:rFonts w:cs="Arial"/>
        </w:rPr>
        <w:t xml:space="preserve"> or after leaving the general practice</w:t>
      </w:r>
      <w:r w:rsidRPr="00F41847">
        <w:rPr>
          <w:rFonts w:cs="Arial"/>
        </w:rPr>
        <w:t>.</w:t>
      </w:r>
    </w:p>
    <w:p w14:paraId="2318A091" w14:textId="77777777" w:rsidR="000E0990" w:rsidRPr="00F41847" w:rsidRDefault="000E0990" w:rsidP="000E0990">
      <w:pPr>
        <w:jc w:val="both"/>
        <w:rPr>
          <w:rFonts w:cs="Arial"/>
        </w:rPr>
      </w:pPr>
    </w:p>
    <w:p w14:paraId="02D48F34" w14:textId="77777777" w:rsidR="000E0990" w:rsidRPr="00F41847" w:rsidRDefault="000E0990" w:rsidP="000E0990">
      <w:pPr>
        <w:jc w:val="both"/>
        <w:rPr>
          <w:rFonts w:cs="Arial"/>
        </w:rPr>
      </w:pPr>
      <w:r w:rsidRPr="00F41847">
        <w:rPr>
          <w:rFonts w:cs="Arial"/>
        </w:rPr>
        <w:t>Additionally, participants will be given contact details for the trial GP and asked to call if their mood becomes depressed or if they are having</w:t>
      </w:r>
      <w:r>
        <w:rPr>
          <w:rFonts w:cs="Arial"/>
        </w:rPr>
        <w:t xml:space="preserve"> </w:t>
      </w:r>
      <w:r w:rsidRPr="00F41847">
        <w:rPr>
          <w:rFonts w:cs="Arial"/>
        </w:rPr>
        <w:t>suicidal thoughts. Participants will be able to contact the trial GP during business hours</w:t>
      </w:r>
      <w:r>
        <w:rPr>
          <w:rFonts w:cs="Arial"/>
        </w:rPr>
        <w:t>,</w:t>
      </w:r>
      <w:r w:rsidRPr="00F41847">
        <w:rPr>
          <w:rFonts w:cs="Arial"/>
        </w:rPr>
        <w:t xml:space="preserve"> and outside working hours they will be provided with the Lifeline phone number </w:t>
      </w:r>
      <w:r>
        <w:rPr>
          <w:rFonts w:cs="Arial"/>
        </w:rPr>
        <w:t xml:space="preserve">(13 11 14) </w:t>
      </w:r>
      <w:r w:rsidRPr="00F41847">
        <w:rPr>
          <w:rFonts w:cs="Arial"/>
        </w:rPr>
        <w:t>should they become distressed and/or experience suicidal thoughts.</w:t>
      </w:r>
    </w:p>
    <w:p w14:paraId="2F867E08" w14:textId="77777777" w:rsidR="000E0990" w:rsidRPr="00F41847" w:rsidRDefault="000E0990" w:rsidP="000E0990">
      <w:pPr>
        <w:jc w:val="both"/>
        <w:rPr>
          <w:rFonts w:cs="Arial"/>
        </w:rPr>
      </w:pPr>
    </w:p>
    <w:p w14:paraId="559DBEF7" w14:textId="77777777" w:rsidR="000E0990" w:rsidRDefault="000E0990" w:rsidP="000E0990">
      <w:pPr>
        <w:jc w:val="both"/>
        <w:rPr>
          <w:rFonts w:cs="Arial"/>
        </w:rPr>
      </w:pPr>
      <w:r w:rsidRPr="00F41847">
        <w:rPr>
          <w:rFonts w:cs="Arial"/>
        </w:rPr>
        <w:t xml:space="preserve">The trial GP will follow up all participants with routine questions about “how is your mood?” at each weekly phone call. </w:t>
      </w:r>
      <w:r w:rsidRPr="00F41847">
        <w:rPr>
          <w:rFonts w:cs="Arial"/>
          <w:shd w:val="clear" w:color="auto" w:fill="FFFFFF"/>
        </w:rPr>
        <w:t>Patients will be monitored for deterioration in mood.</w:t>
      </w:r>
      <w:r>
        <w:rPr>
          <w:rFonts w:cs="Arial"/>
          <w:shd w:val="clear" w:color="auto" w:fill="FFFFFF"/>
        </w:rPr>
        <w:t xml:space="preserve"> </w:t>
      </w:r>
      <w:r w:rsidRPr="00F41847">
        <w:rPr>
          <w:rFonts w:cs="Arial"/>
        </w:rPr>
        <w:t xml:space="preserve">If there are any minor concerns, the trial GP will </w:t>
      </w:r>
      <w:r>
        <w:rPr>
          <w:rFonts w:cs="Arial"/>
        </w:rPr>
        <w:t>advise</w:t>
      </w:r>
      <w:r w:rsidRPr="00F41847">
        <w:rPr>
          <w:rFonts w:cs="Arial"/>
        </w:rPr>
        <w:t xml:space="preserve"> the patient to see their GP.  If during the weekly phone call a patient is found to be getting increasingly depressed then the trial GP will conduct further assessment</w:t>
      </w:r>
      <w:r>
        <w:rPr>
          <w:rFonts w:cs="Arial"/>
        </w:rPr>
        <w:t xml:space="preserve"> to check level of negative mood and suicidal risk.  Based on this assessment, the trial GP will then take the appropriate steps to ensure the participant’s safety. </w:t>
      </w:r>
    </w:p>
    <w:p w14:paraId="1FB3F435" w14:textId="77777777" w:rsidR="00154B6A" w:rsidRDefault="00154B6A" w:rsidP="000E0990">
      <w:pPr>
        <w:spacing w:line="276" w:lineRule="auto"/>
        <w:jc w:val="both"/>
        <w:rPr>
          <w:rFonts w:cs="Arial"/>
          <w:b/>
        </w:rPr>
      </w:pPr>
    </w:p>
    <w:p w14:paraId="55AC4D00" w14:textId="77777777" w:rsidR="000E0990" w:rsidRPr="00732AD8" w:rsidRDefault="000E0990" w:rsidP="000E0990">
      <w:pPr>
        <w:spacing w:line="276" w:lineRule="auto"/>
        <w:jc w:val="both"/>
        <w:rPr>
          <w:rFonts w:cs="Arial"/>
          <w:b/>
        </w:rPr>
      </w:pPr>
      <w:r w:rsidRPr="00732AD8">
        <w:rPr>
          <w:rFonts w:cs="Arial"/>
          <w:b/>
        </w:rPr>
        <w:t xml:space="preserve">Team members with skills and experience in this area: </w:t>
      </w:r>
    </w:p>
    <w:p w14:paraId="4E12D83C" w14:textId="77777777" w:rsidR="000E0990" w:rsidRPr="00EA1E6A" w:rsidRDefault="000E0990" w:rsidP="000E0990">
      <w:pPr>
        <w:spacing w:line="276" w:lineRule="auto"/>
        <w:jc w:val="both"/>
        <w:rPr>
          <w:rFonts w:cs="Arial"/>
        </w:rPr>
      </w:pPr>
      <w:r w:rsidRPr="00EA1E6A">
        <w:rPr>
          <w:rFonts w:cs="Arial"/>
        </w:rPr>
        <w:t xml:space="preserve">Prof Geoff Mitchell is an experienced GP with skills and experience in management of depression. </w:t>
      </w:r>
    </w:p>
    <w:p w14:paraId="43FE4A77" w14:textId="219BCDB2" w:rsidR="000E0990" w:rsidRPr="00732AD8" w:rsidRDefault="000E0990" w:rsidP="000E0990">
      <w:pPr>
        <w:spacing w:line="276" w:lineRule="auto"/>
        <w:jc w:val="both"/>
        <w:rPr>
          <w:rFonts w:cs="Arial"/>
        </w:rPr>
      </w:pPr>
      <w:r w:rsidRPr="00890F55">
        <w:rPr>
          <w:rFonts w:cs="Arial"/>
        </w:rPr>
        <w:t xml:space="preserve">Dr Gerben Keijzers is a senior staff specialist in the GCUH </w:t>
      </w:r>
      <w:r w:rsidRPr="00DA1461">
        <w:rPr>
          <w:rFonts w:cs="Arial"/>
        </w:rPr>
        <w:t xml:space="preserve">ED who has </w:t>
      </w:r>
      <w:r w:rsidRPr="00732AD8">
        <w:rPr>
          <w:rFonts w:cs="Arial"/>
        </w:rPr>
        <w:t>extensive experience in th</w:t>
      </w:r>
      <w:r>
        <w:rPr>
          <w:rFonts w:cs="Arial"/>
        </w:rPr>
        <w:t>e processes related to mental health assessment in the ED.</w:t>
      </w:r>
    </w:p>
    <w:p w14:paraId="0D7B9AD0" w14:textId="77777777" w:rsidR="000E0990" w:rsidRPr="00732AD8" w:rsidRDefault="000E0990" w:rsidP="000E0990">
      <w:pPr>
        <w:spacing w:line="276" w:lineRule="auto"/>
        <w:jc w:val="both"/>
        <w:rPr>
          <w:rFonts w:cs="Arial"/>
        </w:rPr>
      </w:pPr>
    </w:p>
    <w:p w14:paraId="59EEE066" w14:textId="77777777" w:rsidR="00244542" w:rsidRPr="00244542" w:rsidRDefault="00244542" w:rsidP="00244542">
      <w:pPr>
        <w:jc w:val="both"/>
        <w:rPr>
          <w:rFonts w:cs="Arial"/>
          <w:b/>
        </w:rPr>
      </w:pPr>
      <w:r>
        <w:rPr>
          <w:rFonts w:cs="Arial"/>
          <w:b/>
        </w:rPr>
        <w:t xml:space="preserve">5.13.13  </w:t>
      </w:r>
      <w:r w:rsidRPr="00244542">
        <w:rPr>
          <w:rFonts w:cs="Arial"/>
          <w:b/>
        </w:rPr>
        <w:t>Overdose</w:t>
      </w:r>
    </w:p>
    <w:p w14:paraId="3C2383CB" w14:textId="77777777" w:rsidR="00244542" w:rsidRPr="00573470" w:rsidRDefault="00244542" w:rsidP="00244542">
      <w:pPr>
        <w:pStyle w:val="article-sectioncontent"/>
        <w:spacing w:before="0" w:beforeAutospacing="0" w:after="240" w:afterAutospacing="0"/>
        <w:jc w:val="both"/>
        <w:textAlignment w:val="baseline"/>
        <w:rPr>
          <w:rFonts w:ascii="Arial" w:hAnsi="Arial" w:cs="Arial"/>
          <w:sz w:val="20"/>
          <w:szCs w:val="20"/>
        </w:rPr>
      </w:pPr>
      <w:r w:rsidRPr="00573470">
        <w:rPr>
          <w:rFonts w:ascii="Arial" w:hAnsi="Arial" w:cs="Arial"/>
          <w:sz w:val="20"/>
          <w:szCs w:val="20"/>
        </w:rPr>
        <w:t xml:space="preserve">An overdose of </w:t>
      </w:r>
      <w:r w:rsidRPr="00244542">
        <w:rPr>
          <w:rFonts w:ascii="Arial" w:hAnsi="Arial" w:cs="Arial"/>
          <w:sz w:val="20"/>
          <w:szCs w:val="20"/>
        </w:rPr>
        <w:t>pregabalin</w:t>
      </w:r>
      <w:r w:rsidRPr="00573470">
        <w:rPr>
          <w:rFonts w:ascii="Arial" w:hAnsi="Arial" w:cs="Arial"/>
          <w:sz w:val="20"/>
          <w:szCs w:val="20"/>
        </w:rPr>
        <w:t xml:space="preserve"> causes an exaggeration of the side effects that occur with normal doses.</w:t>
      </w:r>
    </w:p>
    <w:p w14:paraId="3983DB50" w14:textId="77777777" w:rsidR="00244542" w:rsidRPr="00573470" w:rsidRDefault="00244542" w:rsidP="00244542">
      <w:pPr>
        <w:pStyle w:val="Heading2"/>
        <w:spacing w:before="0" w:after="0"/>
        <w:jc w:val="both"/>
        <w:textAlignment w:val="baseline"/>
        <w:rPr>
          <w:bCs w:val="0"/>
          <w:sz w:val="20"/>
          <w:szCs w:val="20"/>
        </w:rPr>
      </w:pPr>
      <w:r w:rsidRPr="00573470">
        <w:rPr>
          <w:bCs w:val="0"/>
          <w:color w:val="2E2E30"/>
          <w:sz w:val="20"/>
          <w:szCs w:val="20"/>
          <w:bdr w:val="none" w:sz="0" w:space="0" w:color="auto" w:frame="1"/>
        </w:rPr>
        <w:t>Drowsiness</w:t>
      </w:r>
    </w:p>
    <w:p w14:paraId="12815A5E" w14:textId="77777777" w:rsidR="00244542" w:rsidRPr="00573470" w:rsidRDefault="00244542" w:rsidP="00244542">
      <w:pPr>
        <w:pStyle w:val="article-sectioncontent"/>
        <w:spacing w:before="0" w:beforeAutospacing="0" w:after="240" w:afterAutospacing="0"/>
        <w:jc w:val="both"/>
        <w:textAlignment w:val="baseline"/>
        <w:rPr>
          <w:rFonts w:ascii="Arial" w:hAnsi="Arial" w:cs="Arial"/>
          <w:sz w:val="20"/>
          <w:szCs w:val="20"/>
        </w:rPr>
      </w:pPr>
      <w:r w:rsidRPr="00573470">
        <w:rPr>
          <w:rFonts w:ascii="Arial" w:hAnsi="Arial" w:cs="Arial"/>
          <w:sz w:val="20"/>
          <w:szCs w:val="20"/>
        </w:rPr>
        <w:t xml:space="preserve">In normal doses, </w:t>
      </w:r>
      <w:r w:rsidRPr="00244542">
        <w:rPr>
          <w:rFonts w:ascii="Arial" w:hAnsi="Arial" w:cs="Arial"/>
          <w:sz w:val="20"/>
          <w:szCs w:val="20"/>
        </w:rPr>
        <w:t>pregabalin</w:t>
      </w:r>
      <w:r w:rsidRPr="00573470">
        <w:rPr>
          <w:rFonts w:ascii="Arial" w:hAnsi="Arial" w:cs="Arial"/>
          <w:sz w:val="20"/>
          <w:szCs w:val="20"/>
        </w:rPr>
        <w:t xml:space="preserve"> causes dizziness and drowsiness. When taken in excess, the medication causes profound drowsiness as well as excessive sleepiness. </w:t>
      </w:r>
      <w:r w:rsidRPr="00244542">
        <w:rPr>
          <w:rFonts w:ascii="Arial" w:hAnsi="Arial" w:cs="Arial"/>
          <w:sz w:val="20"/>
          <w:szCs w:val="20"/>
        </w:rPr>
        <w:t>Pregabalin</w:t>
      </w:r>
      <w:r w:rsidRPr="00573470">
        <w:rPr>
          <w:rFonts w:ascii="Arial" w:hAnsi="Arial" w:cs="Arial"/>
          <w:sz w:val="20"/>
          <w:szCs w:val="20"/>
        </w:rPr>
        <w:t xml:space="preserve"> can also cause an abnormal gait that presents as uncoordinated movements of the muscles, including twitching and sudden involuntary jerking of the limbs. This predisposes a patient to falls, serious bodily harm and injuries related to falling. If an overdose of </w:t>
      </w:r>
      <w:r w:rsidRPr="00244542">
        <w:rPr>
          <w:rFonts w:ascii="Arial" w:hAnsi="Arial" w:cs="Arial"/>
          <w:sz w:val="20"/>
          <w:szCs w:val="20"/>
        </w:rPr>
        <w:t>pregabalin</w:t>
      </w:r>
      <w:r w:rsidRPr="00573470">
        <w:rPr>
          <w:rFonts w:ascii="Arial" w:hAnsi="Arial" w:cs="Arial"/>
          <w:sz w:val="20"/>
          <w:szCs w:val="20"/>
        </w:rPr>
        <w:t xml:space="preserve"> is suspected, the patient should be watched and, when possible, remain seated or lie down until medical intervention is available.</w:t>
      </w:r>
    </w:p>
    <w:p w14:paraId="07747483" w14:textId="77777777" w:rsidR="00244542" w:rsidRPr="00573470" w:rsidRDefault="00244542" w:rsidP="00244542">
      <w:pPr>
        <w:pStyle w:val="Heading2"/>
        <w:spacing w:before="0" w:after="0"/>
        <w:jc w:val="both"/>
        <w:textAlignment w:val="baseline"/>
        <w:rPr>
          <w:bCs w:val="0"/>
          <w:sz w:val="20"/>
          <w:szCs w:val="20"/>
        </w:rPr>
      </w:pPr>
      <w:r w:rsidRPr="00573470">
        <w:rPr>
          <w:bCs w:val="0"/>
          <w:color w:val="2E2E30"/>
          <w:sz w:val="20"/>
          <w:szCs w:val="20"/>
          <w:bdr w:val="none" w:sz="0" w:space="0" w:color="auto" w:frame="1"/>
        </w:rPr>
        <w:t>Confusion</w:t>
      </w:r>
    </w:p>
    <w:p w14:paraId="19A66716" w14:textId="77777777" w:rsidR="00244542" w:rsidRPr="00573470" w:rsidRDefault="00244542" w:rsidP="00244542">
      <w:pPr>
        <w:pStyle w:val="article-sectioncontent"/>
        <w:spacing w:before="0" w:beforeAutospacing="0" w:after="240" w:afterAutospacing="0"/>
        <w:jc w:val="both"/>
        <w:textAlignment w:val="baseline"/>
        <w:rPr>
          <w:rFonts w:ascii="Arial" w:hAnsi="Arial" w:cs="Arial"/>
          <w:sz w:val="20"/>
          <w:szCs w:val="20"/>
        </w:rPr>
      </w:pPr>
      <w:r w:rsidRPr="00244542">
        <w:rPr>
          <w:rFonts w:ascii="Arial" w:hAnsi="Arial" w:cs="Arial"/>
          <w:sz w:val="20"/>
          <w:szCs w:val="20"/>
        </w:rPr>
        <w:t>Pregabalin</w:t>
      </w:r>
      <w:r w:rsidRPr="00573470">
        <w:rPr>
          <w:rFonts w:ascii="Arial" w:hAnsi="Arial" w:cs="Arial"/>
          <w:sz w:val="20"/>
          <w:szCs w:val="20"/>
        </w:rPr>
        <w:t xml:space="preserve"> can cause amnesia as well as confusion, euphoria and speech disturbances when taken in normal doses. In an overdose condition, these symptoms can escalate and the patient can be at risk of additional injury and possible fatality due to inability to remember simple but important things such as how much of the other prescription medications should be taken. When a patient taking </w:t>
      </w:r>
      <w:r w:rsidRPr="00244542">
        <w:rPr>
          <w:rFonts w:ascii="Arial" w:hAnsi="Arial" w:cs="Arial"/>
          <w:sz w:val="20"/>
          <w:szCs w:val="20"/>
        </w:rPr>
        <w:t>pregabalin</w:t>
      </w:r>
      <w:r w:rsidRPr="00573470">
        <w:rPr>
          <w:rFonts w:ascii="Arial" w:hAnsi="Arial" w:cs="Arial"/>
          <w:sz w:val="20"/>
          <w:szCs w:val="20"/>
        </w:rPr>
        <w:t xml:space="preserve"> is confused or sounds incoherent, an overdose should be suspected and reported immediately to a physician.</w:t>
      </w:r>
    </w:p>
    <w:p w14:paraId="1FCD71E3" w14:textId="77777777" w:rsidR="00244542" w:rsidRPr="00573470" w:rsidRDefault="00244542" w:rsidP="00244542">
      <w:pPr>
        <w:pStyle w:val="Heading2"/>
        <w:spacing w:before="0" w:after="0"/>
        <w:jc w:val="both"/>
        <w:textAlignment w:val="baseline"/>
        <w:rPr>
          <w:bCs w:val="0"/>
          <w:sz w:val="20"/>
          <w:szCs w:val="20"/>
        </w:rPr>
      </w:pPr>
      <w:r w:rsidRPr="00573470">
        <w:rPr>
          <w:bCs w:val="0"/>
          <w:color w:val="2E2E30"/>
          <w:sz w:val="20"/>
          <w:szCs w:val="20"/>
          <w:bdr w:val="none" w:sz="0" w:space="0" w:color="auto" w:frame="1"/>
        </w:rPr>
        <w:lastRenderedPageBreak/>
        <w:t>Headaches</w:t>
      </w:r>
    </w:p>
    <w:p w14:paraId="2796E277" w14:textId="77777777" w:rsidR="00244542" w:rsidRPr="00573470" w:rsidRDefault="00244542" w:rsidP="00244542">
      <w:pPr>
        <w:pStyle w:val="article-sectioncontent"/>
        <w:spacing w:before="0" w:beforeAutospacing="0" w:after="240" w:afterAutospacing="0"/>
        <w:jc w:val="both"/>
        <w:textAlignment w:val="baseline"/>
        <w:rPr>
          <w:rFonts w:ascii="Arial" w:hAnsi="Arial" w:cs="Arial"/>
          <w:sz w:val="20"/>
          <w:szCs w:val="20"/>
        </w:rPr>
      </w:pPr>
      <w:r w:rsidRPr="00573470">
        <w:rPr>
          <w:rFonts w:ascii="Arial" w:hAnsi="Arial" w:cs="Arial"/>
          <w:sz w:val="20"/>
          <w:szCs w:val="20"/>
        </w:rPr>
        <w:t xml:space="preserve">Normal and over-dosage of </w:t>
      </w:r>
      <w:r w:rsidRPr="00244542">
        <w:rPr>
          <w:rFonts w:ascii="Arial" w:hAnsi="Arial" w:cs="Arial"/>
          <w:sz w:val="20"/>
          <w:szCs w:val="20"/>
        </w:rPr>
        <w:t xml:space="preserve">pregabalin </w:t>
      </w:r>
      <w:r w:rsidRPr="00573470">
        <w:rPr>
          <w:rFonts w:ascii="Arial" w:hAnsi="Arial" w:cs="Arial"/>
          <w:sz w:val="20"/>
          <w:szCs w:val="20"/>
        </w:rPr>
        <w:t xml:space="preserve">can also cause headaches, numbness and blurred vision. This also increases the risk of falls and injuries, especially in the elderly, seizure patients and other patients predisposed to falls. </w:t>
      </w:r>
      <w:r>
        <w:rPr>
          <w:rFonts w:ascii="Arial" w:hAnsi="Arial" w:cs="Arial"/>
          <w:sz w:val="20"/>
          <w:szCs w:val="20"/>
        </w:rPr>
        <w:t>P</w:t>
      </w:r>
      <w:r w:rsidRPr="00244542">
        <w:rPr>
          <w:rFonts w:ascii="Arial" w:hAnsi="Arial" w:cs="Arial"/>
          <w:sz w:val="20"/>
          <w:szCs w:val="20"/>
        </w:rPr>
        <w:t>regabalin</w:t>
      </w:r>
      <w:r w:rsidRPr="00573470">
        <w:rPr>
          <w:rFonts w:ascii="Arial" w:hAnsi="Arial" w:cs="Arial"/>
          <w:sz w:val="20"/>
          <w:szCs w:val="20"/>
        </w:rPr>
        <w:t xml:space="preserve"> also cause fatigue and weakness.</w:t>
      </w:r>
    </w:p>
    <w:p w14:paraId="627AB044" w14:textId="77777777" w:rsidR="00244542" w:rsidRPr="00573470" w:rsidRDefault="00244542" w:rsidP="00244542">
      <w:pPr>
        <w:pStyle w:val="Heading2"/>
        <w:spacing w:before="0" w:after="0"/>
        <w:jc w:val="both"/>
        <w:textAlignment w:val="baseline"/>
        <w:rPr>
          <w:bCs w:val="0"/>
          <w:sz w:val="20"/>
          <w:szCs w:val="20"/>
        </w:rPr>
      </w:pPr>
      <w:r w:rsidRPr="00573470">
        <w:rPr>
          <w:bCs w:val="0"/>
          <w:color w:val="2E2E30"/>
          <w:sz w:val="20"/>
          <w:szCs w:val="20"/>
          <w:bdr w:val="none" w:sz="0" w:space="0" w:color="auto" w:frame="1"/>
        </w:rPr>
        <w:t>Blood Effects</w:t>
      </w:r>
    </w:p>
    <w:p w14:paraId="17C91405" w14:textId="77777777" w:rsidR="00244542" w:rsidRPr="00573470" w:rsidRDefault="00244542" w:rsidP="00244542">
      <w:pPr>
        <w:pStyle w:val="article-sectioncontent"/>
        <w:spacing w:before="0" w:beforeAutospacing="0" w:after="240" w:afterAutospacing="0"/>
        <w:jc w:val="both"/>
        <w:textAlignment w:val="baseline"/>
        <w:rPr>
          <w:rFonts w:ascii="Arial" w:hAnsi="Arial" w:cs="Arial"/>
          <w:sz w:val="20"/>
          <w:szCs w:val="20"/>
        </w:rPr>
      </w:pPr>
      <w:r w:rsidRPr="00573470">
        <w:rPr>
          <w:rFonts w:ascii="Arial" w:hAnsi="Arial" w:cs="Arial"/>
          <w:sz w:val="20"/>
          <w:szCs w:val="20"/>
        </w:rPr>
        <w:t xml:space="preserve">Overdose of </w:t>
      </w:r>
      <w:r w:rsidRPr="00244542">
        <w:rPr>
          <w:rFonts w:ascii="Arial" w:hAnsi="Arial" w:cs="Arial"/>
          <w:sz w:val="20"/>
          <w:szCs w:val="20"/>
        </w:rPr>
        <w:t>pregabalin</w:t>
      </w:r>
      <w:r w:rsidRPr="00573470">
        <w:rPr>
          <w:rFonts w:ascii="Arial" w:hAnsi="Arial" w:cs="Arial"/>
          <w:sz w:val="20"/>
          <w:szCs w:val="20"/>
        </w:rPr>
        <w:t xml:space="preserve"> can cause a breakdown in muscle fibers. Some of the fibers can deposit in the kidney and cause kidney damage. Possible symptoms of accumulation of fibers in the kidney include fatigue, pain in the joint and seizures. Breakdown of muscle fibers is sometimes difficult to diagnose in patients who are being treated with </w:t>
      </w:r>
      <w:r w:rsidRPr="00244542">
        <w:rPr>
          <w:rFonts w:ascii="Arial" w:hAnsi="Arial" w:cs="Arial"/>
          <w:sz w:val="20"/>
          <w:szCs w:val="20"/>
        </w:rPr>
        <w:t>pregabalin</w:t>
      </w:r>
      <w:r w:rsidRPr="00573470">
        <w:rPr>
          <w:rFonts w:ascii="Arial" w:hAnsi="Arial" w:cs="Arial"/>
          <w:sz w:val="20"/>
          <w:szCs w:val="20"/>
        </w:rPr>
        <w:t xml:space="preserve"> for joint pain and seizures.</w:t>
      </w:r>
    </w:p>
    <w:p w14:paraId="1811CC33" w14:textId="77777777" w:rsidR="008F29D5" w:rsidRPr="00573470" w:rsidRDefault="00244542" w:rsidP="008F29D5">
      <w:pPr>
        <w:autoSpaceDE w:val="0"/>
        <w:autoSpaceDN w:val="0"/>
        <w:adjustRightInd w:val="0"/>
        <w:jc w:val="both"/>
        <w:rPr>
          <w:rFonts w:eastAsiaTheme="minorHAnsi" w:cs="Arial"/>
          <w:b/>
          <w:color w:val="000000"/>
        </w:rPr>
      </w:pPr>
      <w:r>
        <w:rPr>
          <w:rFonts w:eastAsiaTheme="minorHAnsi" w:cs="Arial"/>
          <w:b/>
          <w:color w:val="000000"/>
        </w:rPr>
        <w:t xml:space="preserve">5.13.14 </w:t>
      </w:r>
      <w:r w:rsidR="008F29D5" w:rsidRPr="00573470">
        <w:rPr>
          <w:rFonts w:eastAsiaTheme="minorHAnsi" w:cs="Arial"/>
          <w:b/>
          <w:color w:val="000000"/>
        </w:rPr>
        <w:t>D</w:t>
      </w:r>
      <w:r w:rsidR="00154B6A">
        <w:rPr>
          <w:rFonts w:eastAsiaTheme="minorHAnsi" w:cs="Arial"/>
          <w:b/>
          <w:color w:val="000000"/>
        </w:rPr>
        <w:t>ata Safety Monitoring Board (DSMB)</w:t>
      </w:r>
    </w:p>
    <w:p w14:paraId="50F56290" w14:textId="7F76DA7E" w:rsidR="00632149" w:rsidRDefault="008F29D5" w:rsidP="00000AA0">
      <w:pPr>
        <w:pStyle w:val="CommentText"/>
        <w:jc w:val="both"/>
      </w:pPr>
      <w:r w:rsidRPr="00F03151">
        <w:rPr>
          <w:rFonts w:eastAsiaTheme="minorHAnsi" w:cs="Arial"/>
          <w:color w:val="000000"/>
        </w:rPr>
        <w:t>An independent DSM</w:t>
      </w:r>
      <w:r>
        <w:rPr>
          <w:rFonts w:eastAsiaTheme="minorHAnsi" w:cs="Arial"/>
          <w:color w:val="000000"/>
        </w:rPr>
        <w:t>B</w:t>
      </w:r>
      <w:r w:rsidRPr="00F03151">
        <w:rPr>
          <w:rFonts w:eastAsiaTheme="minorHAnsi" w:cs="Arial"/>
          <w:color w:val="000000"/>
        </w:rPr>
        <w:t xml:space="preserve"> will be constituted to evaluate the safety aspects of the study, involving experts in the field of study. A charter for the DSM</w:t>
      </w:r>
      <w:r>
        <w:rPr>
          <w:rFonts w:eastAsiaTheme="minorHAnsi" w:cs="Arial"/>
          <w:color w:val="000000"/>
        </w:rPr>
        <w:t>B</w:t>
      </w:r>
      <w:r w:rsidRPr="00F03151">
        <w:rPr>
          <w:rFonts w:eastAsiaTheme="minorHAnsi" w:cs="Arial"/>
          <w:color w:val="000000"/>
        </w:rPr>
        <w:t xml:space="preserve"> will be in place</w:t>
      </w:r>
      <w:r>
        <w:rPr>
          <w:rFonts w:eastAsiaTheme="minorHAnsi" w:cs="Arial"/>
          <w:color w:val="000000"/>
        </w:rPr>
        <w:t>. I</w:t>
      </w:r>
      <w:r w:rsidRPr="00F03151">
        <w:rPr>
          <w:rFonts w:eastAsiaTheme="minorHAnsi" w:cs="Arial"/>
          <w:color w:val="000000"/>
        </w:rPr>
        <w:t>t will be responsible for safety reporting for the study</w:t>
      </w:r>
      <w:r>
        <w:rPr>
          <w:rFonts w:eastAsiaTheme="minorHAnsi" w:cs="Arial"/>
          <w:color w:val="000000"/>
        </w:rPr>
        <w:t xml:space="preserve">, and </w:t>
      </w:r>
      <w:r w:rsidRPr="00573470">
        <w:rPr>
          <w:rFonts w:cs="Arial"/>
          <w:szCs w:val="22"/>
        </w:rPr>
        <w:t>assessing causality of the intervention for Serious Adverse Reactions (SAR) and Suspected Unexpected Serious Adverse Reactions (SUSAR).</w:t>
      </w:r>
      <w:r w:rsidRPr="008A36B7">
        <w:rPr>
          <w:rFonts w:cs="Arial"/>
          <w:szCs w:val="22"/>
        </w:rPr>
        <w:t xml:space="preserve"> </w:t>
      </w:r>
      <w:r w:rsidR="00632149" w:rsidRPr="00632149">
        <w:t xml:space="preserve"> </w:t>
      </w:r>
      <w:r w:rsidR="00632149">
        <w:t>An annual safety report will be provided to the HREC by the committee.</w:t>
      </w:r>
    </w:p>
    <w:p w14:paraId="36C23D42" w14:textId="1E059822" w:rsidR="008F29D5" w:rsidRPr="008A36B7" w:rsidRDefault="008F29D5" w:rsidP="00000AA0">
      <w:pPr>
        <w:autoSpaceDE w:val="0"/>
        <w:autoSpaceDN w:val="0"/>
        <w:adjustRightInd w:val="0"/>
        <w:spacing w:line="276" w:lineRule="auto"/>
        <w:jc w:val="both"/>
        <w:rPr>
          <w:rFonts w:cs="Arial"/>
          <w:szCs w:val="22"/>
        </w:rPr>
      </w:pPr>
    </w:p>
    <w:p w14:paraId="54B4D0A3" w14:textId="77777777" w:rsidR="000E0990" w:rsidRPr="00732AD8" w:rsidRDefault="000E0990" w:rsidP="000E0990">
      <w:pPr>
        <w:spacing w:line="276" w:lineRule="auto"/>
        <w:jc w:val="both"/>
        <w:rPr>
          <w:rFonts w:cs="Arial"/>
        </w:rPr>
      </w:pPr>
    </w:p>
    <w:p w14:paraId="37B4D7E1" w14:textId="77777777" w:rsidR="000A3230" w:rsidRPr="008755B1" w:rsidRDefault="009F69AB" w:rsidP="00572D61">
      <w:pPr>
        <w:pStyle w:val="Heading2"/>
      </w:pPr>
      <w:r>
        <w:t>5.1</w:t>
      </w:r>
      <w:r w:rsidR="002C2B84">
        <w:t>4</w:t>
      </w:r>
      <w:r>
        <w:t xml:space="preserve"> </w:t>
      </w:r>
      <w:r w:rsidR="00304E1D">
        <w:t>W</w:t>
      </w:r>
      <w:r w:rsidR="00B55795">
        <w:t>ithdrawals</w:t>
      </w:r>
      <w:bookmarkEnd w:id="124"/>
    </w:p>
    <w:p w14:paraId="2FCAA456" w14:textId="77777777" w:rsidR="000A3230" w:rsidRPr="008755B1" w:rsidRDefault="000A3230" w:rsidP="000A3230">
      <w:pPr>
        <w:jc w:val="both"/>
        <w:rPr>
          <w:rFonts w:cs="Arial"/>
        </w:rPr>
      </w:pPr>
    </w:p>
    <w:p w14:paraId="0C0F49AB" w14:textId="77777777" w:rsidR="000A3230" w:rsidRDefault="000A3230" w:rsidP="000A3230">
      <w:pPr>
        <w:jc w:val="both"/>
        <w:rPr>
          <w:rFonts w:cs="Arial"/>
        </w:rPr>
      </w:pPr>
      <w:r w:rsidRPr="008755B1">
        <w:rPr>
          <w:rFonts w:cs="Arial"/>
        </w:rPr>
        <w:t>Participants can withdraw from the study at any time without prejudice to their current or future management. A participant must give verbal notification to study staff of their decision to withdraw. Regardless of whether a participant continues with the intervention arms, the follow-up schedule should continue unchanged for all randomised participants unless</w:t>
      </w:r>
      <w:r w:rsidRPr="007F55AE">
        <w:rPr>
          <w:rFonts w:cs="Arial"/>
        </w:rPr>
        <w:t xml:space="preserve"> a participant chooses to withdraw from all follow-ups. If participants cannot complete follow-up outcome measures via the online survey tool or by mailed paper copy, alternative means (such as telephone survey or clinic visits) for completion will be explored. </w:t>
      </w:r>
      <w:r w:rsidR="00B55795">
        <w:rPr>
          <w:rFonts w:cs="Arial"/>
        </w:rPr>
        <w:t>Participants will also be withdrawn it they develop any of the exclusion criteria.</w:t>
      </w:r>
    </w:p>
    <w:p w14:paraId="4189D11B" w14:textId="77777777" w:rsidR="008660D2" w:rsidRDefault="008660D2" w:rsidP="000A3230">
      <w:pPr>
        <w:jc w:val="both"/>
      </w:pPr>
      <w:r>
        <w:t xml:space="preserve">Patients </w:t>
      </w:r>
      <w:r w:rsidR="00B3631C">
        <w:t>who</w:t>
      </w:r>
      <w:r>
        <w:t xml:space="preserve"> withdraw during dosing will be made aware of the need to be weaned from the study medication.  </w:t>
      </w:r>
    </w:p>
    <w:p w14:paraId="5F27C42F" w14:textId="3C94FBD2" w:rsidR="008660D2" w:rsidRDefault="008660D2" w:rsidP="00000AA0">
      <w:pPr>
        <w:pStyle w:val="CommentText"/>
        <w:jc w:val="both"/>
      </w:pPr>
      <w:r>
        <w:t xml:space="preserve">Procedures for participants that are lost-to-follow-up and/or </w:t>
      </w:r>
      <w:r w:rsidR="0014372D">
        <w:t>non-compliant</w:t>
      </w:r>
      <w:r>
        <w:t xml:space="preserve"> with dosing will include possible home visits and communication with their GP as needed</w:t>
      </w:r>
      <w:r w:rsidR="00B3631C">
        <w:t xml:space="preserve"> by the investigative team.</w:t>
      </w:r>
    </w:p>
    <w:p w14:paraId="139E34F1" w14:textId="77777777" w:rsidR="008660D2" w:rsidRPr="007F55AE" w:rsidRDefault="008660D2" w:rsidP="000A3230">
      <w:pPr>
        <w:jc w:val="both"/>
        <w:rPr>
          <w:rFonts w:cs="Arial"/>
        </w:rPr>
      </w:pPr>
    </w:p>
    <w:p w14:paraId="3761AA50" w14:textId="77777777" w:rsidR="000A3230" w:rsidRDefault="000A3230" w:rsidP="00FA7C0F">
      <w:pPr>
        <w:rPr>
          <w:b/>
        </w:rPr>
      </w:pPr>
    </w:p>
    <w:p w14:paraId="38CF91B6" w14:textId="77777777" w:rsidR="005D1493" w:rsidRPr="00FA7C0F" w:rsidRDefault="009F69AB" w:rsidP="00572D61">
      <w:pPr>
        <w:pStyle w:val="Heading2"/>
      </w:pPr>
      <w:bookmarkStart w:id="125" w:name="_Toc470081480"/>
      <w:r>
        <w:t>5.1</w:t>
      </w:r>
      <w:r w:rsidR="002C2B84">
        <w:t>5</w:t>
      </w:r>
      <w:r>
        <w:t xml:space="preserve"> </w:t>
      </w:r>
      <w:r w:rsidR="00A058B6" w:rsidRPr="00FA7C0F">
        <w:t xml:space="preserve">Statistical </w:t>
      </w:r>
      <w:r w:rsidR="005D1493" w:rsidRPr="00FA7C0F">
        <w:t>and methodological considerations</w:t>
      </w:r>
      <w:bookmarkEnd w:id="125"/>
    </w:p>
    <w:p w14:paraId="0E15B402" w14:textId="77777777" w:rsidR="0006067C" w:rsidRDefault="0006067C" w:rsidP="00FA7C0F"/>
    <w:p w14:paraId="71A76FBD" w14:textId="77777777" w:rsidR="00A058B6" w:rsidRDefault="009F69AB" w:rsidP="00572D61">
      <w:pPr>
        <w:pStyle w:val="Heading3"/>
        <w:rPr>
          <w:b/>
        </w:rPr>
      </w:pPr>
      <w:bookmarkStart w:id="126" w:name="_Toc470081481"/>
      <w:r>
        <w:rPr>
          <w:b/>
        </w:rPr>
        <w:t xml:space="preserve">5.14.1 </w:t>
      </w:r>
      <w:r w:rsidR="00A058B6" w:rsidRPr="00572D61">
        <w:rPr>
          <w:b/>
        </w:rPr>
        <w:t>Sample size</w:t>
      </w:r>
      <w:bookmarkEnd w:id="126"/>
    </w:p>
    <w:p w14:paraId="3F769CA6" w14:textId="77777777" w:rsidR="00572D61" w:rsidRPr="00572D61" w:rsidRDefault="00572D61" w:rsidP="00572D61"/>
    <w:p w14:paraId="446450DD" w14:textId="169054EE" w:rsidR="00563DE8" w:rsidRDefault="00563DE8" w:rsidP="00563DE8">
      <w:pPr>
        <w:autoSpaceDE w:val="0"/>
        <w:autoSpaceDN w:val="0"/>
        <w:adjustRightInd w:val="0"/>
        <w:jc w:val="both"/>
        <w:rPr>
          <w:rFonts w:eastAsiaTheme="minorHAnsi" w:cs="Arial"/>
          <w:color w:val="000000"/>
          <w:vertAlign w:val="superscript"/>
        </w:rPr>
      </w:pPr>
      <w:r w:rsidRPr="00563DE8">
        <w:rPr>
          <w:rFonts w:eastAsiaTheme="minorHAnsi" w:cs="Arial"/>
          <w:color w:val="000000"/>
        </w:rPr>
        <w:t>The primary outcome is change in neck pain intensity at 3 months post</w:t>
      </w:r>
      <w:r>
        <w:rPr>
          <w:rFonts w:eastAsiaTheme="minorHAnsi" w:cs="Arial"/>
          <w:color w:val="000000"/>
        </w:rPr>
        <w:t xml:space="preserve"> </w:t>
      </w:r>
      <w:r w:rsidRPr="00563DE8">
        <w:rPr>
          <w:rFonts w:eastAsiaTheme="minorHAnsi" w:cs="Arial"/>
          <w:color w:val="000000"/>
        </w:rPr>
        <w:t xml:space="preserve">randomisation. </w:t>
      </w:r>
      <w:r w:rsidR="00C352F8">
        <w:rPr>
          <w:rFonts w:eastAsiaTheme="minorHAnsi" w:cs="Arial"/>
          <w:color w:val="000000"/>
        </w:rPr>
        <w:t>For the full trial, a</w:t>
      </w:r>
      <w:r w:rsidRPr="00563DE8">
        <w:rPr>
          <w:rFonts w:eastAsiaTheme="minorHAnsi" w:cs="Arial"/>
          <w:color w:val="000000"/>
        </w:rPr>
        <w:t xml:space="preserve"> sample size of 180 participants (90/group) will provide 90% power to detect a difference of 1.5 out of 10 units of pain on the NRS, assuming a standard deviation of 2.5</w:t>
      </w:r>
      <w:r w:rsidRPr="00304E1D">
        <w:rPr>
          <w:rFonts w:eastAsiaTheme="minorHAnsi" w:cs="Arial"/>
          <w:color w:val="000000"/>
          <w:vertAlign w:val="superscript"/>
        </w:rPr>
        <w:t>4</w:t>
      </w:r>
      <w:r w:rsidR="00172E87">
        <w:rPr>
          <w:rFonts w:eastAsiaTheme="minorHAnsi" w:cs="Arial"/>
          <w:color w:val="000000"/>
          <w:vertAlign w:val="superscript"/>
        </w:rPr>
        <w:t>2</w:t>
      </w:r>
      <w:r w:rsidRPr="00563DE8">
        <w:rPr>
          <w:rFonts w:eastAsiaTheme="minorHAnsi" w:cs="Arial"/>
          <w:color w:val="000000"/>
        </w:rPr>
        <w:t xml:space="preserve"> , at 5% type 1 error level, and allowing for the possibility of dropout of 30% (Emergency Department (ED) patients). We have based the sample-size calculation on a between-group difference of 1.5/10 on the NRS on IMMPACT recommendations for clinical trials of chronic pain prevention</w:t>
      </w:r>
      <w:r w:rsidR="00172E87" w:rsidRPr="00172E87">
        <w:rPr>
          <w:rFonts w:eastAsiaTheme="minorHAnsi" w:cs="Arial"/>
          <w:color w:val="000000"/>
          <w:vertAlign w:val="superscript"/>
        </w:rPr>
        <w:t>4</w:t>
      </w:r>
      <w:r w:rsidR="005779F9">
        <w:rPr>
          <w:rFonts w:eastAsiaTheme="minorHAnsi" w:cs="Arial"/>
          <w:color w:val="000000"/>
          <w:vertAlign w:val="superscript"/>
        </w:rPr>
        <w:t>1</w:t>
      </w:r>
      <w:r w:rsidR="00172E87" w:rsidRPr="00172E87">
        <w:rPr>
          <w:rFonts w:eastAsiaTheme="minorHAnsi" w:cs="Arial"/>
          <w:color w:val="000000"/>
          <w:vertAlign w:val="superscript"/>
        </w:rPr>
        <w:t>,5</w:t>
      </w:r>
      <w:r w:rsidR="005779F9">
        <w:rPr>
          <w:rFonts w:eastAsiaTheme="minorHAnsi" w:cs="Arial"/>
          <w:color w:val="000000"/>
          <w:vertAlign w:val="superscript"/>
        </w:rPr>
        <w:t>0</w:t>
      </w:r>
      <w:r w:rsidRPr="00172E87">
        <w:rPr>
          <w:rFonts w:eastAsiaTheme="minorHAnsi" w:cs="Arial"/>
          <w:color w:val="000000"/>
          <w:vertAlign w:val="superscript"/>
        </w:rPr>
        <w:t>.</w:t>
      </w:r>
    </w:p>
    <w:p w14:paraId="2AB79BC1" w14:textId="1FCA0C68" w:rsidR="00C352F8" w:rsidRPr="00C352F8" w:rsidRDefault="00C352F8" w:rsidP="00563DE8">
      <w:pPr>
        <w:autoSpaceDE w:val="0"/>
        <w:autoSpaceDN w:val="0"/>
        <w:adjustRightInd w:val="0"/>
        <w:jc w:val="both"/>
        <w:rPr>
          <w:rFonts w:eastAsiaTheme="minorHAnsi" w:cs="Arial"/>
        </w:rPr>
      </w:pPr>
      <w:r w:rsidRPr="00000AA0">
        <w:rPr>
          <w:rFonts w:eastAsiaTheme="minorHAnsi" w:cs="Arial"/>
          <w:color w:val="000000"/>
        </w:rPr>
        <w:t xml:space="preserve">This is a pilot feasibility study so we will </w:t>
      </w:r>
      <w:r>
        <w:rPr>
          <w:rFonts w:eastAsiaTheme="minorHAnsi" w:cs="Arial"/>
          <w:color w:val="000000"/>
        </w:rPr>
        <w:t>aim for 30 participants.</w:t>
      </w:r>
    </w:p>
    <w:p w14:paraId="577F0FD7" w14:textId="77777777" w:rsidR="0006067C" w:rsidRPr="00563DE8" w:rsidRDefault="00563DE8" w:rsidP="00563DE8">
      <w:pPr>
        <w:jc w:val="both"/>
        <w:rPr>
          <w:rFonts w:cs="Arial"/>
        </w:rPr>
      </w:pPr>
      <w:r w:rsidRPr="00563DE8">
        <w:rPr>
          <w:rFonts w:eastAsiaTheme="minorHAnsi" w:cs="Arial"/>
          <w:color w:val="000000"/>
        </w:rPr>
        <w:t>.</w:t>
      </w:r>
    </w:p>
    <w:p w14:paraId="408F97FA" w14:textId="77777777" w:rsidR="00563DE8" w:rsidRDefault="009F69AB" w:rsidP="00572D61">
      <w:pPr>
        <w:pStyle w:val="Heading3"/>
        <w:rPr>
          <w:rFonts w:eastAsiaTheme="minorHAnsi"/>
          <w:b/>
        </w:rPr>
      </w:pPr>
      <w:bookmarkStart w:id="127" w:name="_Toc470081482"/>
      <w:r>
        <w:rPr>
          <w:rFonts w:eastAsiaTheme="minorHAnsi"/>
          <w:b/>
        </w:rPr>
        <w:t xml:space="preserve">5.14.2 </w:t>
      </w:r>
      <w:r w:rsidR="00563DE8" w:rsidRPr="00572D61">
        <w:rPr>
          <w:rFonts w:eastAsiaTheme="minorHAnsi"/>
          <w:b/>
        </w:rPr>
        <w:t>Data analysis</w:t>
      </w:r>
      <w:bookmarkEnd w:id="127"/>
    </w:p>
    <w:p w14:paraId="5FC628BC" w14:textId="77777777" w:rsidR="00572D61" w:rsidRPr="00572D61" w:rsidRDefault="00572D61" w:rsidP="00572D61">
      <w:pPr>
        <w:rPr>
          <w:rFonts w:eastAsiaTheme="minorHAnsi"/>
        </w:rPr>
      </w:pPr>
    </w:p>
    <w:p w14:paraId="5015A91C" w14:textId="77777777" w:rsidR="00CF58A1" w:rsidRPr="00CF58A1" w:rsidRDefault="00CF58A1" w:rsidP="00563DE8">
      <w:pPr>
        <w:autoSpaceDE w:val="0"/>
        <w:autoSpaceDN w:val="0"/>
        <w:adjustRightInd w:val="0"/>
        <w:jc w:val="both"/>
        <w:rPr>
          <w:rFonts w:eastAsiaTheme="minorHAnsi" w:cs="Arial"/>
          <w:b/>
          <w:i/>
          <w:color w:val="000000"/>
        </w:rPr>
      </w:pPr>
      <w:r w:rsidRPr="00CF58A1">
        <w:rPr>
          <w:rFonts w:eastAsiaTheme="minorHAnsi" w:cs="Arial"/>
          <w:b/>
          <w:i/>
          <w:color w:val="000000"/>
        </w:rPr>
        <w:t>Primary outcome</w:t>
      </w:r>
    </w:p>
    <w:p w14:paraId="6A0577D4" w14:textId="77777777" w:rsidR="00F03151" w:rsidRPr="00563DE8" w:rsidRDefault="00F03151" w:rsidP="00563DE8">
      <w:pPr>
        <w:autoSpaceDE w:val="0"/>
        <w:autoSpaceDN w:val="0"/>
        <w:adjustRightInd w:val="0"/>
        <w:jc w:val="both"/>
        <w:rPr>
          <w:rFonts w:eastAsiaTheme="minorHAnsi" w:cs="Arial"/>
          <w:color w:val="000000"/>
        </w:rPr>
      </w:pPr>
      <w:r w:rsidRPr="00563DE8">
        <w:rPr>
          <w:rFonts w:eastAsiaTheme="minorHAnsi" w:cs="Arial"/>
          <w:color w:val="000000"/>
        </w:rPr>
        <w:t>All analyses will be conducted on an intention to treat basis and by a statistician blinded to group allocation. The primary outcome of change in neck pain intensity at 3 month</w:t>
      </w:r>
      <w:r w:rsidR="00304E1D">
        <w:rPr>
          <w:rFonts w:eastAsiaTheme="minorHAnsi" w:cs="Arial"/>
          <w:color w:val="000000"/>
        </w:rPr>
        <w:t>s</w:t>
      </w:r>
      <w:r w:rsidRPr="00563DE8">
        <w:rPr>
          <w:rFonts w:eastAsiaTheme="minorHAnsi" w:cs="Arial"/>
          <w:color w:val="000000"/>
        </w:rPr>
        <w:t xml:space="preserve"> from baseline will be compared between the treatment groups using standard analysis of variance technique, and the 95% confidence intervals of changes between the groups will be presented. Analyses of data from earlier studies and our simulation studies suggest approximate normality of the distribution of change in </w:t>
      </w:r>
      <w:r w:rsidRPr="00563DE8">
        <w:rPr>
          <w:rFonts w:eastAsiaTheme="minorHAnsi" w:cs="Arial"/>
          <w:color w:val="000000"/>
        </w:rPr>
        <w:lastRenderedPageBreak/>
        <w:t xml:space="preserve">intensity score. Missing data will be examined for its randomness and addressed with multiple imputations, if required.  </w:t>
      </w:r>
    </w:p>
    <w:p w14:paraId="6ED2E5FE" w14:textId="77777777" w:rsidR="00F03151" w:rsidRPr="00563DE8" w:rsidRDefault="00F03151" w:rsidP="00563DE8">
      <w:pPr>
        <w:autoSpaceDE w:val="0"/>
        <w:autoSpaceDN w:val="0"/>
        <w:adjustRightInd w:val="0"/>
        <w:jc w:val="both"/>
        <w:rPr>
          <w:rFonts w:eastAsiaTheme="minorHAnsi" w:cs="Arial"/>
        </w:rPr>
      </w:pPr>
    </w:p>
    <w:p w14:paraId="2BCE2348" w14:textId="77777777" w:rsidR="00F03151" w:rsidRPr="00563DE8" w:rsidRDefault="00F03151" w:rsidP="00563DE8">
      <w:pPr>
        <w:autoSpaceDE w:val="0"/>
        <w:autoSpaceDN w:val="0"/>
        <w:adjustRightInd w:val="0"/>
        <w:jc w:val="both"/>
        <w:rPr>
          <w:rFonts w:eastAsiaTheme="minorHAnsi" w:cs="Arial"/>
          <w:b/>
          <w:bCs/>
          <w:i/>
          <w:iCs/>
          <w:color w:val="000000"/>
        </w:rPr>
      </w:pPr>
      <w:r w:rsidRPr="00563DE8">
        <w:rPr>
          <w:rFonts w:eastAsiaTheme="minorHAnsi" w:cs="Arial"/>
          <w:b/>
          <w:bCs/>
          <w:i/>
          <w:iCs/>
          <w:color w:val="000000"/>
        </w:rPr>
        <w:t>Secondary Outcomes</w:t>
      </w:r>
    </w:p>
    <w:p w14:paraId="1E2C4B1D" w14:textId="77777777" w:rsidR="00F03151" w:rsidRPr="00572D61" w:rsidRDefault="0034212D" w:rsidP="00B26F0F">
      <w:pPr>
        <w:pStyle w:val="ListParagraph"/>
        <w:numPr>
          <w:ilvl w:val="0"/>
          <w:numId w:val="27"/>
        </w:numPr>
        <w:jc w:val="both"/>
        <w:rPr>
          <w:rFonts w:eastAsiaTheme="minorHAnsi"/>
        </w:rPr>
      </w:pPr>
      <w:r>
        <w:rPr>
          <w:rFonts w:eastAsiaTheme="minorHAnsi"/>
        </w:rPr>
        <w:t>N</w:t>
      </w:r>
      <w:r w:rsidR="00F03151" w:rsidRPr="00572D61">
        <w:rPr>
          <w:rFonts w:eastAsiaTheme="minorHAnsi"/>
        </w:rPr>
        <w:t xml:space="preserve">eck pain intensity (NRS) at 3-, 6-  and 12-month follow-up will be compared between treatment groups using standard analysis of variance technique, and the confidence intervals of changes will be presented from baseline between the treatment groups; </w:t>
      </w:r>
    </w:p>
    <w:p w14:paraId="244A55BA" w14:textId="77777777" w:rsidR="00F03151" w:rsidRPr="00572D61" w:rsidRDefault="00F03151" w:rsidP="00B26F0F">
      <w:pPr>
        <w:pStyle w:val="ListParagraph"/>
        <w:numPr>
          <w:ilvl w:val="0"/>
          <w:numId w:val="27"/>
        </w:numPr>
        <w:jc w:val="both"/>
        <w:rPr>
          <w:rFonts w:eastAsiaTheme="minorHAnsi"/>
        </w:rPr>
      </w:pPr>
      <w:r w:rsidRPr="00572D61">
        <w:rPr>
          <w:rFonts w:eastAsiaTheme="minorHAnsi"/>
        </w:rPr>
        <w:t xml:space="preserve">The proportions of patients maintaining or further reducing neck pain at , 6- and 12-month follow-up from neck pain intensity at 3-months will be compared between the treatment groups using logistic regression models. The odds ratios and 95% confidence intervals for the intervention group will be presented, compared to the standard treatment group.  </w:t>
      </w:r>
    </w:p>
    <w:p w14:paraId="52C79144" w14:textId="77777777" w:rsidR="00F03151" w:rsidRPr="00572D61" w:rsidRDefault="00F03151" w:rsidP="00B26F0F">
      <w:pPr>
        <w:pStyle w:val="ListParagraph"/>
        <w:numPr>
          <w:ilvl w:val="0"/>
          <w:numId w:val="27"/>
        </w:numPr>
        <w:jc w:val="both"/>
        <w:rPr>
          <w:rFonts w:eastAsiaTheme="minorHAnsi"/>
        </w:rPr>
      </w:pPr>
      <w:r w:rsidRPr="00572D61">
        <w:rPr>
          <w:rFonts w:eastAsiaTheme="minorHAnsi"/>
        </w:rPr>
        <w:t xml:space="preserve">NDI &amp; PCS scores during follow-up will be analysed by non-parametric quantile regression technique (median regression), owing to the skewed distribution of these outcome measures.  </w:t>
      </w:r>
    </w:p>
    <w:p w14:paraId="4D1CCF98" w14:textId="77777777" w:rsidR="00F03151" w:rsidRPr="00572D61" w:rsidRDefault="00F03151" w:rsidP="00B26F0F">
      <w:pPr>
        <w:pStyle w:val="ListParagraph"/>
        <w:numPr>
          <w:ilvl w:val="0"/>
          <w:numId w:val="27"/>
        </w:numPr>
        <w:jc w:val="both"/>
        <w:rPr>
          <w:rFonts w:eastAsiaTheme="minorHAnsi"/>
        </w:rPr>
      </w:pPr>
      <w:r w:rsidRPr="00572D61">
        <w:rPr>
          <w:rFonts w:eastAsiaTheme="minorHAnsi"/>
        </w:rPr>
        <w:t xml:space="preserve">Between treatment differences in PDS </w:t>
      </w:r>
      <w:r w:rsidR="00C91927">
        <w:rPr>
          <w:rFonts w:eastAsiaTheme="minorHAnsi"/>
        </w:rPr>
        <w:t xml:space="preserve">and </w:t>
      </w:r>
      <w:r w:rsidRPr="00572D61">
        <w:rPr>
          <w:rFonts w:eastAsiaTheme="minorHAnsi"/>
        </w:rPr>
        <w:t>DASS</w:t>
      </w:r>
      <w:r w:rsidR="00C91927">
        <w:rPr>
          <w:rFonts w:eastAsiaTheme="minorHAnsi"/>
        </w:rPr>
        <w:t>-21</w:t>
      </w:r>
      <w:r w:rsidRPr="00572D61">
        <w:rPr>
          <w:rFonts w:eastAsiaTheme="minorHAnsi"/>
        </w:rPr>
        <w:t xml:space="preserve"> measures will be analysed using the non-parametric quantile regression technique.  </w:t>
      </w:r>
    </w:p>
    <w:p w14:paraId="6554D7A7" w14:textId="3A16DCB1" w:rsidR="00F03151" w:rsidRDefault="0034212D" w:rsidP="00B26F0F">
      <w:pPr>
        <w:pStyle w:val="ListParagraph"/>
        <w:numPr>
          <w:ilvl w:val="0"/>
          <w:numId w:val="27"/>
        </w:numPr>
        <w:jc w:val="both"/>
        <w:rPr>
          <w:rFonts w:eastAsiaTheme="minorHAnsi"/>
        </w:rPr>
      </w:pPr>
      <w:r>
        <w:rPr>
          <w:rFonts w:eastAsiaTheme="minorHAnsi"/>
        </w:rPr>
        <w:t xml:space="preserve">Differences </w:t>
      </w:r>
      <w:r w:rsidR="00F03151" w:rsidRPr="00572D61">
        <w:rPr>
          <w:rFonts w:eastAsiaTheme="minorHAnsi"/>
        </w:rPr>
        <w:t xml:space="preserve">in SF-12 </w:t>
      </w:r>
      <w:r>
        <w:rPr>
          <w:rFonts w:eastAsiaTheme="minorHAnsi"/>
        </w:rPr>
        <w:t xml:space="preserve">scores </w:t>
      </w:r>
      <w:r w:rsidR="00F03151" w:rsidRPr="00572D61">
        <w:rPr>
          <w:rFonts w:eastAsiaTheme="minorHAnsi"/>
        </w:rPr>
        <w:t>between treatment groups will be analyse</w:t>
      </w:r>
      <w:r w:rsidR="00304E1D" w:rsidRPr="00572D61">
        <w:rPr>
          <w:rFonts w:eastAsiaTheme="minorHAnsi"/>
        </w:rPr>
        <w:t>d</w:t>
      </w:r>
      <w:r w:rsidR="00F03151" w:rsidRPr="00572D61">
        <w:rPr>
          <w:rFonts w:eastAsiaTheme="minorHAnsi"/>
        </w:rPr>
        <w:t xml:space="preserve"> using non-parametric quantile</w:t>
      </w:r>
      <w:r w:rsidR="00304E1D" w:rsidRPr="00572D61">
        <w:rPr>
          <w:rFonts w:eastAsiaTheme="minorHAnsi"/>
        </w:rPr>
        <w:t xml:space="preserve"> </w:t>
      </w:r>
      <w:r w:rsidR="00C37027" w:rsidRPr="00572D61">
        <w:rPr>
          <w:rFonts w:eastAsiaTheme="minorHAnsi"/>
        </w:rPr>
        <w:t xml:space="preserve"> </w:t>
      </w:r>
      <w:r w:rsidR="00F03151" w:rsidRPr="00572D61">
        <w:rPr>
          <w:rFonts w:eastAsiaTheme="minorHAnsi"/>
        </w:rPr>
        <w:t>regression technique</w:t>
      </w:r>
      <w:r w:rsidR="00304E1D" w:rsidRPr="00572D61">
        <w:rPr>
          <w:rFonts w:eastAsiaTheme="minorHAnsi"/>
        </w:rPr>
        <w:t>s</w:t>
      </w:r>
      <w:r w:rsidR="00F03151" w:rsidRPr="00572D61">
        <w:rPr>
          <w:rFonts w:eastAsiaTheme="minorHAnsi"/>
        </w:rPr>
        <w:t xml:space="preserve">. </w:t>
      </w:r>
    </w:p>
    <w:p w14:paraId="02E20EEB" w14:textId="77777777" w:rsidR="002864A1" w:rsidRDefault="002864A1" w:rsidP="00B26F0F">
      <w:pPr>
        <w:pStyle w:val="ListParagraph"/>
        <w:numPr>
          <w:ilvl w:val="0"/>
          <w:numId w:val="27"/>
        </w:numPr>
        <w:jc w:val="both"/>
        <w:rPr>
          <w:rFonts w:eastAsiaTheme="minorHAnsi"/>
        </w:rPr>
      </w:pPr>
      <w:r>
        <w:rPr>
          <w:rFonts w:eastAsiaTheme="minorHAnsi"/>
        </w:rPr>
        <w:t xml:space="preserve">Differences </w:t>
      </w:r>
      <w:r w:rsidRPr="00572D61">
        <w:rPr>
          <w:rFonts w:eastAsiaTheme="minorHAnsi"/>
        </w:rPr>
        <w:t>in S</w:t>
      </w:r>
      <w:r>
        <w:rPr>
          <w:rFonts w:eastAsiaTheme="minorHAnsi"/>
        </w:rPr>
        <w:t>-LANSS</w:t>
      </w:r>
      <w:r w:rsidRPr="00572D61">
        <w:rPr>
          <w:rFonts w:eastAsiaTheme="minorHAnsi"/>
        </w:rPr>
        <w:t xml:space="preserve"> </w:t>
      </w:r>
      <w:r>
        <w:rPr>
          <w:rFonts w:eastAsiaTheme="minorHAnsi"/>
        </w:rPr>
        <w:t xml:space="preserve">scores </w:t>
      </w:r>
      <w:r w:rsidRPr="00572D61">
        <w:rPr>
          <w:rFonts w:eastAsiaTheme="minorHAnsi"/>
        </w:rPr>
        <w:t xml:space="preserve">between treatment groups will be analysed using non-parametric quantile  regression techniques. </w:t>
      </w:r>
    </w:p>
    <w:p w14:paraId="312D21A1" w14:textId="77777777" w:rsidR="0034212D" w:rsidRPr="00572D61" w:rsidRDefault="0034212D" w:rsidP="00B26F0F">
      <w:pPr>
        <w:pStyle w:val="ListParagraph"/>
        <w:numPr>
          <w:ilvl w:val="0"/>
          <w:numId w:val="27"/>
        </w:numPr>
        <w:jc w:val="both"/>
        <w:rPr>
          <w:rFonts w:eastAsiaTheme="minorHAnsi"/>
        </w:rPr>
      </w:pPr>
      <w:r w:rsidRPr="00572D61">
        <w:rPr>
          <w:rFonts w:eastAsiaTheme="minorHAnsi"/>
        </w:rPr>
        <w:t xml:space="preserve">Between treatment differences </w:t>
      </w:r>
      <w:r>
        <w:rPr>
          <w:rFonts w:eastAsiaTheme="minorHAnsi"/>
        </w:rPr>
        <w:t>in b</w:t>
      </w:r>
      <w:r w:rsidR="00572D61">
        <w:rPr>
          <w:rFonts w:eastAsiaTheme="minorHAnsi"/>
        </w:rPr>
        <w:t>reakthrough medication</w:t>
      </w:r>
      <w:r>
        <w:rPr>
          <w:rFonts w:eastAsiaTheme="minorHAnsi"/>
        </w:rPr>
        <w:t xml:space="preserve"> use</w:t>
      </w:r>
      <w:r w:rsidRPr="0034212D">
        <w:rPr>
          <w:rFonts w:eastAsiaTheme="minorHAnsi"/>
        </w:rPr>
        <w:t xml:space="preserve"> </w:t>
      </w:r>
      <w:r w:rsidRPr="00572D61">
        <w:rPr>
          <w:rFonts w:eastAsiaTheme="minorHAnsi"/>
        </w:rPr>
        <w:t>will be analysed by non-</w:t>
      </w:r>
      <w:r>
        <w:rPr>
          <w:rFonts w:eastAsiaTheme="minorHAnsi"/>
        </w:rPr>
        <w:t>p</w:t>
      </w:r>
      <w:r w:rsidRPr="00572D61">
        <w:rPr>
          <w:rFonts w:eastAsiaTheme="minorHAnsi"/>
        </w:rPr>
        <w:t xml:space="preserve">arametric quantile regression technique (median regression), owing to the skewed distribution of these outcome measures.  </w:t>
      </w:r>
    </w:p>
    <w:p w14:paraId="00704EB4" w14:textId="77777777" w:rsidR="00572D61" w:rsidRDefault="00572D61" w:rsidP="00572D61">
      <w:pPr>
        <w:autoSpaceDE w:val="0"/>
        <w:autoSpaceDN w:val="0"/>
        <w:adjustRightInd w:val="0"/>
        <w:jc w:val="both"/>
        <w:rPr>
          <w:rFonts w:eastAsiaTheme="minorHAnsi" w:cs="Arial"/>
          <w:color w:val="000000"/>
        </w:rPr>
      </w:pPr>
    </w:p>
    <w:p w14:paraId="6F87F18E" w14:textId="77777777" w:rsidR="00304E1D" w:rsidRPr="00563DE8" w:rsidRDefault="00304E1D" w:rsidP="001254D3">
      <w:pPr>
        <w:autoSpaceDE w:val="0"/>
        <w:autoSpaceDN w:val="0"/>
        <w:adjustRightInd w:val="0"/>
        <w:ind w:left="284" w:hanging="284"/>
        <w:jc w:val="both"/>
        <w:rPr>
          <w:rFonts w:eastAsiaTheme="minorHAnsi" w:cs="Arial"/>
        </w:rPr>
      </w:pPr>
    </w:p>
    <w:p w14:paraId="4D4ACE32" w14:textId="77777777" w:rsidR="00F03151" w:rsidRPr="00572D61" w:rsidRDefault="00F03151" w:rsidP="001254D3">
      <w:pPr>
        <w:jc w:val="both"/>
        <w:rPr>
          <w:rFonts w:eastAsiaTheme="minorHAnsi"/>
        </w:rPr>
      </w:pPr>
      <w:r w:rsidRPr="00572D61">
        <w:rPr>
          <w:rFonts w:eastAsiaTheme="minorHAnsi"/>
        </w:rPr>
        <w:t xml:space="preserve">For all measures of </w:t>
      </w:r>
      <w:r w:rsidR="00807AB6">
        <w:rPr>
          <w:rFonts w:eastAsiaTheme="minorHAnsi"/>
        </w:rPr>
        <w:t>differences</w:t>
      </w:r>
      <w:r w:rsidRPr="00572D61">
        <w:rPr>
          <w:rFonts w:eastAsiaTheme="minorHAnsi"/>
        </w:rPr>
        <w:t xml:space="preserve"> in scores described above, the median and the 95% confidence intervals of </w:t>
      </w:r>
      <w:r w:rsidR="00304E1D" w:rsidRPr="00572D61">
        <w:rPr>
          <w:rFonts w:eastAsiaTheme="minorHAnsi"/>
        </w:rPr>
        <w:t xml:space="preserve">the </w:t>
      </w:r>
      <w:r w:rsidRPr="00572D61">
        <w:rPr>
          <w:rFonts w:eastAsiaTheme="minorHAnsi"/>
        </w:rPr>
        <w:t xml:space="preserve">median will be presented for both treatment groups.  </w:t>
      </w:r>
    </w:p>
    <w:p w14:paraId="49D5320D" w14:textId="77777777" w:rsidR="00C37027" w:rsidRPr="00563DE8" w:rsidRDefault="00C37027" w:rsidP="001254D3">
      <w:pPr>
        <w:autoSpaceDE w:val="0"/>
        <w:autoSpaceDN w:val="0"/>
        <w:adjustRightInd w:val="0"/>
        <w:ind w:left="284" w:hanging="284"/>
        <w:jc w:val="both"/>
        <w:rPr>
          <w:rFonts w:eastAsiaTheme="minorHAnsi" w:cs="Arial"/>
        </w:rPr>
      </w:pPr>
    </w:p>
    <w:p w14:paraId="12EDE70E" w14:textId="77777777" w:rsidR="00B6307C" w:rsidRPr="00572D61" w:rsidRDefault="00F03151" w:rsidP="00572D61">
      <w:pPr>
        <w:autoSpaceDE w:val="0"/>
        <w:autoSpaceDN w:val="0"/>
        <w:adjustRightInd w:val="0"/>
        <w:jc w:val="both"/>
        <w:rPr>
          <w:rFonts w:eastAsiaTheme="minorHAnsi" w:cs="Arial"/>
          <w:color w:val="000000"/>
        </w:rPr>
      </w:pPr>
      <w:r w:rsidRPr="00572D61">
        <w:rPr>
          <w:rFonts w:eastAsiaTheme="minorHAnsi" w:cs="Arial"/>
          <w:color w:val="000000"/>
        </w:rPr>
        <w:t>Proportion of patients lodging a compensation claim will be compared using logistic regression. Odds ratio and 95% confidence interval</w:t>
      </w:r>
      <w:r w:rsidR="00304E1D" w:rsidRPr="00572D61">
        <w:rPr>
          <w:rFonts w:eastAsiaTheme="minorHAnsi" w:cs="Arial"/>
          <w:color w:val="000000"/>
        </w:rPr>
        <w:t>s</w:t>
      </w:r>
      <w:r w:rsidRPr="00572D61">
        <w:rPr>
          <w:rFonts w:eastAsiaTheme="minorHAnsi" w:cs="Arial"/>
          <w:color w:val="000000"/>
        </w:rPr>
        <w:t xml:space="preserve"> will be presented.  </w:t>
      </w:r>
    </w:p>
    <w:p w14:paraId="4BC5BEC1" w14:textId="77777777" w:rsidR="00F03151" w:rsidRDefault="00F03151" w:rsidP="00F03151">
      <w:pPr>
        <w:autoSpaceDE w:val="0"/>
        <w:autoSpaceDN w:val="0"/>
        <w:adjustRightInd w:val="0"/>
      </w:pPr>
    </w:p>
    <w:p w14:paraId="7C33D491" w14:textId="77777777" w:rsidR="00C201C6" w:rsidRPr="006417A2" w:rsidRDefault="00C201C6" w:rsidP="006417A2">
      <w:pPr>
        <w:pStyle w:val="ListParagraph"/>
        <w:numPr>
          <w:ilvl w:val="2"/>
          <w:numId w:val="32"/>
        </w:numPr>
        <w:autoSpaceDE w:val="0"/>
        <w:autoSpaceDN w:val="0"/>
        <w:adjustRightInd w:val="0"/>
        <w:rPr>
          <w:b/>
          <w:sz w:val="22"/>
          <w:szCs w:val="22"/>
        </w:rPr>
      </w:pPr>
      <w:r w:rsidRPr="006417A2">
        <w:rPr>
          <w:b/>
          <w:sz w:val="22"/>
          <w:szCs w:val="22"/>
        </w:rPr>
        <w:t>Data Storage</w:t>
      </w:r>
    </w:p>
    <w:p w14:paraId="6B6EB270" w14:textId="77777777" w:rsidR="00C201C6" w:rsidRDefault="00C201C6" w:rsidP="00C201C6">
      <w:pPr>
        <w:autoSpaceDE w:val="0"/>
        <w:autoSpaceDN w:val="0"/>
        <w:adjustRightInd w:val="0"/>
        <w:rPr>
          <w:sz w:val="22"/>
          <w:szCs w:val="22"/>
        </w:rPr>
      </w:pPr>
    </w:p>
    <w:p w14:paraId="10C064F5" w14:textId="7B9B7C8F" w:rsidR="00C201C6" w:rsidRPr="00C201C6" w:rsidRDefault="00C201C6" w:rsidP="008F76DF">
      <w:pPr>
        <w:autoSpaceDE w:val="0"/>
        <w:autoSpaceDN w:val="0"/>
        <w:adjustRightInd w:val="0"/>
        <w:jc w:val="both"/>
      </w:pPr>
      <w:r w:rsidRPr="006417A2">
        <w:t xml:space="preserve">The study data will be retained for a minimum of 15 years from the completion of the study, as per GCP and section 2.1.1 of the </w:t>
      </w:r>
      <w:r w:rsidRPr="006417A2">
        <w:rPr>
          <w:i/>
        </w:rPr>
        <w:t>Australian Code on the Responsible Conduct of Research</w:t>
      </w:r>
      <w:r w:rsidR="00807AB6">
        <w:t>.</w:t>
      </w:r>
      <w:r w:rsidR="00092897">
        <w:t xml:space="preserve"> </w:t>
      </w:r>
      <w:r w:rsidR="009D5227">
        <w:t>While patients are in ED, each patient file containing the CRFs will be placed in a locked filing cabinet in the research office at the GCUH</w:t>
      </w:r>
      <w:r w:rsidR="009D5227" w:rsidRPr="00807AB6">
        <w:t xml:space="preserve"> </w:t>
      </w:r>
      <w:r w:rsidR="009D5227">
        <w:t>ED. After the patient has been discharged, the</w:t>
      </w:r>
      <w:r>
        <w:t xml:space="preserve"> patient file will be </w:t>
      </w:r>
      <w:r w:rsidR="008F76DF">
        <w:t xml:space="preserve">transferred to </w:t>
      </w:r>
      <w:r>
        <w:t xml:space="preserve">a </w:t>
      </w:r>
      <w:r w:rsidR="00807AB6">
        <w:t xml:space="preserve">locked </w:t>
      </w:r>
      <w:r>
        <w:t xml:space="preserve">filing cabinet in the research office at the </w:t>
      </w:r>
      <w:r w:rsidR="009134FC">
        <w:t>University of Queensland</w:t>
      </w:r>
      <w:r>
        <w:t xml:space="preserve">. </w:t>
      </w:r>
      <w:r w:rsidR="00807AB6">
        <w:t xml:space="preserve"> Electronic records will be stored securely on a password–protected database on the </w:t>
      </w:r>
      <w:r w:rsidR="009134FC">
        <w:t>University of Queensland</w:t>
      </w:r>
      <w:r w:rsidR="00807AB6">
        <w:t xml:space="preserve"> server, accessible only to the research team.</w:t>
      </w:r>
    </w:p>
    <w:p w14:paraId="3FEDBEA1" w14:textId="77777777" w:rsidR="000A3230" w:rsidRDefault="009F69AB" w:rsidP="00572D61">
      <w:pPr>
        <w:pStyle w:val="Heading2"/>
        <w:rPr>
          <w:rFonts w:eastAsiaTheme="minorHAnsi"/>
        </w:rPr>
      </w:pPr>
      <w:bookmarkStart w:id="128" w:name="_Toc470081483"/>
      <w:r>
        <w:rPr>
          <w:rFonts w:eastAsiaTheme="minorHAnsi"/>
        </w:rPr>
        <w:t>5.1</w:t>
      </w:r>
      <w:r w:rsidR="002C2B84">
        <w:rPr>
          <w:rFonts w:eastAsiaTheme="minorHAnsi"/>
        </w:rPr>
        <w:t>6</w:t>
      </w:r>
      <w:r>
        <w:rPr>
          <w:rFonts w:eastAsiaTheme="minorHAnsi"/>
        </w:rPr>
        <w:t xml:space="preserve"> </w:t>
      </w:r>
      <w:r w:rsidR="000A3230" w:rsidRPr="00FA7C0F">
        <w:rPr>
          <w:rFonts w:eastAsiaTheme="minorHAnsi"/>
        </w:rPr>
        <w:t>Cost related data and analyses</w:t>
      </w:r>
      <w:bookmarkEnd w:id="128"/>
      <w:r w:rsidR="000A3230" w:rsidRPr="00FA7C0F">
        <w:rPr>
          <w:rFonts w:eastAsiaTheme="minorHAnsi"/>
        </w:rPr>
        <w:t xml:space="preserve"> </w:t>
      </w:r>
    </w:p>
    <w:p w14:paraId="1EB70619" w14:textId="77777777" w:rsidR="000A3230" w:rsidRDefault="000A3230" w:rsidP="000A3230">
      <w:pPr>
        <w:jc w:val="both"/>
        <w:rPr>
          <w:rFonts w:eastAsiaTheme="minorHAnsi" w:cs="Arial"/>
          <w:b/>
          <w:bCs/>
          <w:color w:val="000000"/>
        </w:rPr>
      </w:pPr>
    </w:p>
    <w:p w14:paraId="6E71BE3A" w14:textId="77777777" w:rsidR="000A3230" w:rsidRDefault="000A3230" w:rsidP="000A3230">
      <w:pPr>
        <w:jc w:val="both"/>
        <w:rPr>
          <w:rFonts w:eastAsiaTheme="minorHAnsi" w:cs="Arial"/>
          <w:b/>
          <w:bCs/>
          <w:i/>
          <w:iCs/>
          <w:color w:val="000000"/>
        </w:rPr>
      </w:pPr>
      <w:r w:rsidRPr="00FA7C0F">
        <w:rPr>
          <w:rFonts w:eastAsiaTheme="minorHAnsi" w:cs="Arial"/>
          <w:b/>
          <w:bCs/>
          <w:i/>
          <w:iCs/>
          <w:color w:val="000000"/>
        </w:rPr>
        <w:t>Direct costs</w:t>
      </w:r>
    </w:p>
    <w:p w14:paraId="1C9BAC69" w14:textId="77777777" w:rsidR="000A3230" w:rsidRDefault="000A3230" w:rsidP="000A3230">
      <w:pPr>
        <w:jc w:val="both"/>
        <w:rPr>
          <w:rFonts w:eastAsiaTheme="minorHAnsi" w:cs="Arial"/>
          <w:color w:val="000000"/>
        </w:rPr>
      </w:pPr>
    </w:p>
    <w:p w14:paraId="1B31FD02" w14:textId="77777777" w:rsidR="000A3230" w:rsidRDefault="000A3230" w:rsidP="000A3230">
      <w:pPr>
        <w:jc w:val="both"/>
        <w:rPr>
          <w:rFonts w:eastAsiaTheme="minorHAnsi" w:cs="Arial"/>
          <w:color w:val="000000"/>
        </w:rPr>
      </w:pPr>
      <w:r w:rsidRPr="00FA7C0F">
        <w:rPr>
          <w:rFonts w:eastAsiaTheme="minorHAnsi" w:cs="Arial"/>
          <w:color w:val="000000"/>
        </w:rPr>
        <w:t>Determined by cost diaries collected at each follow-up assessment over the 12 months duration of the trial (e</w:t>
      </w:r>
      <w:r w:rsidR="00572D61">
        <w:rPr>
          <w:rFonts w:eastAsiaTheme="minorHAnsi" w:cs="Arial"/>
          <w:color w:val="000000"/>
        </w:rPr>
        <w:t>.</w:t>
      </w:r>
      <w:r w:rsidRPr="00FA7C0F">
        <w:rPr>
          <w:rFonts w:eastAsiaTheme="minorHAnsi" w:cs="Arial"/>
          <w:color w:val="000000"/>
        </w:rPr>
        <w:t>g</w:t>
      </w:r>
      <w:r w:rsidR="00572D61">
        <w:rPr>
          <w:rFonts w:eastAsiaTheme="minorHAnsi" w:cs="Arial"/>
          <w:color w:val="000000"/>
        </w:rPr>
        <w:t>.</w:t>
      </w:r>
      <w:r w:rsidRPr="00FA7C0F">
        <w:rPr>
          <w:rFonts w:eastAsiaTheme="minorHAnsi" w:cs="Arial"/>
          <w:color w:val="000000"/>
        </w:rPr>
        <w:t xml:space="preserve"> general practitioner, physiotherapy, chiropractor and pharmaceutical service</w:t>
      </w:r>
      <w:r w:rsidR="00304E1D">
        <w:rPr>
          <w:rFonts w:eastAsiaTheme="minorHAnsi" w:cs="Arial"/>
          <w:color w:val="000000"/>
        </w:rPr>
        <w:t>s</w:t>
      </w:r>
      <w:r w:rsidRPr="00FA7C0F">
        <w:rPr>
          <w:rFonts w:eastAsiaTheme="minorHAnsi" w:cs="Arial"/>
          <w:color w:val="000000"/>
        </w:rPr>
        <w:t xml:space="preserve">) will be calculated using market prices estimated from the Medicare Benefits Schedule (MBS), worker’s compensation scheme payment schedules and the Pharmaceutical Benefits Scheme (PBS). </w:t>
      </w:r>
    </w:p>
    <w:p w14:paraId="67C3E66E" w14:textId="77777777" w:rsidR="000A3230" w:rsidRDefault="000A3230" w:rsidP="000A3230">
      <w:pPr>
        <w:jc w:val="both"/>
        <w:rPr>
          <w:rFonts w:eastAsiaTheme="minorHAnsi" w:cs="Arial"/>
          <w:color w:val="000000"/>
        </w:rPr>
      </w:pPr>
    </w:p>
    <w:p w14:paraId="616BE659" w14:textId="77777777" w:rsidR="000A3230" w:rsidRPr="00FA7C0F" w:rsidRDefault="000A3230" w:rsidP="000A3230">
      <w:pPr>
        <w:jc w:val="both"/>
        <w:rPr>
          <w:b/>
        </w:rPr>
      </w:pPr>
      <w:r w:rsidRPr="00FA7C0F">
        <w:rPr>
          <w:rFonts w:eastAsiaTheme="minorHAnsi" w:cs="Arial"/>
          <w:b/>
          <w:bCs/>
          <w:i/>
          <w:iCs/>
          <w:color w:val="000000"/>
        </w:rPr>
        <w:t>Direct health-care cost</w:t>
      </w:r>
      <w:r w:rsidRPr="00FA7C0F">
        <w:rPr>
          <w:rFonts w:eastAsiaTheme="minorHAnsi" w:cs="Arial"/>
          <w:color w:val="000000"/>
        </w:rPr>
        <w:t xml:space="preserve"> (e.g., consumer co-payments) and non-health care costs, which are not captured by insurer payments will be identified using patient cost diaries. Patients will be asked to complete cost diaries in order to capture the direct costs; for example, other professional care, transportation costs and time spent by family members or volunteers providing care. Cost diaries have been shown to be a reliable and valid method to determine costs in cost</w:t>
      </w:r>
      <w:r w:rsidR="00821ECC">
        <w:rPr>
          <w:rFonts w:eastAsiaTheme="minorHAnsi" w:cs="Arial"/>
          <w:color w:val="000000"/>
        </w:rPr>
        <w:t>-</w:t>
      </w:r>
      <w:r w:rsidRPr="00FA7C0F">
        <w:rPr>
          <w:rFonts w:eastAsiaTheme="minorHAnsi" w:cs="Arial"/>
          <w:color w:val="000000"/>
        </w:rPr>
        <w:t xml:space="preserve">effectiveness research.  </w:t>
      </w:r>
    </w:p>
    <w:p w14:paraId="0370BCC0" w14:textId="77777777" w:rsidR="000A3230" w:rsidRDefault="000A3230" w:rsidP="000A3230">
      <w:pPr>
        <w:jc w:val="both"/>
        <w:rPr>
          <w:rFonts w:eastAsiaTheme="minorHAnsi" w:cs="Arial"/>
          <w:b/>
          <w:bCs/>
          <w:i/>
          <w:iCs/>
          <w:color w:val="000000"/>
        </w:rPr>
      </w:pPr>
    </w:p>
    <w:p w14:paraId="1705D21E" w14:textId="69A86DBD" w:rsidR="000A3230" w:rsidRPr="00FA7C0F" w:rsidRDefault="000A3230" w:rsidP="000A3230">
      <w:pPr>
        <w:jc w:val="both"/>
        <w:rPr>
          <w:b/>
        </w:rPr>
      </w:pPr>
      <w:r w:rsidRPr="00FA7C0F">
        <w:rPr>
          <w:rFonts w:eastAsiaTheme="minorHAnsi" w:cs="Arial"/>
          <w:b/>
          <w:bCs/>
          <w:i/>
          <w:iCs/>
          <w:color w:val="000000"/>
        </w:rPr>
        <w:t>The indirect costs</w:t>
      </w:r>
      <w:r w:rsidRPr="00FA7C0F">
        <w:rPr>
          <w:rFonts w:eastAsiaTheme="minorHAnsi" w:cs="Arial"/>
          <w:color w:val="000000"/>
        </w:rPr>
        <w:t xml:space="preserve"> associated with their inj</w:t>
      </w:r>
      <w:r w:rsidR="00572D61">
        <w:rPr>
          <w:rFonts w:eastAsiaTheme="minorHAnsi" w:cs="Arial"/>
          <w:color w:val="000000"/>
        </w:rPr>
        <w:t xml:space="preserve">ury include the patient’s lost </w:t>
      </w:r>
      <w:r w:rsidRPr="00FA7C0F">
        <w:rPr>
          <w:rFonts w:eastAsiaTheme="minorHAnsi" w:cs="Arial"/>
          <w:color w:val="000000"/>
        </w:rPr>
        <w:t xml:space="preserve">economic productivity due to poor health. A shadow wage rate will be used to identify the </w:t>
      </w:r>
      <w:r w:rsidRPr="00FA7C0F">
        <w:rPr>
          <w:rFonts w:eastAsiaTheme="minorHAnsi" w:cs="Arial"/>
          <w:b/>
          <w:bCs/>
          <w:i/>
          <w:iCs/>
          <w:color w:val="000000"/>
        </w:rPr>
        <w:t>opportunity cost</w:t>
      </w:r>
      <w:r w:rsidRPr="00FA7C0F">
        <w:rPr>
          <w:rFonts w:eastAsiaTheme="minorHAnsi" w:cs="Arial"/>
          <w:color w:val="000000"/>
        </w:rPr>
        <w:t xml:space="preserve"> of time spent away from work due to their injury. These costs will be calculated using income and employment data collected </w:t>
      </w:r>
      <w:r w:rsidRPr="00FA7C0F">
        <w:rPr>
          <w:rFonts w:eastAsiaTheme="minorHAnsi" w:cs="Arial"/>
          <w:color w:val="000000"/>
        </w:rPr>
        <w:lastRenderedPageBreak/>
        <w:t xml:space="preserve">via a baseline questionnaire. We have successfully used these methods in our previous trials and have not had problems with participant compliance. </w:t>
      </w:r>
      <w:r w:rsidRPr="00FA7C0F">
        <w:rPr>
          <w:rFonts w:eastAsiaTheme="minorHAnsi" w:cs="Arial"/>
        </w:rPr>
        <w:t xml:space="preserve"> </w:t>
      </w:r>
      <w:r w:rsidRPr="00FA7C0F">
        <w:rPr>
          <w:rFonts w:eastAsiaTheme="minorHAnsi" w:cs="Arial"/>
          <w:color w:val="000000"/>
        </w:rPr>
        <w:t>Utility weights will be generated using trial participants’ SF-12 responses, translated to SF-6D utilities</w:t>
      </w:r>
      <w:r w:rsidR="00C42E5C" w:rsidRPr="00000AA0">
        <w:rPr>
          <w:rFonts w:eastAsiaTheme="minorHAnsi" w:cs="Arial"/>
          <w:color w:val="000000"/>
          <w:vertAlign w:val="superscript"/>
        </w:rPr>
        <w:t>6</w:t>
      </w:r>
      <w:r w:rsidR="005779F9">
        <w:rPr>
          <w:rFonts w:eastAsiaTheme="minorHAnsi" w:cs="Arial"/>
          <w:color w:val="000000"/>
          <w:vertAlign w:val="superscript"/>
        </w:rPr>
        <w:t>3</w:t>
      </w:r>
      <w:r w:rsidRPr="00FA7C0F">
        <w:rPr>
          <w:rFonts w:eastAsiaTheme="minorHAnsi" w:cs="Arial"/>
          <w:color w:val="000000"/>
        </w:rPr>
        <w:t>.</w:t>
      </w:r>
      <w:r w:rsidRPr="00FA7C0F">
        <w:rPr>
          <w:rFonts w:eastAsiaTheme="minorHAnsi" w:cs="Arial"/>
        </w:rPr>
        <w:t xml:space="preserve"> </w:t>
      </w:r>
      <w:r w:rsidRPr="00FA7C0F">
        <w:rPr>
          <w:rFonts w:eastAsiaTheme="minorHAnsi" w:cs="Arial"/>
          <w:color w:val="000000"/>
        </w:rPr>
        <w:t xml:space="preserve"> This study will use the new Australian algorithm that has been developed by Norman and colleagues</w:t>
      </w:r>
      <w:r w:rsidR="00C42E5C" w:rsidRPr="00000AA0">
        <w:rPr>
          <w:rFonts w:eastAsiaTheme="minorHAnsi" w:cs="Arial"/>
          <w:color w:val="000000"/>
          <w:vertAlign w:val="superscript"/>
        </w:rPr>
        <w:t>6</w:t>
      </w:r>
      <w:r w:rsidR="005779F9">
        <w:rPr>
          <w:rFonts w:eastAsiaTheme="minorHAnsi" w:cs="Arial"/>
          <w:color w:val="000000"/>
          <w:vertAlign w:val="superscript"/>
        </w:rPr>
        <w:t>4</w:t>
      </w:r>
      <w:r w:rsidRPr="00FA7C0F">
        <w:rPr>
          <w:rFonts w:eastAsiaTheme="minorHAnsi" w:cs="Arial"/>
          <w:color w:val="000000"/>
        </w:rPr>
        <w:t xml:space="preserve">. The resulting cost-effectiveness measure will be a cost per QALY saved and we will subject the results to </w:t>
      </w:r>
      <w:r w:rsidRPr="00FA7C0F">
        <w:rPr>
          <w:rFonts w:eastAsiaTheme="minorHAnsi" w:cs="Arial"/>
          <w:i/>
          <w:iCs/>
          <w:color w:val="000000"/>
        </w:rPr>
        <w:t>n-</w:t>
      </w:r>
      <w:r w:rsidRPr="00FA7C0F">
        <w:rPr>
          <w:rFonts w:eastAsiaTheme="minorHAnsi" w:cs="Arial"/>
          <w:color w:val="000000"/>
        </w:rPr>
        <w:t xml:space="preserve">way sensitivity analyses, modelling second-order uncertainty (e.g., uncertainty the magnitudes of probabilities, treatment effects) where appropriate.  </w:t>
      </w:r>
      <w:r w:rsidRPr="00FA7C0F">
        <w:rPr>
          <w:rFonts w:eastAsiaTheme="minorHAnsi" w:cs="Arial"/>
        </w:rPr>
        <w:t xml:space="preserve"> </w:t>
      </w:r>
    </w:p>
    <w:p w14:paraId="555A7D7F" w14:textId="77777777" w:rsidR="000A3230" w:rsidRDefault="009F69AB" w:rsidP="00572D61">
      <w:pPr>
        <w:pStyle w:val="Heading2"/>
      </w:pPr>
      <w:bookmarkStart w:id="129" w:name="_Toc470081484"/>
      <w:r>
        <w:t>5.1</w:t>
      </w:r>
      <w:r w:rsidR="002C2B84">
        <w:t>7</w:t>
      </w:r>
      <w:r>
        <w:t xml:space="preserve"> </w:t>
      </w:r>
      <w:r w:rsidR="005D1493" w:rsidRPr="00FA7C0F">
        <w:t xml:space="preserve">Quality assurance </w:t>
      </w:r>
      <w:r w:rsidR="000A3230" w:rsidRPr="00FA7C0F">
        <w:rPr>
          <w:rFonts w:eastAsiaTheme="minorHAnsi"/>
          <w:color w:val="000000"/>
        </w:rPr>
        <w:t xml:space="preserve">and </w:t>
      </w:r>
      <w:r w:rsidR="00C37027">
        <w:rPr>
          <w:rFonts w:eastAsiaTheme="minorHAnsi"/>
          <w:color w:val="000000"/>
        </w:rPr>
        <w:t>d</w:t>
      </w:r>
      <w:r w:rsidR="000A3230" w:rsidRPr="00FA7C0F">
        <w:t>ata integrity</w:t>
      </w:r>
      <w:bookmarkEnd w:id="129"/>
    </w:p>
    <w:p w14:paraId="0B8D5E9C" w14:textId="77777777" w:rsidR="005D1493" w:rsidRPr="00FA7C0F" w:rsidRDefault="005D1493" w:rsidP="005D1493">
      <w:pPr>
        <w:rPr>
          <w:b/>
        </w:rPr>
      </w:pPr>
    </w:p>
    <w:p w14:paraId="4973489C" w14:textId="77777777" w:rsidR="005D1493" w:rsidRPr="00FA7C0F" w:rsidRDefault="005D1493" w:rsidP="005D1493">
      <w:pPr>
        <w:jc w:val="both"/>
        <w:rPr>
          <w:b/>
        </w:rPr>
      </w:pPr>
      <w:r w:rsidRPr="00FA7C0F">
        <w:rPr>
          <w:rFonts w:cs="Arial"/>
        </w:rPr>
        <w:t xml:space="preserve">This trial will be conducted in accordance with the protocol, Manual of Procedures, ICH Guidelines for Good Clinical Research Practice and within all relevant local ethical regulations.  </w:t>
      </w:r>
    </w:p>
    <w:p w14:paraId="66B55C84" w14:textId="77777777" w:rsidR="00C37027" w:rsidRDefault="00C37027" w:rsidP="000A3230">
      <w:pPr>
        <w:pStyle w:val="BodyTextIndent3"/>
        <w:ind w:left="0"/>
        <w:rPr>
          <w:rFonts w:ascii="Arial" w:hAnsi="Arial" w:cs="Arial"/>
          <w:sz w:val="20"/>
          <w:szCs w:val="20"/>
        </w:rPr>
      </w:pPr>
    </w:p>
    <w:p w14:paraId="56AB179B" w14:textId="77777777" w:rsidR="000A3230" w:rsidRDefault="000A3230" w:rsidP="000A3230">
      <w:pPr>
        <w:pStyle w:val="BodyTextIndent3"/>
        <w:ind w:left="0"/>
        <w:rPr>
          <w:rFonts w:ascii="Arial" w:hAnsi="Arial" w:cs="Arial"/>
          <w:sz w:val="20"/>
          <w:szCs w:val="20"/>
        </w:rPr>
      </w:pPr>
      <w:r w:rsidRPr="00D3187E">
        <w:rPr>
          <w:rFonts w:ascii="Arial" w:hAnsi="Arial" w:cs="Arial"/>
          <w:sz w:val="20"/>
          <w:szCs w:val="20"/>
        </w:rPr>
        <w:t>The integrity of trial data will be monitored by regularly scrutinising data sheets for omissions and errors. Data will be double entered and the source of any inconsistencies will be explored and resolved.</w:t>
      </w:r>
    </w:p>
    <w:p w14:paraId="7CB58579" w14:textId="523C9592" w:rsidR="000A3230" w:rsidRPr="00FA7C0F" w:rsidRDefault="000A3230" w:rsidP="000A3230">
      <w:pPr>
        <w:jc w:val="both"/>
        <w:rPr>
          <w:rFonts w:cs="Arial"/>
        </w:rPr>
      </w:pPr>
      <w:r w:rsidRPr="00FA7C0F">
        <w:rPr>
          <w:rFonts w:eastAsiaTheme="minorHAnsi" w:cs="Arial"/>
          <w:color w:val="000000"/>
        </w:rPr>
        <w:t>Regulatory approved electronic data capture system (</w:t>
      </w:r>
      <w:r w:rsidR="000A4730">
        <w:rPr>
          <w:rFonts w:eastAsiaTheme="minorHAnsi" w:cs="Arial"/>
          <w:color w:val="000000"/>
        </w:rPr>
        <w:t>Redcap</w:t>
      </w:r>
      <w:r w:rsidRPr="00FA7C0F">
        <w:rPr>
          <w:rFonts w:eastAsiaTheme="minorHAnsi" w:cs="Arial"/>
          <w:color w:val="000000"/>
        </w:rPr>
        <w:t>) with web hosting facility will be used to collect all clinical and safety data for this proposed study, strictly following the GCP standards. The database will have the option for automated real-time alert on adverse events. All database development and management activities, and the management of randomisation for the study will be the responsibility of</w:t>
      </w:r>
      <w:r w:rsidR="001254D3">
        <w:rPr>
          <w:rFonts w:eastAsiaTheme="minorHAnsi" w:cs="Arial"/>
          <w:color w:val="000000"/>
        </w:rPr>
        <w:t xml:space="preserve"> </w:t>
      </w:r>
      <w:r w:rsidR="009134FC">
        <w:rPr>
          <w:rFonts w:eastAsiaTheme="minorHAnsi" w:cs="Arial"/>
          <w:color w:val="000000"/>
        </w:rPr>
        <w:t>University of Queensland</w:t>
      </w:r>
      <w:r w:rsidRPr="00FA7C0F">
        <w:rPr>
          <w:rFonts w:eastAsiaTheme="minorHAnsi" w:cs="Arial"/>
          <w:color w:val="000000"/>
        </w:rPr>
        <w:t xml:space="preserve">. Standard operating procedures are in place to conduct these activities to GCP standard.  </w:t>
      </w:r>
      <w:r w:rsidRPr="00FA7C0F">
        <w:rPr>
          <w:rFonts w:cs="Arial"/>
        </w:rPr>
        <w:t xml:space="preserve"> </w:t>
      </w:r>
    </w:p>
    <w:p w14:paraId="5ACE6FF0" w14:textId="77777777" w:rsidR="000A3230" w:rsidRDefault="000A3230" w:rsidP="00180522">
      <w:pPr>
        <w:autoSpaceDE w:val="0"/>
        <w:autoSpaceDN w:val="0"/>
        <w:adjustRightInd w:val="0"/>
        <w:rPr>
          <w:rFonts w:ascii="Times New Roman" w:eastAsiaTheme="minorHAnsi" w:hAnsi="Times New Roman"/>
          <w:b/>
          <w:bCs/>
          <w:color w:val="000000"/>
          <w:sz w:val="24"/>
          <w:szCs w:val="24"/>
        </w:rPr>
      </w:pPr>
    </w:p>
    <w:p w14:paraId="3CA92321" w14:textId="77777777" w:rsidR="00180522" w:rsidRDefault="009F69AB" w:rsidP="00572D61">
      <w:pPr>
        <w:pStyle w:val="Heading2"/>
        <w:rPr>
          <w:rFonts w:eastAsiaTheme="minorHAnsi"/>
        </w:rPr>
      </w:pPr>
      <w:bookmarkStart w:id="130" w:name="_Toc470081485"/>
      <w:r>
        <w:rPr>
          <w:rFonts w:eastAsiaTheme="minorHAnsi"/>
        </w:rPr>
        <w:t>5.1</w:t>
      </w:r>
      <w:r w:rsidR="002C2B84">
        <w:rPr>
          <w:rFonts w:eastAsiaTheme="minorHAnsi"/>
        </w:rPr>
        <w:t>8</w:t>
      </w:r>
      <w:r>
        <w:rPr>
          <w:rFonts w:eastAsiaTheme="minorHAnsi"/>
        </w:rPr>
        <w:t xml:space="preserve"> </w:t>
      </w:r>
      <w:r w:rsidR="00180522" w:rsidRPr="000A3230">
        <w:rPr>
          <w:rFonts w:eastAsiaTheme="minorHAnsi"/>
        </w:rPr>
        <w:t>Feasibility of the Study</w:t>
      </w:r>
      <w:bookmarkEnd w:id="130"/>
    </w:p>
    <w:p w14:paraId="3FB573C4" w14:textId="77777777" w:rsidR="005D1493" w:rsidRPr="000A3230" w:rsidRDefault="005D1493" w:rsidP="00180522">
      <w:pPr>
        <w:autoSpaceDE w:val="0"/>
        <w:autoSpaceDN w:val="0"/>
        <w:adjustRightInd w:val="0"/>
        <w:rPr>
          <w:rFonts w:eastAsiaTheme="minorHAnsi" w:cs="Arial"/>
          <w:b/>
          <w:bCs/>
          <w:color w:val="000000"/>
        </w:rPr>
      </w:pPr>
    </w:p>
    <w:p w14:paraId="2F270AAF" w14:textId="77777777" w:rsidR="000A3230" w:rsidRPr="00572D61" w:rsidRDefault="00180522" w:rsidP="00B26F0F">
      <w:pPr>
        <w:pStyle w:val="ListParagraph"/>
        <w:numPr>
          <w:ilvl w:val="0"/>
          <w:numId w:val="28"/>
        </w:numPr>
        <w:ind w:left="567" w:hanging="567"/>
        <w:jc w:val="both"/>
        <w:rPr>
          <w:rFonts w:eastAsiaTheme="minorHAnsi" w:cs="Arial"/>
        </w:rPr>
      </w:pPr>
      <w:r w:rsidRPr="00572D61">
        <w:rPr>
          <w:rFonts w:eastAsiaTheme="minorHAnsi" w:cs="Arial"/>
          <w:color w:val="000000"/>
        </w:rPr>
        <w:t>We have completed large RCTs and prospective studies on patients with whiplash and other</w:t>
      </w:r>
      <w:r w:rsidR="00FE0345" w:rsidRPr="00572D61">
        <w:rPr>
          <w:rFonts w:eastAsiaTheme="minorHAnsi" w:cs="Arial"/>
        </w:rPr>
        <w:t xml:space="preserve"> </w:t>
      </w:r>
      <w:r w:rsidRPr="00572D61">
        <w:rPr>
          <w:rFonts w:eastAsiaTheme="minorHAnsi" w:cs="Arial"/>
          <w:color w:val="000000"/>
        </w:rPr>
        <w:t>musculoskeletal conditions and so have experience recruiting this patient group and delivering</w:t>
      </w:r>
      <w:r w:rsidR="00FE0345" w:rsidRPr="00572D61">
        <w:rPr>
          <w:rFonts w:eastAsiaTheme="minorHAnsi" w:cs="Arial"/>
          <w:color w:val="000000"/>
        </w:rPr>
        <w:t xml:space="preserve"> </w:t>
      </w:r>
      <w:r w:rsidRPr="00572D61">
        <w:rPr>
          <w:rFonts w:eastAsiaTheme="minorHAnsi" w:cs="Arial"/>
          <w:color w:val="000000"/>
        </w:rPr>
        <w:t>interventions within a trial environment and measuring outcome. We have experience and</w:t>
      </w:r>
      <w:r w:rsidR="00FE0345" w:rsidRPr="00572D61">
        <w:rPr>
          <w:rFonts w:eastAsiaTheme="minorHAnsi" w:cs="Arial"/>
          <w:color w:val="000000"/>
        </w:rPr>
        <w:t xml:space="preserve"> </w:t>
      </w:r>
      <w:r w:rsidRPr="00572D61">
        <w:rPr>
          <w:rFonts w:eastAsiaTheme="minorHAnsi" w:cs="Arial"/>
          <w:color w:val="000000"/>
        </w:rPr>
        <w:t xml:space="preserve">established channels to recruit participants from the EDs of the respective hospitals.  </w:t>
      </w:r>
      <w:r w:rsidR="00FE0345" w:rsidRPr="00572D61">
        <w:rPr>
          <w:rFonts w:eastAsiaTheme="minorHAnsi" w:cs="Arial"/>
        </w:rPr>
        <w:t xml:space="preserve"> </w:t>
      </w:r>
    </w:p>
    <w:p w14:paraId="07D1A54F" w14:textId="0A64DFF4" w:rsidR="00E20C91" w:rsidRPr="00572D61" w:rsidRDefault="00180522" w:rsidP="00B26F0F">
      <w:pPr>
        <w:pStyle w:val="ListParagraph"/>
        <w:numPr>
          <w:ilvl w:val="0"/>
          <w:numId w:val="28"/>
        </w:numPr>
        <w:ind w:left="567" w:hanging="567"/>
        <w:jc w:val="both"/>
        <w:rPr>
          <w:rFonts w:eastAsiaTheme="minorHAnsi" w:cs="Arial"/>
          <w:color w:val="000000"/>
        </w:rPr>
      </w:pPr>
      <w:r w:rsidRPr="00572D61">
        <w:rPr>
          <w:rFonts w:eastAsiaTheme="minorHAnsi" w:cs="Arial"/>
          <w:color w:val="000000"/>
        </w:rPr>
        <w:t xml:space="preserve">Recruitment is very achievable. The trial research staff will be based </w:t>
      </w:r>
      <w:r w:rsidR="007F678D">
        <w:rPr>
          <w:rFonts w:eastAsiaTheme="minorHAnsi" w:cs="Arial"/>
          <w:color w:val="000000"/>
        </w:rPr>
        <w:t>in</w:t>
      </w:r>
      <w:r w:rsidRPr="00572D61">
        <w:rPr>
          <w:rFonts w:eastAsiaTheme="minorHAnsi" w:cs="Arial"/>
          <w:color w:val="000000"/>
        </w:rPr>
        <w:t xml:space="preserve"> the EDs of the</w:t>
      </w:r>
      <w:r w:rsidR="00FE0345" w:rsidRPr="00572D61">
        <w:rPr>
          <w:rFonts w:eastAsiaTheme="minorHAnsi" w:cs="Arial"/>
          <w:color w:val="000000"/>
        </w:rPr>
        <w:t xml:space="preserve"> </w:t>
      </w:r>
      <w:r w:rsidRPr="00572D61">
        <w:rPr>
          <w:rFonts w:eastAsiaTheme="minorHAnsi" w:cs="Arial"/>
          <w:color w:val="000000"/>
        </w:rPr>
        <w:t>respective hospitals and will be available within the hours of 8am to 8pm, 6days/week. We have</w:t>
      </w:r>
      <w:r w:rsidR="00FE0345" w:rsidRPr="00572D61">
        <w:rPr>
          <w:rFonts w:eastAsiaTheme="minorHAnsi" w:cs="Arial"/>
          <w:color w:val="000000"/>
        </w:rPr>
        <w:t xml:space="preserve"> </w:t>
      </w:r>
      <w:r w:rsidRPr="00572D61">
        <w:rPr>
          <w:rFonts w:eastAsiaTheme="minorHAnsi" w:cs="Arial"/>
          <w:color w:val="000000"/>
        </w:rPr>
        <w:t>been recruiting from Gold Coast University Hospital (GCUH) ED for another trial and in the 6</w:t>
      </w:r>
      <w:r w:rsidR="00FE0345" w:rsidRPr="00572D61">
        <w:rPr>
          <w:rFonts w:eastAsiaTheme="minorHAnsi" w:cs="Arial"/>
          <w:color w:val="000000"/>
        </w:rPr>
        <w:t xml:space="preserve"> </w:t>
      </w:r>
      <w:r w:rsidRPr="00572D61">
        <w:rPr>
          <w:rFonts w:eastAsiaTheme="minorHAnsi" w:cs="Arial"/>
          <w:color w:val="000000"/>
        </w:rPr>
        <w:t>month period Sept 2015-Feb 2016, have recruited 26 participants with acute WAD and pain</w:t>
      </w:r>
      <w:r w:rsidR="00FE0345" w:rsidRPr="00572D61">
        <w:rPr>
          <w:rFonts w:eastAsiaTheme="minorHAnsi" w:cs="Arial"/>
          <w:color w:val="000000"/>
        </w:rPr>
        <w:t xml:space="preserve"> </w:t>
      </w:r>
      <w:r w:rsidR="00736D5C">
        <w:rPr>
          <w:rFonts w:eastAsiaTheme="minorHAnsi" w:cs="Arial"/>
          <w:color w:val="000000"/>
        </w:rPr>
        <w:t>≥</w:t>
      </w:r>
      <w:r w:rsidRPr="00572D61">
        <w:rPr>
          <w:rFonts w:eastAsiaTheme="minorHAnsi" w:cs="Arial"/>
          <w:color w:val="000000"/>
        </w:rPr>
        <w:t xml:space="preserve">5/10. Therefore we anticipate it will take approximately </w:t>
      </w:r>
      <w:r w:rsidR="00632149">
        <w:rPr>
          <w:rFonts w:eastAsiaTheme="minorHAnsi" w:cs="Arial"/>
          <w:color w:val="000000"/>
        </w:rPr>
        <w:t xml:space="preserve">6 </w:t>
      </w:r>
      <w:r w:rsidRPr="00572D61">
        <w:rPr>
          <w:rFonts w:eastAsiaTheme="minorHAnsi" w:cs="Arial"/>
          <w:color w:val="000000"/>
        </w:rPr>
        <w:t xml:space="preserve">months to recruit </w:t>
      </w:r>
      <w:r w:rsidR="00632149">
        <w:rPr>
          <w:rFonts w:eastAsiaTheme="minorHAnsi" w:cs="Arial"/>
          <w:color w:val="000000"/>
        </w:rPr>
        <w:t>30</w:t>
      </w:r>
      <w:r w:rsidRPr="00572D61">
        <w:rPr>
          <w:rFonts w:eastAsiaTheme="minorHAnsi" w:cs="Arial"/>
          <w:color w:val="000000"/>
        </w:rPr>
        <w:t xml:space="preserve"> patients</w:t>
      </w:r>
      <w:r w:rsidR="00FE0345" w:rsidRPr="00572D61">
        <w:rPr>
          <w:rFonts w:eastAsiaTheme="minorHAnsi" w:cs="Arial"/>
          <w:color w:val="000000"/>
        </w:rPr>
        <w:t xml:space="preserve"> </w:t>
      </w:r>
      <w:r w:rsidRPr="00572D61">
        <w:rPr>
          <w:rFonts w:eastAsiaTheme="minorHAnsi" w:cs="Arial"/>
          <w:color w:val="000000"/>
        </w:rPr>
        <w:t xml:space="preserve">from GCUH. </w:t>
      </w:r>
    </w:p>
    <w:p w14:paraId="10BF70FD" w14:textId="734814F3" w:rsidR="000A3230" w:rsidRPr="00572D61" w:rsidRDefault="00180522" w:rsidP="00B26F0F">
      <w:pPr>
        <w:pStyle w:val="ListParagraph"/>
        <w:numPr>
          <w:ilvl w:val="0"/>
          <w:numId w:val="28"/>
        </w:numPr>
        <w:ind w:left="567" w:hanging="567"/>
        <w:jc w:val="both"/>
        <w:rPr>
          <w:rFonts w:eastAsiaTheme="minorHAnsi" w:cs="Arial"/>
        </w:rPr>
      </w:pPr>
      <w:r w:rsidRPr="00572D61">
        <w:rPr>
          <w:rFonts w:eastAsiaTheme="minorHAnsi" w:cs="Arial"/>
          <w:color w:val="000000"/>
        </w:rPr>
        <w:t>We have assembled a research team with the experience and expertise to successfully undertake</w:t>
      </w:r>
      <w:r w:rsidR="00FE0345" w:rsidRPr="00572D61">
        <w:rPr>
          <w:rFonts w:eastAsiaTheme="minorHAnsi" w:cs="Arial"/>
          <w:color w:val="000000"/>
        </w:rPr>
        <w:t xml:space="preserve"> </w:t>
      </w:r>
      <w:r w:rsidRPr="00572D61">
        <w:rPr>
          <w:rFonts w:eastAsiaTheme="minorHAnsi" w:cs="Arial"/>
          <w:color w:val="000000"/>
        </w:rPr>
        <w:t>this trial. The team have international reputations in the areas of management of whiplash injury</w:t>
      </w:r>
      <w:r w:rsidR="00FE0345" w:rsidRPr="00572D61">
        <w:rPr>
          <w:rFonts w:eastAsiaTheme="minorHAnsi" w:cs="Arial"/>
        </w:rPr>
        <w:t xml:space="preserve"> </w:t>
      </w:r>
      <w:r w:rsidRPr="00572D61">
        <w:rPr>
          <w:rFonts w:eastAsiaTheme="minorHAnsi" w:cs="Arial"/>
          <w:color w:val="000000"/>
        </w:rPr>
        <w:t>(Sterling, McLean), acute pain medicine (Schug, Mitchell, McLean), emergency medicine</w:t>
      </w:r>
      <w:r w:rsidR="00FE0345" w:rsidRPr="00572D61">
        <w:rPr>
          <w:rFonts w:eastAsiaTheme="minorHAnsi" w:cs="Arial"/>
        </w:rPr>
        <w:t xml:space="preserve"> </w:t>
      </w:r>
      <w:r w:rsidRPr="00572D61">
        <w:rPr>
          <w:rFonts w:eastAsiaTheme="minorHAnsi" w:cs="Arial"/>
          <w:color w:val="000000"/>
        </w:rPr>
        <w:t>(McLean, Keijzers), primary care (Mitchell, Nikles), pro-nociceptive</w:t>
      </w:r>
      <w:r w:rsidR="00FE0345" w:rsidRPr="00572D61">
        <w:rPr>
          <w:rFonts w:eastAsiaTheme="minorHAnsi" w:cs="Arial"/>
          <w:color w:val="000000"/>
        </w:rPr>
        <w:t xml:space="preserve"> </w:t>
      </w:r>
      <w:r w:rsidRPr="00572D61">
        <w:rPr>
          <w:rFonts w:eastAsiaTheme="minorHAnsi" w:cs="Arial"/>
          <w:color w:val="000000"/>
        </w:rPr>
        <w:t>measures (Sterling, Gibson), psychological factors (Gibson), health economics (Connelly)</w:t>
      </w:r>
      <w:r w:rsidR="00271569">
        <w:rPr>
          <w:rFonts w:eastAsiaTheme="minorHAnsi" w:cs="Arial"/>
          <w:color w:val="000000"/>
        </w:rPr>
        <w:t xml:space="preserve"> and statistics (Ware)</w:t>
      </w:r>
      <w:r w:rsidRPr="00572D61">
        <w:rPr>
          <w:rFonts w:eastAsiaTheme="minorHAnsi" w:cs="Arial"/>
          <w:color w:val="000000"/>
        </w:rPr>
        <w:t xml:space="preserve">.  </w:t>
      </w:r>
      <w:r w:rsidR="00FE0345" w:rsidRPr="00572D61">
        <w:rPr>
          <w:rFonts w:eastAsiaTheme="minorHAnsi" w:cs="Arial"/>
        </w:rPr>
        <w:t xml:space="preserve"> </w:t>
      </w:r>
    </w:p>
    <w:p w14:paraId="1B5E509C" w14:textId="77777777" w:rsidR="000A3230" w:rsidRPr="00572D61" w:rsidRDefault="004F708A" w:rsidP="00B26F0F">
      <w:pPr>
        <w:pStyle w:val="ListParagraph"/>
        <w:numPr>
          <w:ilvl w:val="0"/>
          <w:numId w:val="28"/>
        </w:numPr>
        <w:ind w:left="567" w:hanging="567"/>
        <w:jc w:val="both"/>
        <w:rPr>
          <w:rFonts w:eastAsiaTheme="minorHAnsi" w:cs="Arial"/>
        </w:rPr>
      </w:pPr>
      <w:r w:rsidRPr="00572D61">
        <w:rPr>
          <w:rFonts w:eastAsiaTheme="minorHAnsi" w:cs="Arial"/>
          <w:color w:val="000000"/>
        </w:rPr>
        <w:t>C</w:t>
      </w:r>
      <w:r w:rsidR="00180522" w:rsidRPr="00572D61">
        <w:rPr>
          <w:rFonts w:eastAsiaTheme="minorHAnsi" w:cs="Arial"/>
          <w:color w:val="000000"/>
        </w:rPr>
        <w:t>I Sterling</w:t>
      </w:r>
      <w:r w:rsidRPr="00572D61">
        <w:rPr>
          <w:rFonts w:eastAsiaTheme="minorHAnsi" w:cs="Arial"/>
          <w:color w:val="000000"/>
        </w:rPr>
        <w:t xml:space="preserve"> and</w:t>
      </w:r>
      <w:r w:rsidR="00180522" w:rsidRPr="00572D61">
        <w:rPr>
          <w:rFonts w:eastAsiaTheme="minorHAnsi" w:cs="Arial"/>
          <w:color w:val="000000"/>
        </w:rPr>
        <w:t xml:space="preserve"> </w:t>
      </w:r>
      <w:r w:rsidRPr="00572D61">
        <w:rPr>
          <w:rFonts w:eastAsiaTheme="minorHAnsi" w:cs="Arial"/>
          <w:color w:val="000000"/>
        </w:rPr>
        <w:t xml:space="preserve">AI </w:t>
      </w:r>
      <w:r w:rsidR="00180522" w:rsidRPr="00572D61">
        <w:rPr>
          <w:rFonts w:eastAsiaTheme="minorHAnsi" w:cs="Arial"/>
          <w:color w:val="000000"/>
        </w:rPr>
        <w:t>McLean have been internationally instrumental in conducting the</w:t>
      </w:r>
      <w:r w:rsidR="00FE0345" w:rsidRPr="00572D61">
        <w:rPr>
          <w:rFonts w:eastAsiaTheme="minorHAnsi" w:cs="Arial"/>
          <w:color w:val="000000"/>
        </w:rPr>
        <w:t xml:space="preserve"> </w:t>
      </w:r>
      <w:r w:rsidR="00180522" w:rsidRPr="00572D61">
        <w:rPr>
          <w:rFonts w:eastAsiaTheme="minorHAnsi" w:cs="Arial"/>
          <w:color w:val="000000"/>
        </w:rPr>
        <w:t xml:space="preserve">extensive foundation research of whiplash injury that has led to the undertaking of this trial.  </w:t>
      </w:r>
      <w:r w:rsidR="00FE0345" w:rsidRPr="00572D61">
        <w:rPr>
          <w:rFonts w:eastAsiaTheme="minorHAnsi" w:cs="Arial"/>
        </w:rPr>
        <w:t xml:space="preserve"> </w:t>
      </w:r>
    </w:p>
    <w:p w14:paraId="0C473B14" w14:textId="77777777" w:rsidR="00FE0345" w:rsidRPr="00572D61" w:rsidRDefault="004F708A" w:rsidP="00B26F0F">
      <w:pPr>
        <w:pStyle w:val="ListParagraph"/>
        <w:numPr>
          <w:ilvl w:val="0"/>
          <w:numId w:val="28"/>
        </w:numPr>
        <w:ind w:left="567" w:hanging="567"/>
        <w:jc w:val="both"/>
        <w:rPr>
          <w:rFonts w:eastAsiaTheme="minorHAnsi" w:cs="Arial"/>
          <w:color w:val="000000"/>
        </w:rPr>
      </w:pPr>
      <w:r w:rsidRPr="00572D61">
        <w:rPr>
          <w:rFonts w:eastAsiaTheme="minorHAnsi" w:cs="Arial"/>
          <w:color w:val="000000"/>
        </w:rPr>
        <w:t>AI</w:t>
      </w:r>
      <w:r w:rsidR="00180522" w:rsidRPr="00572D61">
        <w:rPr>
          <w:rFonts w:eastAsiaTheme="minorHAnsi" w:cs="Arial"/>
          <w:color w:val="000000"/>
        </w:rPr>
        <w:t xml:space="preserve"> McLean is conducting an ongoing sister trial in the US; CIA Sterling is a co-investigator on</w:t>
      </w:r>
      <w:r w:rsidR="00FE0345" w:rsidRPr="00572D61">
        <w:rPr>
          <w:rFonts w:eastAsiaTheme="minorHAnsi" w:cs="Arial"/>
          <w:color w:val="000000"/>
        </w:rPr>
        <w:t xml:space="preserve"> </w:t>
      </w:r>
      <w:r w:rsidR="00180522" w:rsidRPr="00572D61">
        <w:rPr>
          <w:rFonts w:eastAsiaTheme="minorHAnsi" w:cs="Arial"/>
          <w:color w:val="000000"/>
        </w:rPr>
        <w:t>this study.  Like the proposed study, this study is an ED-based intervention study evaluating the</w:t>
      </w:r>
      <w:r w:rsidR="00FE0345" w:rsidRPr="00572D61">
        <w:rPr>
          <w:rFonts w:eastAsiaTheme="minorHAnsi" w:cs="Arial"/>
          <w:color w:val="000000"/>
        </w:rPr>
        <w:t xml:space="preserve"> </w:t>
      </w:r>
      <w:r w:rsidR="00180522" w:rsidRPr="00572D61">
        <w:rPr>
          <w:rFonts w:eastAsiaTheme="minorHAnsi" w:cs="Arial"/>
          <w:color w:val="000000"/>
        </w:rPr>
        <w:t>potential feasibility and efficacy of administering a medication to individuals at high risk of</w:t>
      </w:r>
      <w:r w:rsidR="00FE0345" w:rsidRPr="00572D61">
        <w:rPr>
          <w:rFonts w:eastAsiaTheme="minorHAnsi" w:cs="Arial"/>
          <w:color w:val="000000"/>
        </w:rPr>
        <w:t xml:space="preserve"> </w:t>
      </w:r>
      <w:r w:rsidR="00180522" w:rsidRPr="00572D61">
        <w:rPr>
          <w:rFonts w:eastAsiaTheme="minorHAnsi" w:cs="Arial"/>
          <w:color w:val="000000"/>
        </w:rPr>
        <w:t>transitioning from acute to chronic musculoskeletal pain after MVC. (</w:t>
      </w:r>
      <w:r w:rsidRPr="00572D61">
        <w:rPr>
          <w:rFonts w:eastAsiaTheme="minorHAnsi" w:cs="Arial"/>
          <w:color w:val="000000"/>
        </w:rPr>
        <w:t>AI</w:t>
      </w:r>
      <w:r w:rsidR="00180522" w:rsidRPr="00572D61">
        <w:rPr>
          <w:rFonts w:eastAsiaTheme="minorHAnsi" w:cs="Arial"/>
          <w:color w:val="000000"/>
        </w:rPr>
        <w:t xml:space="preserve"> McLean is testing the</w:t>
      </w:r>
      <w:r w:rsidR="00FE0345" w:rsidRPr="00572D61">
        <w:rPr>
          <w:rFonts w:eastAsiaTheme="minorHAnsi" w:cs="Arial"/>
          <w:color w:val="000000"/>
        </w:rPr>
        <w:t xml:space="preserve"> </w:t>
      </w:r>
      <w:r w:rsidR="00180522" w:rsidRPr="00572D61">
        <w:rPr>
          <w:rFonts w:eastAsiaTheme="minorHAnsi" w:cs="Arial"/>
          <w:color w:val="000000"/>
        </w:rPr>
        <w:t>serotonin-norepinephrine reuptake inhibitor venlafaxine.)  To date in this ongoing study, 26</w:t>
      </w:r>
      <w:r w:rsidR="00FE0345" w:rsidRPr="00572D61">
        <w:rPr>
          <w:rFonts w:eastAsiaTheme="minorHAnsi" w:cs="Arial"/>
          <w:color w:val="000000"/>
        </w:rPr>
        <w:t xml:space="preserve"> </w:t>
      </w:r>
      <w:r w:rsidR="00180522" w:rsidRPr="00572D61">
        <w:rPr>
          <w:rFonts w:eastAsiaTheme="minorHAnsi" w:cs="Arial"/>
          <w:color w:val="000000"/>
        </w:rPr>
        <w:t>patients have been recruited in ED. All patients have had initial assessments successfully</w:t>
      </w:r>
      <w:r w:rsidR="00FE0345" w:rsidRPr="00572D61">
        <w:rPr>
          <w:rFonts w:eastAsiaTheme="minorHAnsi" w:cs="Arial"/>
          <w:color w:val="000000"/>
        </w:rPr>
        <w:t xml:space="preserve"> </w:t>
      </w:r>
      <w:r w:rsidR="00180522" w:rsidRPr="00572D61">
        <w:rPr>
          <w:rFonts w:eastAsiaTheme="minorHAnsi" w:cs="Arial"/>
          <w:color w:val="000000"/>
        </w:rPr>
        <w:t>performed in ED. These data support the feasibility of ED-based studies to improve pain</w:t>
      </w:r>
      <w:r w:rsidR="00FE0345" w:rsidRPr="00572D61">
        <w:rPr>
          <w:rFonts w:eastAsiaTheme="minorHAnsi" w:cs="Arial"/>
          <w:color w:val="000000"/>
        </w:rPr>
        <w:t xml:space="preserve"> </w:t>
      </w:r>
      <w:r w:rsidR="00180522" w:rsidRPr="00572D61">
        <w:rPr>
          <w:rFonts w:eastAsiaTheme="minorHAnsi" w:cs="Arial"/>
          <w:color w:val="000000"/>
        </w:rPr>
        <w:t xml:space="preserve">outcomes after </w:t>
      </w:r>
      <w:r w:rsidR="00720B2B" w:rsidRPr="00572D61">
        <w:rPr>
          <w:rFonts w:eastAsiaTheme="minorHAnsi" w:cs="Arial"/>
          <w:color w:val="000000"/>
        </w:rPr>
        <w:t>whiplash injury</w:t>
      </w:r>
      <w:r w:rsidR="00180522" w:rsidRPr="00572D61">
        <w:rPr>
          <w:rFonts w:eastAsiaTheme="minorHAnsi" w:cs="Arial"/>
          <w:color w:val="000000"/>
        </w:rPr>
        <w:t>, and the experience of members of the study team in performing the</w:t>
      </w:r>
      <w:r w:rsidR="00FE0345" w:rsidRPr="00572D61">
        <w:rPr>
          <w:rFonts w:eastAsiaTheme="minorHAnsi" w:cs="Arial"/>
          <w:color w:val="000000"/>
        </w:rPr>
        <w:t xml:space="preserve"> </w:t>
      </w:r>
      <w:r w:rsidR="00180522" w:rsidRPr="00572D61">
        <w:rPr>
          <w:rFonts w:eastAsiaTheme="minorHAnsi" w:cs="Arial"/>
          <w:color w:val="000000"/>
        </w:rPr>
        <w:t xml:space="preserve">proposed study.  </w:t>
      </w:r>
      <w:r w:rsidR="00FE0345" w:rsidRPr="00572D61">
        <w:rPr>
          <w:rFonts w:eastAsiaTheme="minorHAnsi" w:cs="Arial"/>
        </w:rPr>
        <w:t xml:space="preserve"> </w:t>
      </w:r>
      <w:r w:rsidR="00FE0345" w:rsidRPr="00572D61">
        <w:rPr>
          <w:rFonts w:eastAsiaTheme="minorHAnsi" w:cs="Arial"/>
          <w:color w:val="000000"/>
        </w:rPr>
        <w:t xml:space="preserve"> </w:t>
      </w:r>
    </w:p>
    <w:p w14:paraId="23B22FE8" w14:textId="77777777" w:rsidR="00FE0345" w:rsidRPr="000A3230" w:rsidRDefault="00FE0345" w:rsidP="0062418E">
      <w:pPr>
        <w:jc w:val="both"/>
        <w:rPr>
          <w:rFonts w:eastAsiaTheme="minorHAnsi" w:cs="Arial"/>
          <w:color w:val="000000"/>
        </w:rPr>
      </w:pPr>
    </w:p>
    <w:p w14:paraId="05E48F42" w14:textId="77777777" w:rsidR="00D6192C" w:rsidRDefault="009F69AB" w:rsidP="00572D61">
      <w:pPr>
        <w:pStyle w:val="Heading2"/>
        <w:rPr>
          <w:rFonts w:eastAsiaTheme="minorHAnsi"/>
        </w:rPr>
      </w:pPr>
      <w:bookmarkStart w:id="131" w:name="_Toc470081486"/>
      <w:r>
        <w:rPr>
          <w:rFonts w:eastAsiaTheme="minorHAnsi"/>
        </w:rPr>
        <w:t>5.1</w:t>
      </w:r>
      <w:r w:rsidR="002C2B84">
        <w:rPr>
          <w:rFonts w:eastAsiaTheme="minorHAnsi"/>
        </w:rPr>
        <w:t>9</w:t>
      </w:r>
      <w:r>
        <w:rPr>
          <w:rFonts w:eastAsiaTheme="minorHAnsi"/>
        </w:rPr>
        <w:t xml:space="preserve"> </w:t>
      </w:r>
      <w:r w:rsidR="00180522" w:rsidRPr="00FE0345">
        <w:rPr>
          <w:rFonts w:eastAsiaTheme="minorHAnsi"/>
        </w:rPr>
        <w:t>Outcomes and significance</w:t>
      </w:r>
      <w:bookmarkEnd w:id="131"/>
      <w:r w:rsidR="00180522" w:rsidRPr="00FE0345">
        <w:rPr>
          <w:rFonts w:eastAsiaTheme="minorHAnsi"/>
        </w:rPr>
        <w:t xml:space="preserve"> </w:t>
      </w:r>
      <w:r w:rsidR="00FE0345" w:rsidRPr="00FE0345">
        <w:rPr>
          <w:rFonts w:eastAsiaTheme="minorHAnsi"/>
        </w:rPr>
        <w:t xml:space="preserve"> </w:t>
      </w:r>
    </w:p>
    <w:p w14:paraId="2C587E64" w14:textId="77777777" w:rsidR="00C37027" w:rsidRDefault="00C37027" w:rsidP="0062418E">
      <w:pPr>
        <w:jc w:val="both"/>
        <w:rPr>
          <w:rFonts w:eastAsiaTheme="minorHAnsi" w:cs="Arial"/>
        </w:rPr>
      </w:pPr>
    </w:p>
    <w:p w14:paraId="59F58AA2" w14:textId="77777777" w:rsidR="00FE0345" w:rsidRDefault="00180522" w:rsidP="0062418E">
      <w:pPr>
        <w:jc w:val="both"/>
        <w:rPr>
          <w:rFonts w:ascii="Times New Roman" w:eastAsiaTheme="minorHAnsi" w:hAnsi="Times New Roman"/>
          <w:color w:val="000000"/>
          <w:sz w:val="24"/>
          <w:szCs w:val="24"/>
        </w:rPr>
      </w:pPr>
      <w:r w:rsidRPr="00FE0345">
        <w:rPr>
          <w:rFonts w:eastAsiaTheme="minorHAnsi" w:cs="Arial"/>
          <w:color w:val="000000"/>
        </w:rPr>
        <w:lastRenderedPageBreak/>
        <w:t>The development of chronic pain and disability following ‘minor’ road traffic crash injuries such as</w:t>
      </w:r>
      <w:r w:rsidR="00FE0345" w:rsidRPr="00FE0345">
        <w:rPr>
          <w:rFonts w:eastAsiaTheme="minorHAnsi" w:cs="Arial"/>
          <w:color w:val="000000"/>
        </w:rPr>
        <w:t xml:space="preserve"> </w:t>
      </w:r>
      <w:r w:rsidRPr="00FE0345">
        <w:rPr>
          <w:rFonts w:eastAsiaTheme="minorHAnsi" w:cs="Arial"/>
          <w:color w:val="000000"/>
        </w:rPr>
        <w:t>whiplash is common and incurs enormous costs to the Australian community. Currently utilised</w:t>
      </w:r>
      <w:r w:rsidR="00FE0345" w:rsidRPr="00FE0345">
        <w:rPr>
          <w:rFonts w:eastAsiaTheme="minorHAnsi" w:cs="Arial"/>
          <w:color w:val="000000"/>
        </w:rPr>
        <w:t xml:space="preserve"> </w:t>
      </w:r>
      <w:r w:rsidRPr="00FE0345">
        <w:rPr>
          <w:rFonts w:eastAsiaTheme="minorHAnsi" w:cs="Arial"/>
          <w:color w:val="000000"/>
        </w:rPr>
        <w:t>treatments offer only modest benefit and improved outcomes are of great public interest. This trial</w:t>
      </w:r>
      <w:r w:rsidR="00FE0345" w:rsidRPr="00FE0345">
        <w:rPr>
          <w:rFonts w:eastAsiaTheme="minorHAnsi" w:cs="Arial"/>
          <w:color w:val="000000"/>
        </w:rPr>
        <w:t xml:space="preserve"> </w:t>
      </w:r>
      <w:r w:rsidRPr="00FE0345">
        <w:rPr>
          <w:rFonts w:eastAsiaTheme="minorHAnsi" w:cs="Arial"/>
          <w:color w:val="000000"/>
        </w:rPr>
        <w:t>will establish the effectiveness of an innovative early intervention delivered to ‘high-risk’</w:t>
      </w:r>
      <w:r w:rsidR="00FE0345" w:rsidRPr="00FE0345">
        <w:rPr>
          <w:rFonts w:eastAsiaTheme="minorHAnsi" w:cs="Arial"/>
          <w:color w:val="000000"/>
        </w:rPr>
        <w:t xml:space="preserve"> </w:t>
      </w:r>
      <w:r w:rsidRPr="00FE0345">
        <w:rPr>
          <w:rFonts w:eastAsiaTheme="minorHAnsi" w:cs="Arial"/>
          <w:color w:val="000000"/>
        </w:rPr>
        <w:t>individuals in the Emergency Department. If successful, this trial will provide an effective and cost</w:t>
      </w:r>
      <w:r w:rsidR="00821ECC">
        <w:rPr>
          <w:rFonts w:eastAsiaTheme="minorHAnsi" w:cs="Arial"/>
          <w:color w:val="000000"/>
        </w:rPr>
        <w:t>-</w:t>
      </w:r>
      <w:r w:rsidRPr="00FE0345">
        <w:rPr>
          <w:rFonts w:eastAsiaTheme="minorHAnsi" w:cs="Arial"/>
          <w:color w:val="000000"/>
        </w:rPr>
        <w:t>effective</w:t>
      </w:r>
      <w:r w:rsidR="00FE0345" w:rsidRPr="00FE0345">
        <w:rPr>
          <w:rFonts w:eastAsiaTheme="minorHAnsi" w:cs="Arial"/>
          <w:color w:val="000000"/>
        </w:rPr>
        <w:t xml:space="preserve"> </w:t>
      </w:r>
      <w:r w:rsidRPr="00FE0345">
        <w:rPr>
          <w:rFonts w:eastAsiaTheme="minorHAnsi" w:cs="Arial"/>
          <w:color w:val="000000"/>
        </w:rPr>
        <w:t>intervention</w:t>
      </w:r>
      <w:r w:rsidR="00FE0345" w:rsidRPr="00FE0345">
        <w:rPr>
          <w:rFonts w:eastAsiaTheme="minorHAnsi" w:cs="Arial"/>
          <w:color w:val="000000"/>
        </w:rPr>
        <w:t xml:space="preserve"> </w:t>
      </w:r>
      <w:r w:rsidRPr="00FE0345">
        <w:rPr>
          <w:rFonts w:eastAsiaTheme="minorHAnsi" w:cs="Arial"/>
          <w:color w:val="000000"/>
        </w:rPr>
        <w:t>for</w:t>
      </w:r>
      <w:r w:rsidR="00FE0345" w:rsidRPr="00FE0345">
        <w:rPr>
          <w:rFonts w:eastAsiaTheme="minorHAnsi" w:cs="Arial"/>
          <w:color w:val="000000"/>
        </w:rPr>
        <w:t xml:space="preserve"> </w:t>
      </w:r>
      <w:r w:rsidRPr="00FE0345">
        <w:rPr>
          <w:rFonts w:eastAsiaTheme="minorHAnsi" w:cs="Arial"/>
          <w:color w:val="000000"/>
        </w:rPr>
        <w:t>a</w:t>
      </w:r>
      <w:r w:rsidR="00FE0345" w:rsidRPr="00FE0345">
        <w:rPr>
          <w:rFonts w:eastAsiaTheme="minorHAnsi" w:cs="Arial"/>
          <w:color w:val="000000"/>
        </w:rPr>
        <w:t xml:space="preserve"> </w:t>
      </w:r>
      <w:r w:rsidRPr="00FE0345">
        <w:rPr>
          <w:rFonts w:eastAsiaTheme="minorHAnsi" w:cs="Arial"/>
          <w:color w:val="000000"/>
        </w:rPr>
        <w:t>costly</w:t>
      </w:r>
      <w:r w:rsidR="00FE0345">
        <w:rPr>
          <w:rFonts w:ascii="Times New Roman" w:eastAsiaTheme="minorHAnsi" w:hAnsi="Times New Roman"/>
          <w:color w:val="000000"/>
          <w:sz w:val="24"/>
          <w:szCs w:val="24"/>
        </w:rPr>
        <w:t xml:space="preserve"> </w:t>
      </w:r>
      <w:r w:rsidRPr="00FE0345">
        <w:rPr>
          <w:rFonts w:eastAsiaTheme="minorHAnsi" w:cs="Arial"/>
          <w:color w:val="000000"/>
        </w:rPr>
        <w:t>and</w:t>
      </w:r>
      <w:r w:rsidR="00FE0345" w:rsidRPr="00FE0345">
        <w:rPr>
          <w:rFonts w:eastAsiaTheme="minorHAnsi" w:cs="Arial"/>
          <w:color w:val="000000"/>
        </w:rPr>
        <w:t xml:space="preserve"> </w:t>
      </w:r>
      <w:r w:rsidRPr="00FE0345">
        <w:rPr>
          <w:rFonts w:eastAsiaTheme="minorHAnsi" w:cs="Arial"/>
          <w:color w:val="000000"/>
        </w:rPr>
        <w:t>treatment</w:t>
      </w:r>
      <w:r w:rsidR="00FE0345" w:rsidRPr="00FE0345">
        <w:rPr>
          <w:rFonts w:eastAsiaTheme="minorHAnsi" w:cs="Arial"/>
          <w:color w:val="000000"/>
        </w:rPr>
        <w:t xml:space="preserve"> </w:t>
      </w:r>
      <w:r w:rsidRPr="00FE0345">
        <w:rPr>
          <w:rFonts w:eastAsiaTheme="minorHAnsi" w:cs="Arial"/>
          <w:color w:val="000000"/>
        </w:rPr>
        <w:t>resistant</w:t>
      </w:r>
      <w:r w:rsidR="00FE0345" w:rsidRPr="00FE0345">
        <w:rPr>
          <w:rFonts w:eastAsiaTheme="minorHAnsi" w:cs="Arial"/>
          <w:color w:val="000000"/>
        </w:rPr>
        <w:t xml:space="preserve"> </w:t>
      </w:r>
      <w:r w:rsidRPr="00FE0345">
        <w:rPr>
          <w:rFonts w:eastAsiaTheme="minorHAnsi" w:cs="Arial"/>
          <w:color w:val="000000"/>
        </w:rPr>
        <w:t>condition.</w:t>
      </w:r>
      <w:r w:rsidR="00FE0345" w:rsidRPr="00FE0345">
        <w:rPr>
          <w:rFonts w:eastAsiaTheme="minorHAnsi" w:cs="Arial"/>
          <w:color w:val="000000"/>
        </w:rPr>
        <w:t xml:space="preserve"> </w:t>
      </w:r>
      <w:r w:rsidRPr="00FE0345">
        <w:rPr>
          <w:rFonts w:eastAsiaTheme="minorHAnsi" w:cs="Arial"/>
          <w:color w:val="000000"/>
        </w:rPr>
        <w:t>It</w:t>
      </w:r>
      <w:r w:rsidR="00FE0345" w:rsidRPr="00FE0345">
        <w:rPr>
          <w:rFonts w:eastAsiaTheme="minorHAnsi" w:cs="Arial"/>
          <w:color w:val="000000"/>
        </w:rPr>
        <w:t xml:space="preserve"> </w:t>
      </w:r>
      <w:r w:rsidRPr="00FE0345">
        <w:rPr>
          <w:rFonts w:eastAsiaTheme="minorHAnsi" w:cs="Arial"/>
          <w:color w:val="000000"/>
        </w:rPr>
        <w:t>will</w:t>
      </w:r>
      <w:r w:rsidR="00FE0345" w:rsidRPr="00FE0345">
        <w:rPr>
          <w:rFonts w:eastAsiaTheme="minorHAnsi" w:cs="Arial"/>
          <w:color w:val="000000"/>
        </w:rPr>
        <w:t xml:space="preserve"> </w:t>
      </w:r>
      <w:r w:rsidRPr="00FE0345">
        <w:rPr>
          <w:rFonts w:eastAsiaTheme="minorHAnsi" w:cs="Arial"/>
          <w:color w:val="000000"/>
        </w:rPr>
        <w:t>also</w:t>
      </w:r>
      <w:r w:rsidR="00FE0345" w:rsidRPr="00FE0345">
        <w:rPr>
          <w:rFonts w:eastAsiaTheme="minorHAnsi" w:cs="Arial"/>
          <w:color w:val="000000"/>
        </w:rPr>
        <w:t xml:space="preserve"> </w:t>
      </w:r>
      <w:r w:rsidRPr="00FE0345">
        <w:rPr>
          <w:rFonts w:eastAsiaTheme="minorHAnsi" w:cs="Arial"/>
          <w:color w:val="000000"/>
        </w:rPr>
        <w:t>have</w:t>
      </w:r>
      <w:r w:rsidR="00FE0345" w:rsidRPr="00FE0345">
        <w:rPr>
          <w:rFonts w:eastAsiaTheme="minorHAnsi" w:cs="Arial"/>
          <w:color w:val="000000"/>
        </w:rPr>
        <w:t xml:space="preserve"> </w:t>
      </w:r>
      <w:r w:rsidRPr="00FE0345">
        <w:rPr>
          <w:rFonts w:eastAsiaTheme="minorHAnsi" w:cs="Arial"/>
          <w:color w:val="000000"/>
        </w:rPr>
        <w:t>implications</w:t>
      </w:r>
      <w:r w:rsidR="00FE0345" w:rsidRPr="00FE0345">
        <w:rPr>
          <w:rFonts w:eastAsiaTheme="minorHAnsi" w:cs="Arial"/>
          <w:color w:val="000000"/>
        </w:rPr>
        <w:t xml:space="preserve"> </w:t>
      </w:r>
      <w:r w:rsidRPr="00FE0345">
        <w:rPr>
          <w:rFonts w:eastAsiaTheme="minorHAnsi" w:cs="Arial"/>
          <w:color w:val="000000"/>
        </w:rPr>
        <w:t>for</w:t>
      </w:r>
      <w:r w:rsidR="00FE0345" w:rsidRPr="00FE0345">
        <w:rPr>
          <w:rFonts w:eastAsiaTheme="minorHAnsi" w:cs="Arial"/>
          <w:color w:val="000000"/>
        </w:rPr>
        <w:t xml:space="preserve"> </w:t>
      </w:r>
      <w:r w:rsidRPr="00FE0345">
        <w:rPr>
          <w:rFonts w:eastAsiaTheme="minorHAnsi" w:cs="Arial"/>
          <w:color w:val="000000"/>
        </w:rPr>
        <w:t>the</w:t>
      </w:r>
      <w:r w:rsidR="00FE0345" w:rsidRPr="00FE0345">
        <w:rPr>
          <w:rFonts w:eastAsiaTheme="minorHAnsi" w:cs="Arial"/>
          <w:color w:val="000000"/>
        </w:rPr>
        <w:t xml:space="preserve"> </w:t>
      </w:r>
      <w:r w:rsidRPr="00FE0345">
        <w:rPr>
          <w:rFonts w:eastAsiaTheme="minorHAnsi" w:cs="Arial"/>
          <w:color w:val="000000"/>
        </w:rPr>
        <w:t>early</w:t>
      </w:r>
      <w:r w:rsidR="00FE0345" w:rsidRPr="00FE0345">
        <w:rPr>
          <w:rFonts w:eastAsiaTheme="minorHAnsi" w:cs="Arial"/>
          <w:color w:val="000000"/>
        </w:rPr>
        <w:t xml:space="preserve"> </w:t>
      </w:r>
      <w:r w:rsidRPr="00FE0345">
        <w:rPr>
          <w:rFonts w:eastAsiaTheme="minorHAnsi" w:cs="Arial"/>
          <w:color w:val="000000"/>
        </w:rPr>
        <w:t>management</w:t>
      </w:r>
      <w:r w:rsidR="00FE0345" w:rsidRPr="00FE0345">
        <w:rPr>
          <w:rFonts w:eastAsiaTheme="minorHAnsi" w:cs="Arial"/>
          <w:color w:val="000000"/>
        </w:rPr>
        <w:t xml:space="preserve"> </w:t>
      </w:r>
      <w:r w:rsidRPr="00FE0345">
        <w:rPr>
          <w:rFonts w:eastAsiaTheme="minorHAnsi" w:cs="Arial"/>
          <w:color w:val="000000"/>
        </w:rPr>
        <w:t>of</w:t>
      </w:r>
      <w:r w:rsidR="00FE0345" w:rsidRPr="00FE0345">
        <w:rPr>
          <w:rFonts w:eastAsiaTheme="minorHAnsi" w:cs="Arial"/>
          <w:color w:val="000000"/>
        </w:rPr>
        <w:t xml:space="preserve"> </w:t>
      </w:r>
      <w:r w:rsidRPr="00FE0345">
        <w:rPr>
          <w:rFonts w:eastAsiaTheme="minorHAnsi" w:cs="Arial"/>
          <w:color w:val="000000"/>
        </w:rPr>
        <w:t>other</w:t>
      </w:r>
      <w:r w:rsidR="00FE0345" w:rsidRPr="00FE0345">
        <w:rPr>
          <w:rFonts w:eastAsiaTheme="minorHAnsi" w:cs="Arial"/>
          <w:color w:val="000000"/>
        </w:rPr>
        <w:t xml:space="preserve"> </w:t>
      </w:r>
      <w:r w:rsidRPr="00FE0345">
        <w:rPr>
          <w:rFonts w:eastAsiaTheme="minorHAnsi" w:cs="Arial"/>
          <w:color w:val="000000"/>
        </w:rPr>
        <w:t>traumatic</w:t>
      </w:r>
      <w:r w:rsidR="00FE0345" w:rsidRPr="00FE0345">
        <w:rPr>
          <w:rFonts w:eastAsiaTheme="minorHAnsi" w:cs="Arial"/>
          <w:color w:val="000000"/>
        </w:rPr>
        <w:t xml:space="preserve"> </w:t>
      </w:r>
      <w:r w:rsidRPr="00FE0345">
        <w:rPr>
          <w:rFonts w:eastAsiaTheme="minorHAnsi" w:cs="Arial"/>
          <w:color w:val="000000"/>
        </w:rPr>
        <w:t>conditions</w:t>
      </w:r>
      <w:r w:rsidR="00FE0345" w:rsidRPr="00FE0345">
        <w:rPr>
          <w:rFonts w:eastAsiaTheme="minorHAnsi" w:cs="Arial"/>
          <w:color w:val="000000"/>
        </w:rPr>
        <w:t xml:space="preserve"> </w:t>
      </w:r>
      <w:r w:rsidRPr="00FE0345">
        <w:rPr>
          <w:rFonts w:eastAsiaTheme="minorHAnsi" w:cs="Arial"/>
          <w:color w:val="000000"/>
        </w:rPr>
        <w:t>beyond</w:t>
      </w:r>
      <w:r w:rsidR="00FE0345" w:rsidRPr="00FE0345">
        <w:rPr>
          <w:rFonts w:eastAsiaTheme="minorHAnsi" w:cs="Arial"/>
          <w:color w:val="000000"/>
        </w:rPr>
        <w:t xml:space="preserve"> </w:t>
      </w:r>
      <w:r w:rsidRPr="00FE0345">
        <w:rPr>
          <w:rFonts w:eastAsiaTheme="minorHAnsi" w:cs="Arial"/>
          <w:color w:val="000000"/>
        </w:rPr>
        <w:t>whiplash.</w:t>
      </w:r>
      <w:r w:rsidR="00FE0345" w:rsidRPr="00FE0345">
        <w:rPr>
          <w:rFonts w:eastAsiaTheme="minorHAnsi" w:cs="Arial"/>
          <w:color w:val="000000"/>
        </w:rPr>
        <w:t xml:space="preserve"> </w:t>
      </w:r>
      <w:r w:rsidRPr="00FE0345">
        <w:rPr>
          <w:rFonts w:eastAsiaTheme="minorHAnsi" w:cs="Arial"/>
          <w:color w:val="000000"/>
        </w:rPr>
        <w:t>The</w:t>
      </w:r>
      <w:r w:rsidR="00FE0345" w:rsidRPr="00FE0345">
        <w:rPr>
          <w:rFonts w:eastAsiaTheme="minorHAnsi" w:cs="Arial"/>
          <w:color w:val="000000"/>
        </w:rPr>
        <w:t xml:space="preserve"> </w:t>
      </w:r>
      <w:r w:rsidRPr="00FE0345">
        <w:rPr>
          <w:rFonts w:eastAsiaTheme="minorHAnsi" w:cs="Arial"/>
          <w:color w:val="000000"/>
        </w:rPr>
        <w:t>results</w:t>
      </w:r>
      <w:r w:rsidR="00FE0345" w:rsidRPr="00FE0345">
        <w:rPr>
          <w:rFonts w:eastAsiaTheme="minorHAnsi" w:cs="Arial"/>
          <w:color w:val="000000"/>
        </w:rPr>
        <w:t xml:space="preserve"> </w:t>
      </w:r>
      <w:r w:rsidRPr="00FE0345">
        <w:rPr>
          <w:rFonts w:eastAsiaTheme="minorHAnsi" w:cs="Arial"/>
          <w:color w:val="000000"/>
        </w:rPr>
        <w:t>of</w:t>
      </w:r>
      <w:r w:rsidR="00FE0345" w:rsidRPr="00FE0345">
        <w:rPr>
          <w:rFonts w:eastAsiaTheme="minorHAnsi" w:cs="Arial"/>
          <w:color w:val="000000"/>
        </w:rPr>
        <w:t xml:space="preserve"> </w:t>
      </w:r>
      <w:r w:rsidRPr="00FE0345">
        <w:rPr>
          <w:rFonts w:eastAsiaTheme="minorHAnsi" w:cs="Arial"/>
          <w:color w:val="000000"/>
        </w:rPr>
        <w:t>the</w:t>
      </w:r>
      <w:r w:rsidR="00FE0345" w:rsidRPr="00FE0345">
        <w:rPr>
          <w:rFonts w:eastAsiaTheme="minorHAnsi" w:cs="Arial"/>
          <w:color w:val="000000"/>
        </w:rPr>
        <w:t xml:space="preserve"> </w:t>
      </w:r>
      <w:r w:rsidRPr="00FE0345">
        <w:rPr>
          <w:rFonts w:eastAsiaTheme="minorHAnsi" w:cs="Arial"/>
          <w:color w:val="000000"/>
        </w:rPr>
        <w:t>trial</w:t>
      </w:r>
      <w:r w:rsidR="00FE0345" w:rsidRPr="00FE0345">
        <w:rPr>
          <w:rFonts w:eastAsiaTheme="minorHAnsi" w:cs="Arial"/>
          <w:color w:val="000000"/>
        </w:rPr>
        <w:t xml:space="preserve"> </w:t>
      </w:r>
      <w:r w:rsidRPr="00FE0345">
        <w:rPr>
          <w:rFonts w:eastAsiaTheme="minorHAnsi" w:cs="Arial"/>
          <w:color w:val="000000"/>
        </w:rPr>
        <w:t>will</w:t>
      </w:r>
      <w:r w:rsidR="00FE0345" w:rsidRPr="00FE0345">
        <w:rPr>
          <w:rFonts w:eastAsiaTheme="minorHAnsi" w:cs="Arial"/>
          <w:color w:val="000000"/>
        </w:rPr>
        <w:t xml:space="preserve"> </w:t>
      </w:r>
      <w:r w:rsidRPr="00FE0345">
        <w:rPr>
          <w:rFonts w:eastAsiaTheme="minorHAnsi" w:cs="Arial"/>
          <w:color w:val="000000"/>
        </w:rPr>
        <w:t>be</w:t>
      </w:r>
      <w:r w:rsidR="00FE0345" w:rsidRPr="00FE0345">
        <w:rPr>
          <w:rFonts w:eastAsiaTheme="minorHAnsi" w:cs="Arial"/>
          <w:color w:val="000000"/>
        </w:rPr>
        <w:t xml:space="preserve"> </w:t>
      </w:r>
      <w:r w:rsidRPr="00FE0345">
        <w:rPr>
          <w:rFonts w:eastAsiaTheme="minorHAnsi" w:cs="Arial"/>
          <w:color w:val="000000"/>
        </w:rPr>
        <w:t>published</w:t>
      </w:r>
      <w:r w:rsidR="00FE0345" w:rsidRPr="00FE0345">
        <w:rPr>
          <w:rFonts w:eastAsiaTheme="minorHAnsi" w:cs="Arial"/>
          <w:color w:val="000000"/>
        </w:rPr>
        <w:t xml:space="preserve"> </w:t>
      </w:r>
      <w:r w:rsidRPr="00FE0345">
        <w:rPr>
          <w:rFonts w:eastAsiaTheme="minorHAnsi" w:cs="Arial"/>
          <w:color w:val="000000"/>
        </w:rPr>
        <w:t>in</w:t>
      </w:r>
      <w:r w:rsidR="00FE0345" w:rsidRPr="00FE0345">
        <w:rPr>
          <w:rFonts w:eastAsiaTheme="minorHAnsi" w:cs="Arial"/>
          <w:color w:val="000000"/>
        </w:rPr>
        <w:t xml:space="preserve"> </w:t>
      </w:r>
      <w:r w:rsidRPr="00FE0345">
        <w:rPr>
          <w:rFonts w:eastAsiaTheme="minorHAnsi" w:cs="Arial"/>
          <w:color w:val="000000"/>
        </w:rPr>
        <w:t>major</w:t>
      </w:r>
      <w:r w:rsidR="00FE0345" w:rsidRPr="00FE0345">
        <w:rPr>
          <w:rFonts w:eastAsiaTheme="minorHAnsi" w:cs="Arial"/>
          <w:color w:val="000000"/>
        </w:rPr>
        <w:t xml:space="preserve"> </w:t>
      </w:r>
      <w:r w:rsidRPr="00FE0345">
        <w:rPr>
          <w:rFonts w:eastAsiaTheme="minorHAnsi" w:cs="Arial"/>
          <w:color w:val="000000"/>
        </w:rPr>
        <w:t>journals,</w:t>
      </w:r>
      <w:r w:rsidR="00FE0345" w:rsidRPr="00FE0345">
        <w:rPr>
          <w:rFonts w:eastAsiaTheme="minorHAnsi" w:cs="Arial"/>
          <w:color w:val="000000"/>
        </w:rPr>
        <w:t xml:space="preserve"> </w:t>
      </w:r>
      <w:r w:rsidRPr="00FE0345">
        <w:rPr>
          <w:rFonts w:eastAsiaTheme="minorHAnsi" w:cs="Arial"/>
          <w:color w:val="000000"/>
        </w:rPr>
        <w:t>influencing</w:t>
      </w:r>
      <w:r w:rsidR="00FE0345" w:rsidRPr="00FE0345">
        <w:rPr>
          <w:rFonts w:eastAsiaTheme="minorHAnsi" w:cs="Arial"/>
          <w:color w:val="000000"/>
        </w:rPr>
        <w:t xml:space="preserve"> </w:t>
      </w:r>
      <w:r w:rsidRPr="00FE0345">
        <w:rPr>
          <w:rFonts w:eastAsiaTheme="minorHAnsi" w:cs="Arial"/>
          <w:color w:val="000000"/>
        </w:rPr>
        <w:t>policy</w:t>
      </w:r>
      <w:r w:rsidR="00FE0345" w:rsidRPr="00FE0345">
        <w:rPr>
          <w:rFonts w:eastAsiaTheme="minorHAnsi" w:cs="Arial"/>
          <w:color w:val="000000"/>
        </w:rPr>
        <w:t xml:space="preserve"> </w:t>
      </w:r>
      <w:r w:rsidRPr="00FE0345">
        <w:rPr>
          <w:rFonts w:eastAsiaTheme="minorHAnsi" w:cs="Arial"/>
          <w:color w:val="000000"/>
        </w:rPr>
        <w:t>and</w:t>
      </w:r>
      <w:r w:rsidR="00FE0345" w:rsidRPr="00FE0345">
        <w:rPr>
          <w:rFonts w:eastAsiaTheme="minorHAnsi" w:cs="Arial"/>
          <w:color w:val="000000"/>
        </w:rPr>
        <w:t xml:space="preserve"> </w:t>
      </w:r>
      <w:r w:rsidRPr="00FE0345">
        <w:rPr>
          <w:rFonts w:eastAsiaTheme="minorHAnsi" w:cs="Arial"/>
          <w:color w:val="000000"/>
        </w:rPr>
        <w:t>practice</w:t>
      </w:r>
      <w:r w:rsidR="00FE0345" w:rsidRPr="00FE0345">
        <w:rPr>
          <w:rFonts w:eastAsiaTheme="minorHAnsi" w:cs="Arial"/>
          <w:color w:val="000000"/>
        </w:rPr>
        <w:t xml:space="preserve"> </w:t>
      </w:r>
      <w:r w:rsidRPr="00FE0345">
        <w:rPr>
          <w:rFonts w:eastAsiaTheme="minorHAnsi" w:cs="Arial"/>
          <w:color w:val="000000"/>
        </w:rPr>
        <w:t>on how</w:t>
      </w:r>
      <w:r w:rsidR="00FE0345" w:rsidRPr="00FE0345">
        <w:rPr>
          <w:rFonts w:eastAsiaTheme="minorHAnsi" w:cs="Arial"/>
          <w:color w:val="000000"/>
        </w:rPr>
        <w:t xml:space="preserve"> </w:t>
      </w:r>
      <w:r w:rsidRPr="00FE0345">
        <w:rPr>
          <w:rFonts w:eastAsiaTheme="minorHAnsi" w:cs="Arial"/>
          <w:color w:val="000000"/>
        </w:rPr>
        <w:t>care</w:t>
      </w:r>
      <w:r w:rsidR="00FE0345" w:rsidRPr="00FE0345">
        <w:rPr>
          <w:rFonts w:eastAsiaTheme="minorHAnsi" w:cs="Arial"/>
          <w:color w:val="000000"/>
        </w:rPr>
        <w:t xml:space="preserve"> </w:t>
      </w:r>
      <w:r w:rsidRPr="00FE0345">
        <w:rPr>
          <w:rFonts w:eastAsiaTheme="minorHAnsi" w:cs="Arial"/>
          <w:color w:val="000000"/>
        </w:rPr>
        <w:t>for</w:t>
      </w:r>
      <w:r w:rsidR="00FE0345" w:rsidRPr="00FE0345">
        <w:rPr>
          <w:rFonts w:eastAsiaTheme="minorHAnsi" w:cs="Arial"/>
          <w:color w:val="000000"/>
        </w:rPr>
        <w:t xml:space="preserve"> </w:t>
      </w:r>
      <w:r w:rsidRPr="00FE0345">
        <w:rPr>
          <w:rFonts w:eastAsiaTheme="minorHAnsi" w:cs="Arial"/>
          <w:color w:val="000000"/>
        </w:rPr>
        <w:t>whiplash</w:t>
      </w:r>
      <w:r w:rsidR="00FE0345" w:rsidRPr="00FE0345">
        <w:rPr>
          <w:rFonts w:eastAsiaTheme="minorHAnsi" w:cs="Arial"/>
          <w:color w:val="000000"/>
        </w:rPr>
        <w:t xml:space="preserve"> </w:t>
      </w:r>
      <w:r w:rsidRPr="00FE0345">
        <w:rPr>
          <w:rFonts w:eastAsiaTheme="minorHAnsi" w:cs="Arial"/>
          <w:color w:val="000000"/>
        </w:rPr>
        <w:t>injury</w:t>
      </w:r>
      <w:r w:rsidR="00FE0345" w:rsidRPr="00FE0345">
        <w:rPr>
          <w:rFonts w:eastAsiaTheme="minorHAnsi" w:cs="Arial"/>
          <w:color w:val="000000"/>
        </w:rPr>
        <w:t xml:space="preserve"> </w:t>
      </w:r>
      <w:r w:rsidRPr="00FE0345">
        <w:rPr>
          <w:rFonts w:eastAsiaTheme="minorHAnsi" w:cs="Arial"/>
          <w:color w:val="000000"/>
        </w:rPr>
        <w:t>is</w:t>
      </w:r>
      <w:r w:rsidR="00FE0345" w:rsidRPr="00FE0345">
        <w:rPr>
          <w:rFonts w:eastAsiaTheme="minorHAnsi" w:cs="Arial"/>
          <w:color w:val="000000"/>
        </w:rPr>
        <w:t xml:space="preserve"> </w:t>
      </w:r>
      <w:r w:rsidRPr="00FE0345">
        <w:rPr>
          <w:rFonts w:eastAsiaTheme="minorHAnsi" w:cs="Arial"/>
          <w:color w:val="000000"/>
        </w:rPr>
        <w:t>provided</w:t>
      </w:r>
      <w:r w:rsidR="00FE0345" w:rsidRPr="00FE0345">
        <w:rPr>
          <w:rFonts w:eastAsiaTheme="minorHAnsi" w:cs="Arial"/>
          <w:color w:val="000000"/>
        </w:rPr>
        <w:t xml:space="preserve"> </w:t>
      </w:r>
      <w:r w:rsidRPr="00FE0345">
        <w:rPr>
          <w:rFonts w:eastAsiaTheme="minorHAnsi" w:cs="Arial"/>
          <w:color w:val="000000"/>
        </w:rPr>
        <w:t>at</w:t>
      </w:r>
      <w:r w:rsidR="00FE0345" w:rsidRPr="00FE0345">
        <w:rPr>
          <w:rFonts w:eastAsiaTheme="minorHAnsi" w:cs="Arial"/>
          <w:color w:val="000000"/>
        </w:rPr>
        <w:t xml:space="preserve"> </w:t>
      </w:r>
      <w:r w:rsidRPr="00FE0345">
        <w:rPr>
          <w:rFonts w:eastAsiaTheme="minorHAnsi" w:cs="Arial"/>
          <w:color w:val="000000"/>
        </w:rPr>
        <w:t>a</w:t>
      </w:r>
      <w:r w:rsidR="00FE0345" w:rsidRPr="00FE0345">
        <w:rPr>
          <w:rFonts w:eastAsiaTheme="minorHAnsi" w:cs="Arial"/>
          <w:color w:val="000000"/>
        </w:rPr>
        <w:t xml:space="preserve"> </w:t>
      </w:r>
      <w:r w:rsidRPr="00FE0345">
        <w:rPr>
          <w:rFonts w:eastAsiaTheme="minorHAnsi" w:cs="Arial"/>
          <w:color w:val="000000"/>
        </w:rPr>
        <w:t>national</w:t>
      </w:r>
      <w:r w:rsidR="00FE0345" w:rsidRPr="00FE0345">
        <w:rPr>
          <w:rFonts w:eastAsiaTheme="minorHAnsi" w:cs="Arial"/>
          <w:color w:val="000000"/>
        </w:rPr>
        <w:t xml:space="preserve"> </w:t>
      </w:r>
      <w:r w:rsidRPr="00FE0345">
        <w:rPr>
          <w:rFonts w:eastAsiaTheme="minorHAnsi" w:cs="Arial"/>
          <w:color w:val="000000"/>
        </w:rPr>
        <w:t>and</w:t>
      </w:r>
      <w:r w:rsidR="00FE0345" w:rsidRPr="00FE0345">
        <w:rPr>
          <w:rFonts w:eastAsiaTheme="minorHAnsi" w:cs="Arial"/>
          <w:color w:val="000000"/>
        </w:rPr>
        <w:t xml:space="preserve"> </w:t>
      </w:r>
      <w:r w:rsidRPr="00FE0345">
        <w:rPr>
          <w:rFonts w:eastAsiaTheme="minorHAnsi" w:cs="Arial"/>
          <w:color w:val="000000"/>
        </w:rPr>
        <w:t>international</w:t>
      </w:r>
      <w:r w:rsidR="00FE0345" w:rsidRPr="00FE0345">
        <w:rPr>
          <w:rFonts w:eastAsiaTheme="minorHAnsi" w:cs="Arial"/>
          <w:color w:val="000000"/>
        </w:rPr>
        <w:t xml:space="preserve"> </w:t>
      </w:r>
      <w:r w:rsidRPr="00FE0345">
        <w:rPr>
          <w:rFonts w:eastAsiaTheme="minorHAnsi" w:cs="Arial"/>
          <w:color w:val="000000"/>
        </w:rPr>
        <w:t>level.</w:t>
      </w:r>
      <w:r w:rsidR="00FE0345" w:rsidRPr="00FE0345">
        <w:rPr>
          <w:rFonts w:eastAsiaTheme="minorHAnsi" w:cs="Arial"/>
          <w:color w:val="000000"/>
        </w:rPr>
        <w:t xml:space="preserve"> </w:t>
      </w:r>
      <w:r w:rsidR="00FE0345">
        <w:rPr>
          <w:rFonts w:eastAsiaTheme="minorHAnsi" w:cs="Arial"/>
          <w:color w:val="000000"/>
        </w:rPr>
        <w:t xml:space="preserve"> </w:t>
      </w:r>
      <w:r w:rsidR="00FE0345">
        <w:rPr>
          <w:rFonts w:ascii="Times New Roman" w:eastAsiaTheme="minorHAnsi" w:hAnsi="Times New Roman"/>
          <w:color w:val="000000"/>
          <w:sz w:val="24"/>
          <w:szCs w:val="24"/>
        </w:rPr>
        <w:t xml:space="preserve">   </w:t>
      </w:r>
    </w:p>
    <w:p w14:paraId="3BD44D8E" w14:textId="77777777" w:rsidR="00FE0345" w:rsidRDefault="00FE0345" w:rsidP="0062418E">
      <w:pPr>
        <w:jc w:val="both"/>
        <w:rPr>
          <w:b/>
        </w:rPr>
      </w:pPr>
    </w:p>
    <w:p w14:paraId="5AB01F38" w14:textId="77777777" w:rsidR="00D90D64" w:rsidRDefault="009F69AB" w:rsidP="00572D61">
      <w:pPr>
        <w:pStyle w:val="Heading2"/>
      </w:pPr>
      <w:bookmarkStart w:id="132" w:name="_Toc470081487"/>
      <w:r>
        <w:t>5.</w:t>
      </w:r>
      <w:r w:rsidR="002C2B84">
        <w:t>20</w:t>
      </w:r>
      <w:r>
        <w:t xml:space="preserve"> </w:t>
      </w:r>
      <w:r w:rsidR="00A058B6" w:rsidRPr="000F076E">
        <w:t>Funding</w:t>
      </w:r>
      <w:bookmarkEnd w:id="132"/>
      <w:r w:rsidR="00FE0345">
        <w:t xml:space="preserve">  </w:t>
      </w:r>
    </w:p>
    <w:p w14:paraId="31AA90FE" w14:textId="77777777" w:rsidR="00D90D64" w:rsidRDefault="00D90D64" w:rsidP="0062418E">
      <w:pPr>
        <w:jc w:val="both"/>
      </w:pPr>
    </w:p>
    <w:p w14:paraId="77893E75" w14:textId="480BF1B7" w:rsidR="00FE0345" w:rsidRDefault="000F076E" w:rsidP="0062418E">
      <w:pPr>
        <w:jc w:val="both"/>
        <w:rPr>
          <w:b/>
        </w:rPr>
      </w:pPr>
      <w:r>
        <w:t xml:space="preserve">This trial is funded by </w:t>
      </w:r>
      <w:r w:rsidR="001A51A8">
        <w:t>NHMRC CRE in Road Traffic Injury Recovery</w:t>
      </w:r>
      <w:r w:rsidR="008F76DF">
        <w:t xml:space="preserve"> and</w:t>
      </w:r>
      <w:r w:rsidR="001A51A8">
        <w:t xml:space="preserve"> Menzies Health Institute Queensland, </w:t>
      </w:r>
      <w:r w:rsidR="009134FC">
        <w:t>The University of Queensland</w:t>
      </w:r>
      <w:r w:rsidR="00821ECC">
        <w:t>.</w:t>
      </w:r>
    </w:p>
    <w:p w14:paraId="672DF4B4" w14:textId="77777777" w:rsidR="00FE0345" w:rsidRDefault="00FE0345" w:rsidP="0062418E">
      <w:pPr>
        <w:jc w:val="both"/>
        <w:rPr>
          <w:b/>
        </w:rPr>
      </w:pPr>
    </w:p>
    <w:p w14:paraId="6911944D" w14:textId="77777777" w:rsidR="0062418E" w:rsidRDefault="009F69AB" w:rsidP="00572D61">
      <w:pPr>
        <w:pStyle w:val="Heading2"/>
      </w:pPr>
      <w:bookmarkStart w:id="133" w:name="_Toc470081488"/>
      <w:r>
        <w:t>5.2</w:t>
      </w:r>
      <w:r w:rsidR="002C2B84">
        <w:t>1</w:t>
      </w:r>
      <w:r>
        <w:t xml:space="preserve"> </w:t>
      </w:r>
      <w:r w:rsidR="00A058B6" w:rsidRPr="00377BDB">
        <w:t>Timeline</w:t>
      </w:r>
      <w:bookmarkEnd w:id="133"/>
      <w:r w:rsidR="00FE0345">
        <w:t xml:space="preserve"> </w:t>
      </w:r>
    </w:p>
    <w:p w14:paraId="627331ED" w14:textId="77777777" w:rsidR="000A3230" w:rsidRPr="0062418E" w:rsidRDefault="000A3230" w:rsidP="0062418E">
      <w:pPr>
        <w:jc w:val="both"/>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993"/>
        <w:gridCol w:w="425"/>
        <w:gridCol w:w="425"/>
      </w:tblGrid>
      <w:tr w:rsidR="00CB2E12" w:rsidRPr="00C26E30" w14:paraId="306C4069" w14:textId="77777777">
        <w:tc>
          <w:tcPr>
            <w:tcW w:w="4253" w:type="dxa"/>
            <w:tcBorders>
              <w:top w:val="single" w:sz="4" w:space="0" w:color="auto"/>
              <w:left w:val="single" w:sz="4" w:space="0" w:color="auto"/>
              <w:bottom w:val="single" w:sz="4" w:space="0" w:color="auto"/>
              <w:right w:val="single" w:sz="4" w:space="0" w:color="auto"/>
            </w:tcBorders>
          </w:tcPr>
          <w:p w14:paraId="784F36C6" w14:textId="77777777" w:rsidR="00CB2E12" w:rsidRPr="00CB2E12" w:rsidRDefault="00CB2E12" w:rsidP="00CC4054">
            <w:pPr>
              <w:jc w:val="both"/>
              <w:rPr>
                <w:b/>
                <w:lang w:eastAsia="en-AU"/>
              </w:rPr>
            </w:pPr>
            <w:r w:rsidRPr="00CB2E12">
              <w:rPr>
                <w:b/>
                <w:lang w:eastAsia="en-AU"/>
              </w:rPr>
              <w:t>Activity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5366E" w14:textId="77777777" w:rsidR="00CB2E12" w:rsidRPr="00CB2E12" w:rsidRDefault="00CB2E12" w:rsidP="00CC4054">
            <w:pPr>
              <w:jc w:val="both"/>
              <w:rPr>
                <w:sz w:val="24"/>
                <w:szCs w:val="24"/>
                <w:lang w:eastAsia="en-AU"/>
              </w:rPr>
            </w:pPr>
            <w:r w:rsidRPr="00CB2E12">
              <w:t>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5CE0A" w14:textId="2F58B2C0" w:rsidR="00CB2E12" w:rsidRPr="00CB2E12" w:rsidRDefault="00CB2E12" w:rsidP="00CC4054">
            <w:pPr>
              <w:jc w:val="both"/>
              <w:rPr>
                <w:sz w:val="24"/>
                <w:szCs w:val="24"/>
                <w:lang w:eastAsia="en-AU"/>
              </w:rPr>
            </w:pPr>
            <w:r w:rsidRPr="00CB2E12">
              <w:t>2017</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E1253" w14:textId="78CE4EFB" w:rsidR="00CB2E12" w:rsidRPr="00CB2E12" w:rsidRDefault="00CB2E12" w:rsidP="00821ECC">
            <w:pPr>
              <w:jc w:val="both"/>
              <w:rPr>
                <w:sz w:val="24"/>
                <w:szCs w:val="24"/>
                <w:lang w:eastAsia="en-AU"/>
              </w:rPr>
            </w:pPr>
            <w:r w:rsidRPr="00CB2E12">
              <w:t>201</w:t>
            </w:r>
            <w:r w:rsidR="00F879E8">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1D8F0" w14:textId="1DB8EE38" w:rsidR="00CB2E12" w:rsidRPr="00CB2E12" w:rsidRDefault="00CB2E12" w:rsidP="00821ECC">
            <w:pPr>
              <w:jc w:val="both"/>
              <w:rPr>
                <w:sz w:val="24"/>
                <w:szCs w:val="24"/>
                <w:lang w:eastAsia="en-AU"/>
              </w:rPr>
            </w:pPr>
            <w:r w:rsidRPr="00CB2E12">
              <w:t>20</w:t>
            </w:r>
            <w:r w:rsidR="00F879E8">
              <w:t>19</w:t>
            </w:r>
          </w:p>
        </w:tc>
      </w:tr>
      <w:tr w:rsidR="00CB2E12" w:rsidRPr="00C26E30" w14:paraId="1C0C882B" w14:textId="77777777">
        <w:tc>
          <w:tcPr>
            <w:tcW w:w="4253" w:type="dxa"/>
            <w:tcBorders>
              <w:top w:val="single" w:sz="4" w:space="0" w:color="auto"/>
              <w:left w:val="single" w:sz="4" w:space="0" w:color="auto"/>
              <w:bottom w:val="single" w:sz="4" w:space="0" w:color="auto"/>
              <w:right w:val="single" w:sz="4" w:space="0" w:color="auto"/>
            </w:tcBorders>
          </w:tcPr>
          <w:p w14:paraId="43EFD216" w14:textId="77777777" w:rsidR="00CB2E12" w:rsidRPr="00CB2E12" w:rsidRDefault="00CB2E12" w:rsidP="00CB2E12">
            <w:pPr>
              <w:jc w:val="both"/>
              <w:rPr>
                <w:sz w:val="24"/>
                <w:szCs w:val="24"/>
                <w:lang w:eastAsia="en-AU"/>
              </w:rPr>
            </w:pPr>
            <w:r w:rsidRPr="00CB2E12">
              <w:t>Eth</w:t>
            </w:r>
            <w:r w:rsidRPr="00CB2E12">
              <w:rPr>
                <w:spacing w:val="-1"/>
              </w:rPr>
              <w:t>i</w:t>
            </w:r>
            <w:r w:rsidRPr="00CB2E12">
              <w:t>cs</w:t>
            </w:r>
            <w:r w:rsidRPr="00CB2E12">
              <w:rPr>
                <w:spacing w:val="1"/>
              </w:rPr>
              <w:t xml:space="preserve"> </w:t>
            </w:r>
            <w:r w:rsidRPr="00CB2E12">
              <w:t>a</w:t>
            </w:r>
            <w:r w:rsidRPr="00CB2E12">
              <w:rPr>
                <w:spacing w:val="-2"/>
              </w:rPr>
              <w:t>p</w:t>
            </w:r>
            <w:r w:rsidRPr="00CB2E12">
              <w:t>p</w:t>
            </w:r>
            <w:r w:rsidRPr="00CB2E12">
              <w:rPr>
                <w:spacing w:val="1"/>
              </w:rPr>
              <w:t>r</w:t>
            </w:r>
            <w:r w:rsidRPr="00CB2E12">
              <w:t>o</w:t>
            </w:r>
            <w:r w:rsidRPr="00CB2E12">
              <w:rPr>
                <w:spacing w:val="-2"/>
              </w:rPr>
              <w:t>v</w:t>
            </w:r>
            <w:r w:rsidRPr="00CB2E12">
              <w:t>al</w:t>
            </w:r>
            <w:r w:rsidRPr="00CB2E12">
              <w:rPr>
                <w:spacing w:val="1"/>
              </w:rPr>
              <w:t xml:space="preserve"> </w:t>
            </w:r>
            <w:r>
              <w:rPr>
                <w:spacing w:val="1"/>
              </w:rPr>
              <w:t>and t</w:t>
            </w:r>
            <w:r w:rsidRPr="00CB2E12">
              <w:t>rial setup</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5B7CF1" w14:textId="77777777" w:rsidR="00CB2E12" w:rsidRPr="00C26E30" w:rsidRDefault="00CB2E12" w:rsidP="00CC4054">
            <w:pPr>
              <w:jc w:val="both"/>
              <w:rPr>
                <w:sz w:val="24"/>
                <w:szCs w:val="24"/>
                <w:highlight w:val="yellow"/>
                <w:lang w:eastAsia="en-AU"/>
              </w:rPr>
            </w:pPr>
          </w:p>
        </w:tc>
        <w:tc>
          <w:tcPr>
            <w:tcW w:w="992" w:type="dxa"/>
            <w:tcBorders>
              <w:top w:val="single" w:sz="4" w:space="0" w:color="auto"/>
              <w:left w:val="single" w:sz="4" w:space="0" w:color="auto"/>
              <w:bottom w:val="single" w:sz="4" w:space="0" w:color="auto"/>
              <w:right w:val="single" w:sz="4" w:space="0" w:color="auto"/>
            </w:tcBorders>
          </w:tcPr>
          <w:p w14:paraId="6AD5196B" w14:textId="77777777" w:rsidR="00CB2E12" w:rsidRPr="00C26E30" w:rsidRDefault="00CB2E12" w:rsidP="00CC4054">
            <w:pPr>
              <w:jc w:val="both"/>
              <w:rPr>
                <w:sz w:val="24"/>
                <w:szCs w:val="24"/>
                <w:highlight w:val="yellow"/>
                <w:lang w:eastAsia="en-AU"/>
              </w:rPr>
            </w:pPr>
          </w:p>
        </w:tc>
        <w:tc>
          <w:tcPr>
            <w:tcW w:w="993" w:type="dxa"/>
            <w:tcBorders>
              <w:top w:val="single" w:sz="4" w:space="0" w:color="auto"/>
              <w:left w:val="single" w:sz="4" w:space="0" w:color="auto"/>
              <w:bottom w:val="single" w:sz="4" w:space="0" w:color="auto"/>
              <w:right w:val="single" w:sz="4" w:space="0" w:color="auto"/>
            </w:tcBorders>
          </w:tcPr>
          <w:p w14:paraId="0C3CFEFB" w14:textId="77777777" w:rsidR="00CB2E12" w:rsidRPr="00C26E30" w:rsidRDefault="00CB2E12" w:rsidP="00CC4054">
            <w:pPr>
              <w:jc w:val="both"/>
              <w:rPr>
                <w:sz w:val="24"/>
                <w:szCs w:val="24"/>
                <w:highlight w:val="yellow"/>
                <w:lang w:eastAsia="en-AU"/>
              </w:rPr>
            </w:pPr>
          </w:p>
        </w:tc>
        <w:tc>
          <w:tcPr>
            <w:tcW w:w="850" w:type="dxa"/>
            <w:gridSpan w:val="2"/>
            <w:tcBorders>
              <w:top w:val="single" w:sz="4" w:space="0" w:color="auto"/>
              <w:left w:val="single" w:sz="4" w:space="0" w:color="auto"/>
              <w:bottom w:val="single" w:sz="4" w:space="0" w:color="auto"/>
              <w:right w:val="single" w:sz="4" w:space="0" w:color="auto"/>
            </w:tcBorders>
          </w:tcPr>
          <w:p w14:paraId="1B0EA63F" w14:textId="77777777" w:rsidR="00CB2E12" w:rsidRPr="00C26E30" w:rsidRDefault="00CB2E12" w:rsidP="00CC4054">
            <w:pPr>
              <w:jc w:val="both"/>
              <w:rPr>
                <w:sz w:val="24"/>
                <w:szCs w:val="24"/>
                <w:highlight w:val="yellow"/>
                <w:lang w:eastAsia="en-AU"/>
              </w:rPr>
            </w:pPr>
          </w:p>
        </w:tc>
      </w:tr>
      <w:tr w:rsidR="00CB2E12" w:rsidRPr="00C26E30" w14:paraId="74E2F003" w14:textId="77777777">
        <w:tc>
          <w:tcPr>
            <w:tcW w:w="4253" w:type="dxa"/>
            <w:tcBorders>
              <w:top w:val="single" w:sz="4" w:space="0" w:color="auto"/>
              <w:left w:val="single" w:sz="4" w:space="0" w:color="auto"/>
              <w:bottom w:val="single" w:sz="4" w:space="0" w:color="auto"/>
              <w:right w:val="single" w:sz="4" w:space="0" w:color="auto"/>
            </w:tcBorders>
          </w:tcPr>
          <w:p w14:paraId="27D0A5D3" w14:textId="5A97978F" w:rsidR="00CB2E12" w:rsidRPr="00CB2E12" w:rsidRDefault="00CB2E12" w:rsidP="00821ECC">
            <w:pPr>
              <w:jc w:val="both"/>
              <w:rPr>
                <w:b/>
                <w:sz w:val="24"/>
                <w:szCs w:val="24"/>
                <w:lang w:eastAsia="en-AU"/>
              </w:rPr>
            </w:pPr>
            <w:r w:rsidRPr="00CB2E12">
              <w:rPr>
                <w:spacing w:val="-1"/>
              </w:rPr>
              <w:t>A</w:t>
            </w:r>
            <w:r w:rsidRPr="00CB2E12">
              <w:t>cc</w:t>
            </w:r>
            <w:r w:rsidRPr="00CB2E12">
              <w:rPr>
                <w:spacing w:val="1"/>
              </w:rPr>
              <w:t>r</w:t>
            </w:r>
            <w:r w:rsidRPr="00CB2E12">
              <w:t>u</w:t>
            </w:r>
            <w:r w:rsidRPr="00CB2E12">
              <w:rPr>
                <w:spacing w:val="-2"/>
              </w:rPr>
              <w:t>a</w:t>
            </w:r>
            <w:r w:rsidRPr="00CB2E12">
              <w:t>l</w:t>
            </w:r>
            <w:r w:rsidRPr="00CB2E12">
              <w:rPr>
                <w:spacing w:val="1"/>
              </w:rPr>
              <w:t xml:space="preserve"> </w:t>
            </w:r>
            <w:r w:rsidR="001B1B3C">
              <w:rPr>
                <w:spacing w:val="1"/>
              </w:rPr>
              <w:t>1</w:t>
            </w:r>
            <w:r w:rsidRPr="00CB2E12">
              <w:t xml:space="preserve"> </w:t>
            </w:r>
            <w:r w:rsidRPr="00CB2E12">
              <w:rPr>
                <w:spacing w:val="-2"/>
              </w:rPr>
              <w:t>y</w:t>
            </w:r>
            <w:r w:rsidRPr="00CB2E12">
              <w:t>ear</w:t>
            </w:r>
            <w:r w:rsidR="00821ECC">
              <w:t>s</w:t>
            </w:r>
          </w:p>
        </w:tc>
        <w:tc>
          <w:tcPr>
            <w:tcW w:w="992" w:type="dxa"/>
            <w:tcBorders>
              <w:top w:val="single" w:sz="4" w:space="0" w:color="auto"/>
              <w:left w:val="single" w:sz="4" w:space="0" w:color="auto"/>
              <w:bottom w:val="single" w:sz="4" w:space="0" w:color="auto"/>
              <w:right w:val="single" w:sz="4" w:space="0" w:color="auto"/>
            </w:tcBorders>
          </w:tcPr>
          <w:p w14:paraId="0A765F14" w14:textId="77777777" w:rsidR="00CB2E12" w:rsidRPr="00C26E30" w:rsidRDefault="00CB2E12" w:rsidP="00CC4054">
            <w:pPr>
              <w:jc w:val="both"/>
              <w:rPr>
                <w:sz w:val="24"/>
                <w:szCs w:val="24"/>
                <w:highlight w:val="yellow"/>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2A4A6B" w14:textId="77777777" w:rsidR="00CB2E12" w:rsidRPr="00C26E30" w:rsidRDefault="00CB2E12" w:rsidP="00CC4054">
            <w:pPr>
              <w:jc w:val="both"/>
              <w:rPr>
                <w:sz w:val="24"/>
                <w:szCs w:val="24"/>
                <w:highlight w:val="yellow"/>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75E800" w14:textId="77777777" w:rsidR="00CB2E12" w:rsidRPr="00C26E30" w:rsidRDefault="00CB2E12" w:rsidP="00CC4054">
            <w:pPr>
              <w:jc w:val="both"/>
              <w:rPr>
                <w:sz w:val="24"/>
                <w:szCs w:val="24"/>
                <w:highlight w:val="yellow"/>
                <w:lang w:eastAsia="en-AU"/>
              </w:rPr>
            </w:pPr>
          </w:p>
        </w:tc>
        <w:tc>
          <w:tcPr>
            <w:tcW w:w="850" w:type="dxa"/>
            <w:gridSpan w:val="2"/>
            <w:tcBorders>
              <w:top w:val="single" w:sz="4" w:space="0" w:color="auto"/>
              <w:left w:val="single" w:sz="4" w:space="0" w:color="auto"/>
              <w:bottom w:val="single" w:sz="4" w:space="0" w:color="auto"/>
              <w:right w:val="single" w:sz="4" w:space="0" w:color="auto"/>
            </w:tcBorders>
          </w:tcPr>
          <w:p w14:paraId="1D522F07" w14:textId="77777777" w:rsidR="00CB2E12" w:rsidRPr="00C26E30" w:rsidRDefault="00CB2E12" w:rsidP="00CC4054">
            <w:pPr>
              <w:jc w:val="both"/>
              <w:rPr>
                <w:sz w:val="24"/>
                <w:szCs w:val="24"/>
                <w:highlight w:val="yellow"/>
                <w:lang w:eastAsia="en-AU"/>
              </w:rPr>
            </w:pPr>
          </w:p>
        </w:tc>
      </w:tr>
      <w:tr w:rsidR="00CB2E12" w:rsidRPr="00C26E30" w14:paraId="1608E6C0" w14:textId="77777777">
        <w:tc>
          <w:tcPr>
            <w:tcW w:w="4253" w:type="dxa"/>
            <w:tcBorders>
              <w:top w:val="single" w:sz="4" w:space="0" w:color="auto"/>
              <w:left w:val="single" w:sz="4" w:space="0" w:color="auto"/>
              <w:bottom w:val="single" w:sz="4" w:space="0" w:color="auto"/>
              <w:right w:val="single" w:sz="4" w:space="0" w:color="auto"/>
            </w:tcBorders>
          </w:tcPr>
          <w:p w14:paraId="411EA670" w14:textId="77777777" w:rsidR="00CB2E12" w:rsidRPr="00CB2E12" w:rsidRDefault="00CB2E12" w:rsidP="00CC4054">
            <w:pPr>
              <w:jc w:val="both"/>
              <w:rPr>
                <w:spacing w:val="-1"/>
              </w:rPr>
            </w:pPr>
            <w:r w:rsidRPr="00CB2E12">
              <w:t>Fol</w:t>
            </w:r>
            <w:r w:rsidRPr="00CB2E12">
              <w:rPr>
                <w:spacing w:val="2"/>
              </w:rPr>
              <w:t>l</w:t>
            </w:r>
            <w:r w:rsidRPr="00CB2E12">
              <w:t>ow</w:t>
            </w:r>
            <w:r w:rsidRPr="00CB2E12">
              <w:rPr>
                <w:spacing w:val="-1"/>
              </w:rPr>
              <w:t xml:space="preserve"> </w:t>
            </w:r>
            <w:r w:rsidRPr="00CB2E12">
              <w:rPr>
                <w:spacing w:val="-2"/>
              </w:rPr>
              <w:t>u</w:t>
            </w:r>
            <w:r w:rsidRPr="00CB2E12">
              <w:t xml:space="preserve">p 1 </w:t>
            </w:r>
            <w:r w:rsidRPr="00CB2E12">
              <w:rPr>
                <w:spacing w:val="-2"/>
              </w:rPr>
              <w:t>y</w:t>
            </w:r>
            <w:r w:rsidRPr="00CB2E12">
              <w:t>ear</w:t>
            </w:r>
          </w:p>
        </w:tc>
        <w:tc>
          <w:tcPr>
            <w:tcW w:w="992" w:type="dxa"/>
            <w:tcBorders>
              <w:top w:val="single" w:sz="4" w:space="0" w:color="auto"/>
              <w:left w:val="single" w:sz="4" w:space="0" w:color="auto"/>
              <w:bottom w:val="single" w:sz="4" w:space="0" w:color="auto"/>
              <w:right w:val="single" w:sz="4" w:space="0" w:color="auto"/>
            </w:tcBorders>
          </w:tcPr>
          <w:p w14:paraId="4FE4008F" w14:textId="77777777" w:rsidR="00CB2E12" w:rsidRPr="00C26E30" w:rsidRDefault="00CB2E12" w:rsidP="00CC4054">
            <w:pPr>
              <w:jc w:val="both"/>
              <w:rPr>
                <w:sz w:val="24"/>
                <w:szCs w:val="24"/>
                <w:highlight w:val="yellow"/>
                <w:lang w:eastAsia="en-AU"/>
              </w:rPr>
            </w:pPr>
          </w:p>
        </w:tc>
        <w:tc>
          <w:tcPr>
            <w:tcW w:w="992" w:type="dxa"/>
            <w:tcBorders>
              <w:top w:val="single" w:sz="4" w:space="0" w:color="auto"/>
              <w:left w:val="single" w:sz="4" w:space="0" w:color="auto"/>
              <w:bottom w:val="single" w:sz="4" w:space="0" w:color="auto"/>
              <w:right w:val="single" w:sz="4" w:space="0" w:color="auto"/>
            </w:tcBorders>
          </w:tcPr>
          <w:p w14:paraId="78F66109" w14:textId="77777777" w:rsidR="00CB2E12" w:rsidRPr="00C26E30" w:rsidRDefault="00CB2E12" w:rsidP="00CC4054">
            <w:pPr>
              <w:jc w:val="both"/>
              <w:rPr>
                <w:sz w:val="24"/>
                <w:szCs w:val="24"/>
                <w:highlight w:val="yellow"/>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F59679" w14:textId="77777777" w:rsidR="00CB2E12" w:rsidRPr="00C26E30" w:rsidRDefault="00CB2E12" w:rsidP="00CC4054">
            <w:pPr>
              <w:jc w:val="both"/>
              <w:rPr>
                <w:sz w:val="24"/>
                <w:szCs w:val="24"/>
                <w:highlight w:val="yellow"/>
                <w:lang w:eastAsia="en-A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E9A71B4" w14:textId="77777777" w:rsidR="00CB2E12" w:rsidRPr="00C26E30" w:rsidRDefault="00CB2E12" w:rsidP="00CC4054">
            <w:pPr>
              <w:jc w:val="both"/>
              <w:rPr>
                <w:sz w:val="24"/>
                <w:szCs w:val="24"/>
                <w:highlight w:val="yellow"/>
                <w:lang w:eastAsia="en-AU"/>
              </w:rPr>
            </w:pPr>
          </w:p>
        </w:tc>
      </w:tr>
      <w:tr w:rsidR="00CB2E12" w:rsidRPr="00C26E30" w14:paraId="78B08B8D" w14:textId="77777777">
        <w:tc>
          <w:tcPr>
            <w:tcW w:w="4253" w:type="dxa"/>
            <w:tcBorders>
              <w:top w:val="single" w:sz="4" w:space="0" w:color="auto"/>
              <w:left w:val="single" w:sz="4" w:space="0" w:color="auto"/>
              <w:bottom w:val="single" w:sz="4" w:space="0" w:color="auto"/>
              <w:right w:val="single" w:sz="4" w:space="0" w:color="auto"/>
            </w:tcBorders>
          </w:tcPr>
          <w:p w14:paraId="6E891DDA" w14:textId="77777777" w:rsidR="00CB2E12" w:rsidRPr="00CB2E12" w:rsidRDefault="00CB2E12" w:rsidP="00CB2E12">
            <w:pPr>
              <w:jc w:val="both"/>
              <w:rPr>
                <w:sz w:val="24"/>
                <w:szCs w:val="24"/>
                <w:lang w:eastAsia="en-AU"/>
              </w:rPr>
            </w:pPr>
            <w:r w:rsidRPr="00CB2E12">
              <w:t>Da</w:t>
            </w:r>
            <w:r w:rsidRPr="00CB2E12">
              <w:rPr>
                <w:spacing w:val="1"/>
              </w:rPr>
              <w:t>t</w:t>
            </w:r>
            <w:r w:rsidRPr="00CB2E12">
              <w:t xml:space="preserve">a </w:t>
            </w:r>
            <w:r w:rsidRPr="00CB2E12">
              <w:rPr>
                <w:spacing w:val="-2"/>
              </w:rPr>
              <w:t>a</w:t>
            </w:r>
            <w:r w:rsidRPr="00CB2E12">
              <w:t>na</w:t>
            </w:r>
            <w:r w:rsidRPr="00CB2E12">
              <w:rPr>
                <w:spacing w:val="1"/>
              </w:rPr>
              <w:t>l</w:t>
            </w:r>
            <w:r w:rsidRPr="00CB2E12">
              <w:rPr>
                <w:spacing w:val="-2"/>
              </w:rPr>
              <w:t>y</w:t>
            </w:r>
            <w:r w:rsidRPr="00CB2E12">
              <w:t>s</w:t>
            </w:r>
            <w:r w:rsidRPr="00CB2E12">
              <w:rPr>
                <w:spacing w:val="-1"/>
              </w:rPr>
              <w:t>i</w:t>
            </w:r>
            <w:r w:rsidRPr="00CB2E12">
              <w:t xml:space="preserve">s </w:t>
            </w:r>
            <w:r w:rsidRPr="00CB2E12">
              <w:rPr>
                <w:spacing w:val="1"/>
              </w:rPr>
              <w:t>a</w:t>
            </w:r>
            <w:r w:rsidRPr="00CB2E12">
              <w:t>nd</w:t>
            </w:r>
            <w:r w:rsidRPr="00CB2E12">
              <w:rPr>
                <w:spacing w:val="-2"/>
              </w:rPr>
              <w:t xml:space="preserve"> </w:t>
            </w:r>
            <w:r w:rsidRPr="00CB2E12">
              <w:rPr>
                <w:spacing w:val="1"/>
              </w:rPr>
              <w:t>r</w:t>
            </w:r>
            <w:r w:rsidRPr="00CB2E12">
              <w:t>e</w:t>
            </w:r>
            <w:r w:rsidRPr="00CB2E12">
              <w:rPr>
                <w:spacing w:val="-2"/>
              </w:rPr>
              <w:t>p</w:t>
            </w:r>
            <w:r w:rsidRPr="00CB2E12">
              <w:t>o</w:t>
            </w:r>
            <w:r w:rsidRPr="00CB2E12">
              <w:rPr>
                <w:spacing w:val="-2"/>
              </w:rPr>
              <w:t>r</w:t>
            </w:r>
            <w:r w:rsidRPr="00CB2E12">
              <w:rPr>
                <w:spacing w:val="1"/>
              </w:rPr>
              <w:t>ti</w:t>
            </w:r>
            <w:r w:rsidRPr="00CB2E12">
              <w:t>ng</w:t>
            </w:r>
            <w:r w:rsidRPr="00CB2E12">
              <w:rPr>
                <w:spacing w:val="-2"/>
              </w:rPr>
              <w:t xml:space="preserve"> </w:t>
            </w:r>
            <w:r>
              <w:rPr>
                <w:spacing w:val="-2"/>
              </w:rPr>
              <w:t>6 months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B26B0" w14:textId="77777777" w:rsidR="00CB2E12" w:rsidRPr="00C26E30" w:rsidRDefault="00CB2E12" w:rsidP="00CC4054">
            <w:pPr>
              <w:jc w:val="both"/>
              <w:rPr>
                <w:sz w:val="24"/>
                <w:szCs w:val="24"/>
                <w:highlight w:val="yellow"/>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7F664" w14:textId="77777777" w:rsidR="00CB2E12" w:rsidRPr="00C26E30" w:rsidRDefault="00CB2E12" w:rsidP="00CC4054">
            <w:pPr>
              <w:jc w:val="both"/>
              <w:rPr>
                <w:sz w:val="24"/>
                <w:szCs w:val="24"/>
                <w:highlight w:val="yellow"/>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544CF9" w14:textId="77777777" w:rsidR="00CB2E12" w:rsidRPr="00C26E30" w:rsidRDefault="00CB2E12" w:rsidP="00CC4054">
            <w:pPr>
              <w:jc w:val="both"/>
              <w:rPr>
                <w:sz w:val="24"/>
                <w:szCs w:val="24"/>
                <w:highlight w:val="yellow"/>
                <w:lang w:eastAsia="en-AU"/>
              </w:rPr>
            </w:pPr>
          </w:p>
        </w:tc>
        <w:tc>
          <w:tcPr>
            <w:tcW w:w="42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6199C7C" w14:textId="77777777" w:rsidR="00CB2E12" w:rsidRPr="00C26E30" w:rsidRDefault="00CB2E12" w:rsidP="00CC4054">
            <w:pPr>
              <w:jc w:val="both"/>
              <w:rPr>
                <w:sz w:val="24"/>
                <w:szCs w:val="24"/>
                <w:highlight w:val="yellow"/>
                <w:lang w:eastAsia="en-A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952B72" w14:textId="77777777" w:rsidR="00CB2E12" w:rsidRPr="00C26E30" w:rsidRDefault="00CB2E12" w:rsidP="00CC4054">
            <w:pPr>
              <w:jc w:val="both"/>
              <w:rPr>
                <w:sz w:val="24"/>
                <w:szCs w:val="24"/>
                <w:highlight w:val="yellow"/>
                <w:lang w:eastAsia="en-AU"/>
              </w:rPr>
            </w:pPr>
          </w:p>
        </w:tc>
      </w:tr>
    </w:tbl>
    <w:p w14:paraId="27E6A9F1" w14:textId="77777777" w:rsidR="00FE0345" w:rsidRDefault="00FE0345" w:rsidP="0062418E">
      <w:pPr>
        <w:spacing w:after="200" w:line="276" w:lineRule="auto"/>
        <w:jc w:val="both"/>
        <w:rPr>
          <w:b/>
        </w:rPr>
      </w:pPr>
    </w:p>
    <w:p w14:paraId="571256FE" w14:textId="77777777" w:rsidR="000A3230" w:rsidRDefault="009F69AB" w:rsidP="00572D61">
      <w:pPr>
        <w:pStyle w:val="Heading2"/>
      </w:pPr>
      <w:bookmarkStart w:id="134" w:name="_Toc470081489"/>
      <w:r>
        <w:t>5.2</w:t>
      </w:r>
      <w:r w:rsidR="002C2B84">
        <w:t>2</w:t>
      </w:r>
      <w:r>
        <w:t xml:space="preserve"> </w:t>
      </w:r>
      <w:r w:rsidR="000A3230" w:rsidRPr="000F076E">
        <w:t>Indemnity</w:t>
      </w:r>
      <w:bookmarkEnd w:id="134"/>
      <w:r w:rsidR="000A3230">
        <w:t xml:space="preserve">  </w:t>
      </w:r>
    </w:p>
    <w:p w14:paraId="75A0434F" w14:textId="556D5994" w:rsidR="000A3230" w:rsidRDefault="009134FC" w:rsidP="000A3230">
      <w:pPr>
        <w:jc w:val="both"/>
      </w:pPr>
      <w:r>
        <w:t>The University of Queensland</w:t>
      </w:r>
      <w:r w:rsidR="000A3230">
        <w:t xml:space="preserve"> shall at all times indemnify their study investigators and their staff from claims that may be made against them for any injury sustained by a trial participant as a consequence of interventions used in this study in accordance with this protocol.   </w:t>
      </w:r>
    </w:p>
    <w:p w14:paraId="20432344" w14:textId="77777777" w:rsidR="000A3230" w:rsidRDefault="000A3230" w:rsidP="000A3230">
      <w:pPr>
        <w:jc w:val="both"/>
      </w:pPr>
    </w:p>
    <w:p w14:paraId="4AAC9B07" w14:textId="77777777" w:rsidR="000A3230" w:rsidRDefault="009F69AB" w:rsidP="00572D61">
      <w:pPr>
        <w:pStyle w:val="Heading2"/>
      </w:pPr>
      <w:bookmarkStart w:id="135" w:name="_Toc470081490"/>
      <w:r>
        <w:t>5.2</w:t>
      </w:r>
      <w:r w:rsidR="002C2B84">
        <w:t>3</w:t>
      </w:r>
      <w:r>
        <w:t xml:space="preserve"> </w:t>
      </w:r>
      <w:r w:rsidR="000A3230" w:rsidRPr="000F076E">
        <w:t>Publications and reports</w:t>
      </w:r>
      <w:bookmarkEnd w:id="135"/>
      <w:r w:rsidR="000A3230">
        <w:t xml:space="preserve">  </w:t>
      </w:r>
    </w:p>
    <w:p w14:paraId="5AC445A4" w14:textId="43F6B68B" w:rsidR="000A3230" w:rsidRDefault="000A3230" w:rsidP="000A3230">
      <w:pPr>
        <w:jc w:val="both"/>
      </w:pPr>
      <w:r>
        <w:t xml:space="preserve">The main results of this study will be submitted for publication in a prominent journal and all actively collaborating investigators will be acknowledged. </w:t>
      </w:r>
    </w:p>
    <w:p w14:paraId="36B08636" w14:textId="77777777" w:rsidR="00206AE0" w:rsidRDefault="00206AE0" w:rsidP="00206AE0">
      <w:pPr>
        <w:autoSpaceDE w:val="0"/>
        <w:autoSpaceDN w:val="0"/>
        <w:adjustRightInd w:val="0"/>
        <w:jc w:val="both"/>
        <w:rPr>
          <w:rFonts w:eastAsiaTheme="minorHAnsi" w:cs="Arial"/>
          <w:b/>
          <w:color w:val="000000"/>
        </w:rPr>
      </w:pPr>
    </w:p>
    <w:p w14:paraId="2D199318" w14:textId="77777777" w:rsidR="004F7874" w:rsidRDefault="004F7874">
      <w:pPr>
        <w:spacing w:after="200" w:line="276" w:lineRule="auto"/>
        <w:rPr>
          <w:rFonts w:eastAsiaTheme="minorHAnsi" w:cs="Arial"/>
          <w:b/>
          <w:color w:val="000000"/>
        </w:rPr>
      </w:pPr>
      <w:r>
        <w:rPr>
          <w:rFonts w:eastAsiaTheme="minorHAnsi" w:cs="Arial"/>
          <w:b/>
          <w:color w:val="000000"/>
        </w:rPr>
        <w:br w:type="page"/>
      </w:r>
    </w:p>
    <w:p w14:paraId="492CD284" w14:textId="77777777" w:rsidR="00FE0345" w:rsidRDefault="00944C5F" w:rsidP="006417A2">
      <w:pPr>
        <w:pStyle w:val="Heading1"/>
        <w:ind w:left="142" w:hanging="142"/>
        <w:jc w:val="left"/>
        <w:rPr>
          <w:rFonts w:cs="Arial"/>
          <w:sz w:val="22"/>
          <w:szCs w:val="22"/>
        </w:rPr>
      </w:pPr>
      <w:bookmarkStart w:id="136" w:name="_Toc470081491"/>
      <w:r>
        <w:lastRenderedPageBreak/>
        <w:t xml:space="preserve">6. </w:t>
      </w:r>
      <w:r w:rsidR="00A058B6" w:rsidRPr="0069316F">
        <w:t>References</w:t>
      </w:r>
      <w:bookmarkEnd w:id="136"/>
      <w:r w:rsidR="00FE0345">
        <w:t xml:space="preserve"> </w:t>
      </w:r>
      <w:r w:rsidR="00FE0345">
        <w:rPr>
          <w:rFonts w:cs="Arial"/>
          <w:sz w:val="22"/>
          <w:szCs w:val="22"/>
        </w:rPr>
        <w:t xml:space="preserve"> </w:t>
      </w:r>
    </w:p>
    <w:p w14:paraId="5794E0C7" w14:textId="77777777" w:rsidR="00FE0345" w:rsidRPr="009F69AB" w:rsidRDefault="0062418E"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rPr>
        <w:t>MAIC. Annual report 2014-2015. Brisbane</w:t>
      </w:r>
      <w:r w:rsidR="00FE0345" w:rsidRPr="009F69AB">
        <w:rPr>
          <w:rFonts w:eastAsiaTheme="minorHAnsi"/>
        </w:rPr>
        <w:t xml:space="preserve"> </w:t>
      </w:r>
      <w:r w:rsidRPr="009F69AB">
        <w:rPr>
          <w:rFonts w:eastAsiaTheme="minorHAnsi"/>
        </w:rPr>
        <w:t>2015.</w:t>
      </w:r>
      <w:r w:rsidR="00FE0345" w:rsidRPr="009F69AB">
        <w:rPr>
          <w:rFonts w:eastAsiaTheme="minorHAnsi"/>
        </w:rPr>
        <w:t xml:space="preserve"> </w:t>
      </w:r>
      <w:r w:rsidR="006417A2">
        <w:rPr>
          <w:rFonts w:eastAsiaTheme="minorHAnsi"/>
        </w:rPr>
        <w:br/>
      </w:r>
    </w:p>
    <w:p w14:paraId="05800F6F" w14:textId="77777777" w:rsidR="00FE0345" w:rsidRPr="009F69AB" w:rsidRDefault="0062418E"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rPr>
        <w:t>Teasell R, et al. A research synthesis of therapeutic interventions for whiplash-associated disorder (WAD). Pain Research and Management 2010;15:295-304.</w:t>
      </w:r>
      <w:r w:rsidR="00FE0345" w:rsidRPr="009F69AB">
        <w:rPr>
          <w:rFonts w:eastAsiaTheme="minorHAnsi"/>
        </w:rPr>
        <w:t xml:space="preserve"> </w:t>
      </w:r>
      <w:r w:rsidR="006417A2">
        <w:rPr>
          <w:rFonts w:eastAsiaTheme="minorHAnsi"/>
        </w:rPr>
        <w:br/>
      </w:r>
    </w:p>
    <w:p w14:paraId="1CDCC056" w14:textId="77777777" w:rsidR="00FE0345" w:rsidRPr="009F69AB" w:rsidRDefault="0062418E"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b/>
          <w:bCs/>
        </w:rPr>
        <w:t>Sterling M</w:t>
      </w:r>
      <w:r w:rsidRPr="009F69AB">
        <w:rPr>
          <w:rFonts w:eastAsiaTheme="minorHAnsi"/>
        </w:rPr>
        <w:t>, Hendrikz J, Kenardy J. Similar factors predict disability and PTSD trajectories following whiplash injury. Pain 2011;152:1272-8.</w:t>
      </w:r>
      <w:r w:rsidR="00FE0345" w:rsidRPr="009F69AB">
        <w:rPr>
          <w:rFonts w:eastAsiaTheme="minorHAnsi"/>
        </w:rPr>
        <w:t xml:space="preserve"> </w:t>
      </w:r>
      <w:r w:rsidR="006417A2">
        <w:rPr>
          <w:rFonts w:eastAsiaTheme="minorHAnsi"/>
        </w:rPr>
        <w:br/>
      </w:r>
    </w:p>
    <w:p w14:paraId="5BCB60C2" w14:textId="77777777" w:rsidR="00FE0345" w:rsidRPr="009F69AB" w:rsidRDefault="0062418E"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b/>
          <w:bCs/>
        </w:rPr>
        <w:t>Sterling M</w:t>
      </w:r>
      <w:r w:rsidRPr="009F69AB">
        <w:rPr>
          <w:rFonts w:eastAsiaTheme="minorHAnsi"/>
        </w:rPr>
        <w:t>, Jull G, Vicenzino B, Kenardy J. Sensory hypersensitivity occurs soon after whiplash injury and is associated with poor recovery. Pain 2003;104:509-17.</w:t>
      </w:r>
      <w:r w:rsidR="00FE0345" w:rsidRPr="009F69AB">
        <w:rPr>
          <w:rFonts w:eastAsiaTheme="minorHAnsi"/>
        </w:rPr>
        <w:t xml:space="preserve"> </w:t>
      </w:r>
      <w:r w:rsidR="006417A2">
        <w:rPr>
          <w:rFonts w:eastAsiaTheme="minorHAnsi"/>
        </w:rPr>
        <w:br/>
      </w:r>
    </w:p>
    <w:p w14:paraId="244BD130" w14:textId="77777777" w:rsidR="00246213" w:rsidRDefault="0062418E" w:rsidP="00E856BD">
      <w:pPr>
        <w:pStyle w:val="ListParagraph"/>
        <w:numPr>
          <w:ilvl w:val="2"/>
          <w:numId w:val="12"/>
        </w:numPr>
        <w:tabs>
          <w:tab w:val="clear" w:pos="360"/>
          <w:tab w:val="num" w:pos="426"/>
        </w:tabs>
        <w:ind w:left="426" w:hanging="426"/>
        <w:jc w:val="both"/>
        <w:rPr>
          <w:rStyle w:val="apple-converted-space"/>
        </w:rPr>
      </w:pPr>
      <w:r w:rsidRPr="009F69AB">
        <w:rPr>
          <w:rFonts w:eastAsiaTheme="minorHAnsi"/>
        </w:rPr>
        <w:t>Clarke H, et al. The prevention of chronic postsurgical pain using gabapentin and pregabalin: a combined systematic review and meta-analysis. Anesth Analg 2012;</w:t>
      </w:r>
      <w:r w:rsidR="00303F3C" w:rsidRPr="009F69AB">
        <w:rPr>
          <w:shd w:val="clear" w:color="auto" w:fill="FFFFFF"/>
        </w:rPr>
        <w:t xml:space="preserve"> Aug;115(2):428-42.</w:t>
      </w:r>
      <w:r w:rsidR="00303F3C" w:rsidRPr="009F69AB">
        <w:rPr>
          <w:rStyle w:val="apple-converted-space"/>
          <w:rFonts w:cs="Arial"/>
          <w:color w:val="000000"/>
          <w:shd w:val="clear" w:color="auto" w:fill="FFFFFF"/>
        </w:rPr>
        <w:t> </w:t>
      </w:r>
      <w:r w:rsidR="006417A2">
        <w:rPr>
          <w:rStyle w:val="apple-converted-space"/>
          <w:rFonts w:cs="Arial"/>
          <w:color w:val="000000"/>
          <w:shd w:val="clear" w:color="auto" w:fill="FFFFFF"/>
        </w:rPr>
        <w:br/>
      </w:r>
    </w:p>
    <w:p w14:paraId="0BA4E8B2" w14:textId="77777777" w:rsidR="00FE0345" w:rsidRPr="009F69AB" w:rsidRDefault="0062418E"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rPr>
        <w:t>Mishriky BM, et al. Impact of pregabalin on acute and persistent postoperative pain: a systematic review and meta-analysis. British Journal of Anaesthesia 2015;114:10-31.</w:t>
      </w:r>
      <w:r w:rsidR="00FE0345" w:rsidRPr="009F69AB">
        <w:rPr>
          <w:rFonts w:eastAsiaTheme="minorHAnsi"/>
        </w:rPr>
        <w:t xml:space="preserve"> </w:t>
      </w:r>
      <w:r w:rsidR="006417A2">
        <w:rPr>
          <w:rFonts w:eastAsiaTheme="minorHAnsi"/>
        </w:rPr>
        <w:br/>
      </w:r>
    </w:p>
    <w:p w14:paraId="507FA85D" w14:textId="77777777" w:rsidR="00303F3C" w:rsidRPr="009F69AB" w:rsidRDefault="00303F3C"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rPr>
        <w:t xml:space="preserve">MAA Annual Report 2008/09. Sydney2009. </w:t>
      </w:r>
      <w:r w:rsidR="006417A2">
        <w:rPr>
          <w:rFonts w:eastAsiaTheme="minorHAnsi"/>
        </w:rPr>
        <w:br/>
      </w:r>
    </w:p>
    <w:p w14:paraId="4C6ADE5D" w14:textId="77777777" w:rsidR="00C7192C" w:rsidRPr="009F69AB" w:rsidRDefault="00C7192C"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rPr>
        <w:t xml:space="preserve">Carroll L, et al. Course and Prognostic Factors for Neck Pain in WAD. Spine 2008;33:583-92. </w:t>
      </w:r>
      <w:r w:rsidR="006417A2">
        <w:rPr>
          <w:rFonts w:eastAsiaTheme="minorHAnsi"/>
        </w:rPr>
        <w:br/>
      </w:r>
    </w:p>
    <w:p w14:paraId="3AE162D0" w14:textId="77777777" w:rsidR="00FE0345" w:rsidRPr="009F69AB" w:rsidRDefault="0062418E" w:rsidP="00E856BD">
      <w:pPr>
        <w:pStyle w:val="ListParagraph"/>
        <w:numPr>
          <w:ilvl w:val="2"/>
          <w:numId w:val="12"/>
        </w:numPr>
        <w:tabs>
          <w:tab w:val="clear" w:pos="360"/>
          <w:tab w:val="num" w:pos="426"/>
        </w:tabs>
        <w:ind w:left="426" w:hanging="426"/>
        <w:jc w:val="both"/>
        <w:rPr>
          <w:rFonts w:eastAsiaTheme="minorHAnsi"/>
        </w:rPr>
      </w:pPr>
      <w:r w:rsidRPr="009F69AB">
        <w:rPr>
          <w:rFonts w:eastAsiaTheme="minorHAnsi"/>
        </w:rPr>
        <w:t>MAA. Guidelines for the management of whiplash associated disorders. Sydney2014.</w:t>
      </w:r>
      <w:r w:rsidR="00FE0345" w:rsidRPr="009F69AB">
        <w:rPr>
          <w:rFonts w:eastAsiaTheme="minorHAnsi"/>
        </w:rPr>
        <w:t xml:space="preserve"> </w:t>
      </w:r>
      <w:r w:rsidR="006417A2">
        <w:rPr>
          <w:rFonts w:eastAsiaTheme="minorHAnsi"/>
        </w:rPr>
        <w:br/>
      </w:r>
    </w:p>
    <w:p w14:paraId="739894E9" w14:textId="77777777" w:rsidR="000A4730" w:rsidRPr="009F69AB" w:rsidRDefault="0062418E" w:rsidP="00E856BD">
      <w:pPr>
        <w:pStyle w:val="ListParagraph"/>
        <w:numPr>
          <w:ilvl w:val="2"/>
          <w:numId w:val="12"/>
        </w:numPr>
        <w:tabs>
          <w:tab w:val="clear" w:pos="360"/>
          <w:tab w:val="num" w:pos="426"/>
          <w:tab w:val="num" w:pos="567"/>
        </w:tabs>
        <w:ind w:left="426" w:hanging="426"/>
        <w:jc w:val="both"/>
        <w:rPr>
          <w:shd w:val="clear" w:color="auto" w:fill="FFFFFF"/>
        </w:rPr>
      </w:pPr>
      <w:r w:rsidRPr="009F69AB">
        <w:rPr>
          <w:rFonts w:eastAsiaTheme="minorHAnsi"/>
        </w:rPr>
        <w:t xml:space="preserve">Southerst D, et al. Is exercise effective for the management of neck pain and associated disorders or whiplash-associated disorders? </w:t>
      </w:r>
      <w:r w:rsidR="000A4730" w:rsidRPr="009F69AB">
        <w:rPr>
          <w:rStyle w:val="jrnl"/>
          <w:rFonts w:cs="Arial"/>
          <w:color w:val="000000"/>
          <w:shd w:val="clear" w:color="auto" w:fill="FFFFFF"/>
        </w:rPr>
        <w:t>Spine J</w:t>
      </w:r>
      <w:r w:rsidR="000A4730" w:rsidRPr="009F69AB">
        <w:rPr>
          <w:shd w:val="clear" w:color="auto" w:fill="FFFFFF"/>
        </w:rPr>
        <w:t>. 2014 Feb 15. pii: S1529-9430(14)00210-1.</w:t>
      </w:r>
      <w:r w:rsidR="006417A2">
        <w:rPr>
          <w:shd w:val="clear" w:color="auto" w:fill="FFFFFF"/>
        </w:rPr>
        <w:br/>
      </w:r>
    </w:p>
    <w:p w14:paraId="3F959632"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rPr>
        <w:t xml:space="preserve">Jull G, Kenardy J, Hendrikz J, Cohen M, </w:t>
      </w:r>
      <w:r w:rsidRPr="009F69AB">
        <w:rPr>
          <w:rFonts w:eastAsiaTheme="minorHAnsi"/>
          <w:b/>
          <w:bCs/>
        </w:rPr>
        <w:t>Sterling M</w:t>
      </w:r>
      <w:r w:rsidRPr="009F69AB">
        <w:rPr>
          <w:rFonts w:eastAsiaTheme="minorHAnsi"/>
        </w:rPr>
        <w:t>. Management of acute whiplash: A randomized controlled trial of multidisciplinary stratified treatments. Pain 2013;154:1798-806.</w:t>
      </w:r>
      <w:r w:rsidR="00FE0345" w:rsidRPr="009F69AB">
        <w:rPr>
          <w:rFonts w:eastAsiaTheme="minorHAnsi"/>
        </w:rPr>
        <w:t xml:space="preserve"> </w:t>
      </w:r>
      <w:r w:rsidR="006417A2">
        <w:rPr>
          <w:rFonts w:eastAsiaTheme="minorHAnsi"/>
        </w:rPr>
        <w:br/>
      </w:r>
    </w:p>
    <w:p w14:paraId="68AFD733" w14:textId="26FE8CD0"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b/>
          <w:bCs/>
        </w:rPr>
        <w:t>Sterling M</w:t>
      </w:r>
      <w:r w:rsidRPr="009F69AB">
        <w:rPr>
          <w:rFonts w:eastAsiaTheme="minorHAnsi"/>
        </w:rPr>
        <w:t xml:space="preserve">, Hendrikz J, Kenardy J. Developmental trajectories of pain/disability and PTSD symptoms following whiplash injury. Pain 2010;150:22-8. </w:t>
      </w:r>
      <w:r w:rsidR="00FE0345" w:rsidRPr="009F69AB">
        <w:rPr>
          <w:rFonts w:eastAsiaTheme="minorHAnsi"/>
        </w:rPr>
        <w:t xml:space="preserve"> </w:t>
      </w:r>
      <w:r w:rsidR="006417A2">
        <w:rPr>
          <w:rFonts w:eastAsiaTheme="minorHAnsi"/>
        </w:rPr>
        <w:br/>
      </w:r>
    </w:p>
    <w:p w14:paraId="3CDFB3F7"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b/>
          <w:bCs/>
        </w:rPr>
        <w:t>Sterling M,</w:t>
      </w:r>
      <w:r w:rsidRPr="009F69AB">
        <w:rPr>
          <w:rFonts w:eastAsiaTheme="minorHAnsi"/>
        </w:rPr>
        <w:t xml:space="preserve"> Hendrikz J, Kenardy J, et al. Assessment and validation of prognostic models for poor functional recovery 12 months after whiplash injury. Pain 2012;153:1727-34.</w:t>
      </w:r>
      <w:r w:rsidR="00FE0345" w:rsidRPr="009F69AB">
        <w:rPr>
          <w:rFonts w:eastAsiaTheme="minorHAnsi"/>
        </w:rPr>
        <w:t xml:space="preserve"> </w:t>
      </w:r>
      <w:r w:rsidR="006417A2">
        <w:rPr>
          <w:rFonts w:eastAsiaTheme="minorHAnsi"/>
        </w:rPr>
        <w:br/>
      </w:r>
    </w:p>
    <w:p w14:paraId="6D07EEE8"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b/>
          <w:bCs/>
        </w:rPr>
        <w:t>Sterling M</w:t>
      </w:r>
      <w:r w:rsidRPr="009F69AB">
        <w:rPr>
          <w:rFonts w:eastAsiaTheme="minorHAnsi"/>
        </w:rPr>
        <w:t>, Jull G, Vicenzino B, Kenardy J, Darnell R. Physical and psychological factors predict outcome following whiplash injury. Pain 2005;114:141-8.</w:t>
      </w:r>
      <w:r w:rsidR="00FE0345" w:rsidRPr="009F69AB">
        <w:rPr>
          <w:rFonts w:eastAsiaTheme="minorHAnsi"/>
        </w:rPr>
        <w:t xml:space="preserve"> </w:t>
      </w:r>
      <w:r w:rsidR="006417A2">
        <w:rPr>
          <w:rFonts w:eastAsiaTheme="minorHAnsi"/>
        </w:rPr>
        <w:br/>
      </w:r>
    </w:p>
    <w:p w14:paraId="646534DD"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rPr>
        <w:t xml:space="preserve">Walton D, </w:t>
      </w:r>
      <w:r w:rsidRPr="009F69AB">
        <w:rPr>
          <w:rFonts w:eastAsiaTheme="minorHAnsi"/>
          <w:b/>
          <w:bCs/>
        </w:rPr>
        <w:t>Sterling M</w:t>
      </w:r>
      <w:r w:rsidRPr="009F69AB">
        <w:rPr>
          <w:rFonts w:eastAsiaTheme="minorHAnsi"/>
        </w:rPr>
        <w:t>, et al. An overview of systematic reviews on prognostic factors in neck pain: The Open Orthopaedics Journal; 2013;7.</w:t>
      </w:r>
      <w:r w:rsidR="00FE0345" w:rsidRPr="009F69AB">
        <w:rPr>
          <w:rFonts w:eastAsiaTheme="minorHAnsi"/>
        </w:rPr>
        <w:t xml:space="preserve"> </w:t>
      </w:r>
      <w:r w:rsidR="006417A2">
        <w:rPr>
          <w:rFonts w:eastAsiaTheme="minorHAnsi"/>
        </w:rPr>
        <w:br/>
      </w:r>
    </w:p>
    <w:p w14:paraId="19A9E26C"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rPr>
        <w:t xml:space="preserve">Ritchie C, Hendrikz J, Kenardy J, </w:t>
      </w:r>
      <w:r w:rsidRPr="009F69AB">
        <w:rPr>
          <w:rFonts w:eastAsiaTheme="minorHAnsi"/>
          <w:b/>
          <w:bCs/>
        </w:rPr>
        <w:t>Sterling M</w:t>
      </w:r>
      <w:r w:rsidRPr="009F69AB">
        <w:rPr>
          <w:rFonts w:eastAsiaTheme="minorHAnsi"/>
        </w:rPr>
        <w:t>. Development and validation of a screening tool to identify both chronicity and recovery following whiplash injury. Pain 2013;154:2198-206.</w:t>
      </w:r>
      <w:r w:rsidR="00FE0345" w:rsidRPr="009F69AB">
        <w:rPr>
          <w:rFonts w:eastAsiaTheme="minorHAnsi"/>
        </w:rPr>
        <w:t xml:space="preserve"> </w:t>
      </w:r>
      <w:r w:rsidR="006417A2">
        <w:rPr>
          <w:rFonts w:eastAsiaTheme="minorHAnsi"/>
        </w:rPr>
        <w:br/>
      </w:r>
    </w:p>
    <w:p w14:paraId="255FFE6F"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rPr>
        <w:t>Goldsmith R, Wright C, Bell S, Rushton A. Cold hyperalgesia as a prognostic factor in whiplash associated disorders: a systematic review. Manual Therapy 2012;17:402-10.</w:t>
      </w:r>
      <w:r w:rsidR="00FE0345" w:rsidRPr="009F69AB">
        <w:rPr>
          <w:rFonts w:eastAsiaTheme="minorHAnsi"/>
        </w:rPr>
        <w:t xml:space="preserve"> </w:t>
      </w:r>
      <w:r w:rsidR="006417A2">
        <w:rPr>
          <w:rFonts w:eastAsiaTheme="minorHAnsi"/>
        </w:rPr>
        <w:br/>
      </w:r>
    </w:p>
    <w:p w14:paraId="6EB0C0D0"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b/>
          <w:bCs/>
        </w:rPr>
        <w:t>Sterling M</w:t>
      </w:r>
      <w:r w:rsidRPr="009F69AB">
        <w:rPr>
          <w:rFonts w:eastAsiaTheme="minorHAnsi"/>
        </w:rPr>
        <w:t>. Differential development of sensory hypersensitivity and a measure of spinal cord hyperexcitability following whiplash injury. Pain 2010;150:501-6.</w:t>
      </w:r>
      <w:r w:rsidR="00FE0345" w:rsidRPr="009F69AB">
        <w:rPr>
          <w:rFonts w:eastAsiaTheme="minorHAnsi"/>
        </w:rPr>
        <w:t xml:space="preserve"> </w:t>
      </w:r>
      <w:r w:rsidR="006417A2">
        <w:rPr>
          <w:rFonts w:eastAsiaTheme="minorHAnsi"/>
        </w:rPr>
        <w:br/>
      </w:r>
    </w:p>
    <w:p w14:paraId="0DE1D943"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rPr>
        <w:t>Elliott J, Jull G,</w:t>
      </w:r>
      <w:r w:rsidRPr="009F69AB">
        <w:rPr>
          <w:rFonts w:eastAsiaTheme="minorHAnsi"/>
          <w:b/>
          <w:bCs/>
        </w:rPr>
        <w:t xml:space="preserve"> Sterling M</w:t>
      </w:r>
      <w:r w:rsidRPr="009F69AB">
        <w:rPr>
          <w:rFonts w:eastAsiaTheme="minorHAnsi"/>
        </w:rPr>
        <w:t>, et al. Fatty infiltrate in the cervical extensor muscles is not a feature of chronic insidious onset neck pain. Clinical Radiology 2008;63:681-7.</w:t>
      </w:r>
      <w:r w:rsidR="00FE0345" w:rsidRPr="009F69AB">
        <w:rPr>
          <w:rFonts w:eastAsiaTheme="minorHAnsi"/>
        </w:rPr>
        <w:t xml:space="preserve"> </w:t>
      </w:r>
      <w:r w:rsidR="006417A2">
        <w:rPr>
          <w:rFonts w:eastAsiaTheme="minorHAnsi"/>
        </w:rPr>
        <w:br/>
      </w:r>
    </w:p>
    <w:p w14:paraId="2C588FD2" w14:textId="77777777" w:rsidR="00FE0345" w:rsidRPr="009F69AB" w:rsidRDefault="0062418E" w:rsidP="00E856BD">
      <w:pPr>
        <w:pStyle w:val="ListParagraph"/>
        <w:numPr>
          <w:ilvl w:val="2"/>
          <w:numId w:val="12"/>
        </w:numPr>
        <w:tabs>
          <w:tab w:val="clear" w:pos="360"/>
          <w:tab w:val="num" w:pos="426"/>
          <w:tab w:val="num" w:pos="567"/>
        </w:tabs>
        <w:ind w:left="426" w:hanging="426"/>
        <w:jc w:val="both"/>
        <w:rPr>
          <w:rFonts w:eastAsiaTheme="minorHAnsi"/>
        </w:rPr>
      </w:pPr>
      <w:r w:rsidRPr="009F69AB">
        <w:rPr>
          <w:rFonts w:eastAsiaTheme="minorHAnsi"/>
        </w:rPr>
        <w:t xml:space="preserve">Scott D, Jull G, </w:t>
      </w:r>
      <w:r w:rsidRPr="009F69AB">
        <w:rPr>
          <w:rFonts w:eastAsiaTheme="minorHAnsi"/>
          <w:b/>
          <w:bCs/>
        </w:rPr>
        <w:t>Sterling M</w:t>
      </w:r>
      <w:r w:rsidRPr="009F69AB">
        <w:rPr>
          <w:rFonts w:eastAsiaTheme="minorHAnsi"/>
        </w:rPr>
        <w:t>. Widespread sensory hypersensitivity is a feature of chronic whiplash-associated disorder but not chronic idiopathic neck pain. Clin J Pain 2005;21:175-81.</w:t>
      </w:r>
      <w:r w:rsidR="00FE0345" w:rsidRPr="009F69AB">
        <w:rPr>
          <w:rFonts w:eastAsiaTheme="minorHAnsi"/>
        </w:rPr>
        <w:t xml:space="preserve"> </w:t>
      </w:r>
    </w:p>
    <w:p w14:paraId="5C9232C5"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rPr>
        <w:lastRenderedPageBreak/>
        <w:t xml:space="preserve">Jull G, </w:t>
      </w:r>
      <w:r w:rsidRPr="009F69AB">
        <w:rPr>
          <w:rFonts w:eastAsiaTheme="minorHAnsi"/>
          <w:b/>
          <w:bCs/>
        </w:rPr>
        <w:t>Sterling M</w:t>
      </w:r>
      <w:r w:rsidRPr="009F69AB">
        <w:rPr>
          <w:rFonts w:eastAsiaTheme="minorHAnsi"/>
        </w:rPr>
        <w:t>, et al. Does the presence of sensory hypersensitivity influence outcomes of physical rehabilitation for chronic whiplash? Pain 2007;129:28-34.</w:t>
      </w:r>
      <w:r w:rsidR="00FE0345" w:rsidRPr="009F69AB">
        <w:rPr>
          <w:rFonts w:eastAsiaTheme="minorHAnsi"/>
        </w:rPr>
        <w:t xml:space="preserve"> </w:t>
      </w:r>
      <w:r w:rsidR="006417A2">
        <w:rPr>
          <w:rFonts w:eastAsiaTheme="minorHAnsi"/>
        </w:rPr>
        <w:br/>
      </w:r>
    </w:p>
    <w:p w14:paraId="6FB29458"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rPr>
        <w:t>Moore R, Staube S, Wiffen P, Derry S, McQuay H. Pregabalin for acute and chronic pain in adults. Cochrane Database of Systematic Reviews 2009.</w:t>
      </w:r>
      <w:r w:rsidR="00FE0345" w:rsidRPr="009F69AB">
        <w:rPr>
          <w:rFonts w:eastAsiaTheme="minorHAnsi"/>
        </w:rPr>
        <w:t xml:space="preserve"> </w:t>
      </w:r>
      <w:r w:rsidR="006417A2">
        <w:rPr>
          <w:rFonts w:eastAsiaTheme="minorHAnsi"/>
        </w:rPr>
        <w:br/>
      </w:r>
    </w:p>
    <w:p w14:paraId="30F1D993"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rPr>
        <w:t>Phillips K, Clauw D. Review: Central pain mechanisms in the rheumatic diseases: Future directions. Arthritis and Rheumatism 2013;65:291-302.</w:t>
      </w:r>
      <w:r w:rsidR="00FE0345" w:rsidRPr="009F69AB">
        <w:rPr>
          <w:rFonts w:eastAsiaTheme="minorHAnsi"/>
        </w:rPr>
        <w:t xml:space="preserve"> </w:t>
      </w:r>
      <w:r w:rsidR="006417A2">
        <w:rPr>
          <w:rFonts w:eastAsiaTheme="minorHAnsi"/>
        </w:rPr>
        <w:br/>
      </w:r>
    </w:p>
    <w:p w14:paraId="49349B91"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rPr>
        <w:t>Ayesh E, et al. Hypersensitivity to mechanical and intra-articular electrical stimuli in persons with painful temporomandibular joints. Journal of Dental Research 2007;86:1187-92.</w:t>
      </w:r>
      <w:r w:rsidR="006417A2">
        <w:rPr>
          <w:rFonts w:eastAsiaTheme="minorHAnsi"/>
        </w:rPr>
        <w:br/>
      </w:r>
      <w:r w:rsidR="00FE0345" w:rsidRPr="009F69AB">
        <w:rPr>
          <w:rFonts w:eastAsiaTheme="minorHAnsi"/>
        </w:rPr>
        <w:t xml:space="preserve"> </w:t>
      </w:r>
    </w:p>
    <w:p w14:paraId="0240E83D"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rPr>
        <w:t>Desmeules J, et al. Neurophysiological evidence for a central sensitisation in patients with fibromyalgia. Arthritis and Rheumatism 2003;48:1420-9.</w:t>
      </w:r>
      <w:r w:rsidR="00FE0345" w:rsidRPr="009F69AB">
        <w:rPr>
          <w:rFonts w:eastAsiaTheme="minorHAnsi"/>
        </w:rPr>
        <w:t xml:space="preserve"> </w:t>
      </w:r>
      <w:r w:rsidR="006417A2">
        <w:rPr>
          <w:rFonts w:eastAsiaTheme="minorHAnsi"/>
        </w:rPr>
        <w:br/>
      </w:r>
    </w:p>
    <w:p w14:paraId="0F1A287B"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rPr>
        <w:t>Jull G, et al. Towards optimal early management after whiplash injury to lessen the rate of transition to chronicity. Spine 2011;36:s275-s87.</w:t>
      </w:r>
      <w:r w:rsidR="00FE0345" w:rsidRPr="009F69AB">
        <w:rPr>
          <w:rFonts w:eastAsiaTheme="minorHAnsi"/>
        </w:rPr>
        <w:t xml:space="preserve"> </w:t>
      </w:r>
      <w:r w:rsidR="006417A2">
        <w:rPr>
          <w:rFonts w:eastAsiaTheme="minorHAnsi"/>
        </w:rPr>
        <w:br/>
      </w:r>
    </w:p>
    <w:p w14:paraId="798FB2A0" w14:textId="77777777" w:rsidR="00FE0345" w:rsidRPr="009F69AB" w:rsidRDefault="0062418E" w:rsidP="00E856BD">
      <w:pPr>
        <w:pStyle w:val="ListParagraph"/>
        <w:numPr>
          <w:ilvl w:val="2"/>
          <w:numId w:val="12"/>
        </w:numPr>
        <w:tabs>
          <w:tab w:val="clear" w:pos="360"/>
          <w:tab w:val="num" w:pos="426"/>
          <w:tab w:val="left" w:pos="567"/>
        </w:tabs>
        <w:ind w:left="426" w:hanging="426"/>
        <w:jc w:val="both"/>
        <w:rPr>
          <w:rFonts w:eastAsiaTheme="minorHAnsi"/>
        </w:rPr>
      </w:pPr>
      <w:r w:rsidRPr="009F69AB">
        <w:rPr>
          <w:rFonts w:eastAsiaTheme="minorHAnsi"/>
          <w:b/>
          <w:bCs/>
        </w:rPr>
        <w:t>Sterling M</w:t>
      </w:r>
      <w:r w:rsidRPr="009F69AB">
        <w:rPr>
          <w:rFonts w:eastAsiaTheme="minorHAnsi"/>
        </w:rPr>
        <w:t xml:space="preserve">, Ritchie C. Systematic reviews of acute whiplash associated disorders: prognosis, assessment and treatment. Sydney, NSW: Motor Accident Authority of NSW; 2012. </w:t>
      </w:r>
      <w:r w:rsidR="00FE0345" w:rsidRPr="009F69AB">
        <w:rPr>
          <w:rFonts w:eastAsiaTheme="minorHAnsi"/>
        </w:rPr>
        <w:t xml:space="preserve"> </w:t>
      </w:r>
      <w:r w:rsidR="006417A2">
        <w:rPr>
          <w:rFonts w:eastAsiaTheme="minorHAnsi"/>
        </w:rPr>
        <w:br/>
      </w:r>
    </w:p>
    <w:p w14:paraId="18C4A0F5" w14:textId="77777777" w:rsidR="00A64D46" w:rsidRDefault="0062418E" w:rsidP="00E856BD">
      <w:pPr>
        <w:pStyle w:val="ListParagraph"/>
        <w:numPr>
          <w:ilvl w:val="2"/>
          <w:numId w:val="12"/>
        </w:numPr>
        <w:tabs>
          <w:tab w:val="clear" w:pos="360"/>
          <w:tab w:val="num" w:pos="426"/>
          <w:tab w:val="left" w:pos="567"/>
        </w:tabs>
        <w:ind w:left="426" w:hanging="426"/>
        <w:jc w:val="both"/>
      </w:pPr>
      <w:r w:rsidRPr="009F69AB">
        <w:rPr>
          <w:rFonts w:eastAsiaTheme="minorHAnsi"/>
        </w:rPr>
        <w:t>Khwaja S, Minnerop M, Singer A. Comparison of ibuprofen, cyclobenzaprine or both in</w:t>
      </w:r>
      <w:r w:rsidR="00FE0345" w:rsidRPr="009F69AB">
        <w:rPr>
          <w:rFonts w:eastAsiaTheme="minorHAnsi"/>
        </w:rPr>
        <w:t xml:space="preserve"> </w:t>
      </w:r>
      <w:r w:rsidRPr="009F69AB">
        <w:rPr>
          <w:rFonts w:eastAsiaTheme="minorHAnsi"/>
        </w:rPr>
        <w:t xml:space="preserve">patients with acute cervical strain. Canadian Journal of Emergency Medicine 2010;12:39-44. </w:t>
      </w:r>
      <w:r w:rsidR="00FE0345" w:rsidRPr="009F69AB">
        <w:rPr>
          <w:rFonts w:eastAsiaTheme="minorHAnsi"/>
        </w:rPr>
        <w:t xml:space="preserve"> </w:t>
      </w:r>
      <w:r w:rsidR="006417A2">
        <w:rPr>
          <w:rFonts w:eastAsiaTheme="minorHAnsi"/>
        </w:rPr>
        <w:br/>
      </w:r>
    </w:p>
    <w:p w14:paraId="4A5FA228"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Carroll A, Barnes M, Comiskey C. A prospective randomised controlled study of the role of botulinum toxin in whiplash associated disorders. Clinical Rehabilitation 2008;22:513-9.</w:t>
      </w:r>
    </w:p>
    <w:p w14:paraId="51DCB97D" w14:textId="77777777" w:rsidR="00246213" w:rsidRDefault="00246213" w:rsidP="00E856BD">
      <w:pPr>
        <w:tabs>
          <w:tab w:val="num" w:pos="426"/>
          <w:tab w:val="left" w:pos="567"/>
        </w:tabs>
        <w:ind w:left="426" w:hanging="426"/>
        <w:jc w:val="both"/>
        <w:rPr>
          <w:kern w:val="32"/>
        </w:rPr>
      </w:pPr>
    </w:p>
    <w:p w14:paraId="1BC4CBE6"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Harris R, Napadow V, Huggins J, et al. Pregabalin rectifies aberrant brain chemistry, connectivity and functional response in chronic pain patients. Anesthesiology 2013;119.</w:t>
      </w:r>
    </w:p>
    <w:p w14:paraId="67CF0813" w14:textId="77777777" w:rsidR="00CA6D43" w:rsidRPr="00CA6D43" w:rsidRDefault="00CA6D43" w:rsidP="00E856BD">
      <w:pPr>
        <w:tabs>
          <w:tab w:val="num" w:pos="426"/>
          <w:tab w:val="left" w:pos="567"/>
        </w:tabs>
        <w:ind w:left="426" w:hanging="426"/>
        <w:jc w:val="both"/>
        <w:rPr>
          <w:kern w:val="32"/>
        </w:rPr>
      </w:pPr>
    </w:p>
    <w:p w14:paraId="0C75B2B9"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Saldana M,et al. Patient-reported outcomes in subjects with painful lumbar or cervical radiculopathy treated with pregabalin. Rheumatology International 2010;30:1005-15.</w:t>
      </w:r>
    </w:p>
    <w:p w14:paraId="1A561350" w14:textId="77777777" w:rsidR="00CA6D43" w:rsidRPr="00CA6D43" w:rsidRDefault="00CA6D43" w:rsidP="00E856BD">
      <w:pPr>
        <w:tabs>
          <w:tab w:val="num" w:pos="426"/>
          <w:tab w:val="left" w:pos="567"/>
        </w:tabs>
        <w:ind w:left="426" w:hanging="426"/>
        <w:jc w:val="both"/>
        <w:rPr>
          <w:kern w:val="32"/>
        </w:rPr>
      </w:pPr>
    </w:p>
    <w:p w14:paraId="732FAF10"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Florez-Garcia M, et al. Effect of pregabalin in the treatment of refractory neck pain. Pain Practice 2010;11:369-80.</w:t>
      </w:r>
    </w:p>
    <w:p w14:paraId="075BF233" w14:textId="77777777" w:rsidR="00CA6D43" w:rsidRPr="00CA6D43" w:rsidRDefault="00CA6D43" w:rsidP="00E856BD">
      <w:pPr>
        <w:tabs>
          <w:tab w:val="num" w:pos="426"/>
          <w:tab w:val="left" w:pos="567"/>
        </w:tabs>
        <w:ind w:left="426" w:hanging="426"/>
        <w:jc w:val="both"/>
        <w:rPr>
          <w:kern w:val="32"/>
        </w:rPr>
      </w:pPr>
    </w:p>
    <w:p w14:paraId="6D674BE4"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Buvanendran A, et al. Perioperative oral pregabalin reduces chronic pain after total knee arthroplasty: a prospective randomized controlled trial. Pain Medicine 2010;110:199-207.</w:t>
      </w:r>
    </w:p>
    <w:p w14:paraId="2ED760F7" w14:textId="77777777" w:rsidR="00CA6D43" w:rsidRPr="00CA6D43" w:rsidRDefault="00CA6D43" w:rsidP="00E856BD">
      <w:pPr>
        <w:tabs>
          <w:tab w:val="num" w:pos="426"/>
          <w:tab w:val="left" w:pos="567"/>
        </w:tabs>
        <w:ind w:left="426" w:hanging="426"/>
        <w:jc w:val="both"/>
        <w:rPr>
          <w:kern w:val="32"/>
        </w:rPr>
      </w:pPr>
    </w:p>
    <w:p w14:paraId="17AFB661"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Burke S, Shorten G. Perioperative pregabalin improves pain and functional outcomes 3 months after lumbar discectomy. Anesth Analg 2010;110:11180-1185.</w:t>
      </w:r>
    </w:p>
    <w:p w14:paraId="4AF46820" w14:textId="77777777" w:rsidR="00246213" w:rsidRDefault="00246213" w:rsidP="00E856BD">
      <w:pPr>
        <w:tabs>
          <w:tab w:val="num" w:pos="426"/>
          <w:tab w:val="left" w:pos="567"/>
        </w:tabs>
        <w:ind w:left="426" w:hanging="426"/>
        <w:jc w:val="both"/>
        <w:rPr>
          <w:kern w:val="32"/>
        </w:rPr>
      </w:pPr>
    </w:p>
    <w:p w14:paraId="1D4B7901" w14:textId="77777777" w:rsidR="00246213" w:rsidRPr="000A4730" w:rsidRDefault="00CA6D43" w:rsidP="00E856BD">
      <w:pPr>
        <w:pStyle w:val="ListParagraph"/>
        <w:numPr>
          <w:ilvl w:val="2"/>
          <w:numId w:val="12"/>
        </w:numPr>
        <w:tabs>
          <w:tab w:val="clear" w:pos="360"/>
          <w:tab w:val="num" w:pos="426"/>
          <w:tab w:val="left" w:pos="567"/>
        </w:tabs>
        <w:ind w:left="426" w:hanging="426"/>
        <w:jc w:val="both"/>
        <w:rPr>
          <w:rStyle w:val="apple-converted-space"/>
        </w:rPr>
      </w:pPr>
      <w:r w:rsidRPr="009F69AB">
        <w:rPr>
          <w:kern w:val="32"/>
        </w:rPr>
        <w:t>Khurana G, et al. Postoperative pain and long term functional outcome following administration of gabapentin and pregabalin in patients undergoing spinal surgery. Spine 2014;</w:t>
      </w:r>
      <w:r w:rsidR="000A4730" w:rsidRPr="009F69AB">
        <w:rPr>
          <w:shd w:val="clear" w:color="auto" w:fill="FFFFFF"/>
        </w:rPr>
        <w:t xml:space="preserve"> Mar 15;39(6):E363-8.</w:t>
      </w:r>
      <w:r w:rsidR="000A4730" w:rsidRPr="009F69AB">
        <w:rPr>
          <w:rStyle w:val="apple-converted-space"/>
          <w:rFonts w:cs="Arial"/>
          <w:color w:val="000000"/>
          <w:shd w:val="clear" w:color="auto" w:fill="FFFFFF"/>
        </w:rPr>
        <w:t> </w:t>
      </w:r>
    </w:p>
    <w:p w14:paraId="736DEBFC" w14:textId="77777777" w:rsidR="000A4730" w:rsidRDefault="000A4730" w:rsidP="00E856BD">
      <w:pPr>
        <w:tabs>
          <w:tab w:val="num" w:pos="426"/>
          <w:tab w:val="left" w:pos="567"/>
        </w:tabs>
        <w:ind w:left="426" w:hanging="426"/>
        <w:jc w:val="both"/>
        <w:rPr>
          <w:kern w:val="32"/>
        </w:rPr>
      </w:pPr>
    </w:p>
    <w:p w14:paraId="5B030D78"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Eipe N, et al. Perioperative use of pregabalin for acute pain-a systematic review and meta-analysis. Pain 2015;156:1284-300.</w:t>
      </w:r>
    </w:p>
    <w:p w14:paraId="1F28963A" w14:textId="77777777" w:rsidR="00246213" w:rsidRDefault="00246213" w:rsidP="00E856BD">
      <w:pPr>
        <w:tabs>
          <w:tab w:val="num" w:pos="426"/>
          <w:tab w:val="left" w:pos="567"/>
        </w:tabs>
        <w:ind w:left="426" w:hanging="426"/>
        <w:jc w:val="both"/>
        <w:rPr>
          <w:kern w:val="32"/>
        </w:rPr>
      </w:pPr>
    </w:p>
    <w:p w14:paraId="7317FC8B" w14:textId="77777777" w:rsidR="00CA6D43" w:rsidRPr="009F69AB" w:rsidRDefault="00CA6D43" w:rsidP="00E856BD">
      <w:pPr>
        <w:pStyle w:val="ListParagraph"/>
        <w:numPr>
          <w:ilvl w:val="2"/>
          <w:numId w:val="12"/>
        </w:numPr>
        <w:tabs>
          <w:tab w:val="clear" w:pos="360"/>
          <w:tab w:val="num" w:pos="426"/>
          <w:tab w:val="left" w:pos="567"/>
        </w:tabs>
        <w:ind w:left="426" w:hanging="426"/>
        <w:jc w:val="both"/>
        <w:rPr>
          <w:kern w:val="32"/>
        </w:rPr>
      </w:pPr>
      <w:r w:rsidRPr="009F69AB">
        <w:rPr>
          <w:kern w:val="32"/>
        </w:rPr>
        <w:t>Feltner D, et al. Efficacy of pregabalin in generalized social anxiety disorder. International Clinical Psychopharmacology 2011;26:213-20.</w:t>
      </w:r>
      <w:r w:rsidR="006417A2">
        <w:rPr>
          <w:kern w:val="32"/>
        </w:rPr>
        <w:br/>
      </w:r>
    </w:p>
    <w:p w14:paraId="2443095D" w14:textId="3A33180A" w:rsidR="00CA203D" w:rsidRPr="006C4D6C" w:rsidRDefault="00CA203D" w:rsidP="00E856BD">
      <w:pPr>
        <w:shd w:val="clear" w:color="auto" w:fill="FFFFFF"/>
        <w:tabs>
          <w:tab w:val="num" w:pos="426"/>
        </w:tabs>
        <w:spacing w:line="348" w:lineRule="atLeast"/>
        <w:ind w:left="426" w:hanging="426"/>
        <w:jc w:val="both"/>
        <w:rPr>
          <w:rFonts w:cs="Arial"/>
          <w:color w:val="000000"/>
        </w:rPr>
      </w:pPr>
      <w:r w:rsidRPr="00CA203D">
        <w:rPr>
          <w:shd w:val="clear" w:color="auto" w:fill="FFFFFF"/>
        </w:rPr>
        <w:t xml:space="preserve">38. </w:t>
      </w:r>
      <w:hyperlink r:id="rId24" w:history="1">
        <w:r w:rsidRPr="00000AA0">
          <w:rPr>
            <w:rStyle w:val="Hyperlink"/>
            <w:rFonts w:cs="Arial"/>
            <w:color w:val="auto"/>
            <w:u w:val="none"/>
          </w:rPr>
          <w:t>Mathieson S</w:t>
        </w:r>
      </w:hyperlink>
      <w:r w:rsidRPr="00000AA0">
        <w:rPr>
          <w:rStyle w:val="Hyperlink"/>
          <w:rFonts w:cs="Arial"/>
          <w:color w:val="auto"/>
          <w:u w:val="none"/>
        </w:rPr>
        <w:t xml:space="preserve"> et al. Trial of pregabelin for acute and chronic sciatica.  </w:t>
      </w:r>
      <w:hyperlink r:id="rId25" w:tooltip="The New England journal of medicine." w:history="1">
        <w:r w:rsidRPr="00000AA0">
          <w:rPr>
            <w:rStyle w:val="Hyperlink"/>
            <w:rFonts w:cs="Arial"/>
            <w:color w:val="auto"/>
            <w:u w:val="none"/>
          </w:rPr>
          <w:t>N Engl J Med.</w:t>
        </w:r>
      </w:hyperlink>
      <w:r w:rsidRPr="00000AA0">
        <w:rPr>
          <w:rStyle w:val="apple-converted-space"/>
          <w:rFonts w:cs="Arial"/>
        </w:rPr>
        <w:t> </w:t>
      </w:r>
      <w:r w:rsidRPr="00000AA0">
        <w:rPr>
          <w:rFonts w:cs="Arial"/>
        </w:rPr>
        <w:t>2017</w:t>
      </w:r>
      <w:r w:rsidRPr="00CA203D">
        <w:rPr>
          <w:rFonts w:cs="Arial"/>
          <w:color w:val="000000"/>
        </w:rPr>
        <w:t xml:space="preserve"> Mar;376(12):1111-20.</w:t>
      </w:r>
      <w:r w:rsidRPr="006C4D6C">
        <w:rPr>
          <w:rFonts w:cs="Arial"/>
          <w:color w:val="000000"/>
        </w:rPr>
        <w:t xml:space="preserve"> </w:t>
      </w:r>
      <w:r w:rsidR="00B26F0F">
        <w:rPr>
          <w:rFonts w:cs="Arial"/>
          <w:color w:val="000000"/>
        </w:rPr>
        <w:br/>
      </w:r>
    </w:p>
    <w:p w14:paraId="7A4059A7" w14:textId="64F14695" w:rsidR="003F3B82" w:rsidRPr="00DD2999" w:rsidRDefault="00CA203D" w:rsidP="00E856BD">
      <w:pPr>
        <w:tabs>
          <w:tab w:val="num" w:pos="426"/>
        </w:tabs>
        <w:ind w:left="426" w:hanging="426"/>
        <w:jc w:val="both"/>
      </w:pPr>
      <w:r>
        <w:t xml:space="preserve">39 </w:t>
      </w:r>
      <w:r w:rsidR="00E856BD">
        <w:t xml:space="preserve">  </w:t>
      </w:r>
      <w:r w:rsidR="003F3B82" w:rsidRPr="00DD2999">
        <w:t xml:space="preserve">Haldeman S, Carroll L, Cassidy D, Schubert J and Nygren A. The Bone and Joint Decade 2000–  2010. Task Force on Neck Pain and Its Associated Disorders. </w:t>
      </w:r>
      <w:hyperlink r:id="rId26" w:history="1">
        <w:r w:rsidR="003F3B82" w:rsidRPr="00000AA0">
          <w:rPr>
            <w:rStyle w:val="Hyperlink"/>
            <w:rFonts w:cs="Arial"/>
            <w:color w:val="auto"/>
            <w:u w:val="none"/>
          </w:rPr>
          <w:t>Eur Spine J</w:t>
        </w:r>
      </w:hyperlink>
      <w:r w:rsidR="003F3B82" w:rsidRPr="00000AA0">
        <w:rPr>
          <w:rStyle w:val="cit"/>
          <w:rFonts w:cs="Arial"/>
        </w:rPr>
        <w:t>.</w:t>
      </w:r>
      <w:r w:rsidR="003F3B82" w:rsidRPr="006C4D6C">
        <w:rPr>
          <w:rStyle w:val="cit"/>
          <w:rFonts w:cs="Arial"/>
          <w:color w:val="000000"/>
        </w:rPr>
        <w:t xml:space="preserve"> 2008 Apr; 17(Suppl 1): </w:t>
      </w:r>
      <w:r w:rsidR="003F3B82" w:rsidRPr="006C4D6C">
        <w:rPr>
          <w:rStyle w:val="cit"/>
          <w:rFonts w:cs="Arial"/>
          <w:color w:val="000000"/>
        </w:rPr>
        <w:lastRenderedPageBreak/>
        <w:t>5–7.</w:t>
      </w:r>
      <w:r w:rsidR="006417A2" w:rsidRPr="006C4D6C">
        <w:rPr>
          <w:rStyle w:val="cit"/>
          <w:rFonts w:cs="Arial"/>
          <w:color w:val="000000"/>
        </w:rPr>
        <w:br/>
      </w:r>
    </w:p>
    <w:p w14:paraId="11BC50EF" w14:textId="172DB466" w:rsidR="005161C0" w:rsidRPr="00B26F0F" w:rsidRDefault="006C4D6C" w:rsidP="00E856BD">
      <w:pPr>
        <w:tabs>
          <w:tab w:val="num" w:pos="426"/>
        </w:tabs>
        <w:ind w:left="426" w:hanging="426"/>
        <w:jc w:val="both"/>
        <w:rPr>
          <w:b/>
        </w:rPr>
      </w:pPr>
      <w:r>
        <w:t>40</w:t>
      </w:r>
      <w:r w:rsidR="00B26F0F">
        <w:t>.</w:t>
      </w:r>
      <w:r>
        <w:t xml:space="preserve"> </w:t>
      </w:r>
      <w:r w:rsidR="00E856BD">
        <w:t xml:space="preserve"> </w:t>
      </w:r>
      <w:r w:rsidR="00E4208B" w:rsidRPr="00DD2999">
        <w:t>Sterling M</w:t>
      </w:r>
      <w:r w:rsidR="00E4208B" w:rsidRPr="00B26F0F">
        <w:rPr>
          <w:rStyle w:val="apple-converted-space"/>
          <w:rFonts w:cs="Arial"/>
        </w:rPr>
        <w:t> </w:t>
      </w:r>
      <w:hyperlink r:id="rId27" w:history="1">
        <w:r w:rsidR="00E4208B" w:rsidRPr="00B26F0F">
          <w:rPr>
            <w:rStyle w:val="Hyperlink"/>
            <w:rFonts w:cs="Arial"/>
            <w:color w:val="auto"/>
            <w:u w:val="none"/>
          </w:rPr>
          <w:t>Carroll LJ</w:t>
        </w:r>
      </w:hyperlink>
      <w:r w:rsidR="00E4208B" w:rsidRPr="00DD2999">
        <w:t>,</w:t>
      </w:r>
      <w:r w:rsidR="00E4208B" w:rsidRPr="00B26F0F">
        <w:rPr>
          <w:rStyle w:val="apple-converted-space"/>
          <w:rFonts w:cs="Arial"/>
        </w:rPr>
        <w:t> </w:t>
      </w:r>
      <w:hyperlink r:id="rId28" w:history="1">
        <w:r w:rsidR="00E4208B" w:rsidRPr="00B26F0F">
          <w:rPr>
            <w:rStyle w:val="Hyperlink"/>
            <w:rFonts w:cs="Arial"/>
            <w:color w:val="auto"/>
            <w:u w:val="none"/>
          </w:rPr>
          <w:t>Kasch H</w:t>
        </w:r>
      </w:hyperlink>
      <w:r w:rsidR="00E4208B" w:rsidRPr="00DD2999">
        <w:t>,</w:t>
      </w:r>
      <w:r w:rsidR="00E4208B" w:rsidRPr="00B26F0F">
        <w:rPr>
          <w:rStyle w:val="apple-converted-space"/>
          <w:rFonts w:cs="Arial"/>
        </w:rPr>
        <w:t> </w:t>
      </w:r>
      <w:hyperlink r:id="rId29" w:history="1">
        <w:r w:rsidR="00E4208B" w:rsidRPr="00B26F0F">
          <w:rPr>
            <w:rStyle w:val="Hyperlink"/>
            <w:rFonts w:cs="Arial"/>
            <w:color w:val="auto"/>
            <w:u w:val="none"/>
          </w:rPr>
          <w:t>Kamper SJ</w:t>
        </w:r>
      </w:hyperlink>
      <w:r w:rsidR="00E4208B" w:rsidRPr="00DD2999">
        <w:t>,</w:t>
      </w:r>
      <w:r w:rsidR="00E4208B" w:rsidRPr="00B26F0F">
        <w:rPr>
          <w:rStyle w:val="apple-converted-space"/>
          <w:rFonts w:cs="Arial"/>
        </w:rPr>
        <w:t> </w:t>
      </w:r>
      <w:hyperlink r:id="rId30" w:history="1">
        <w:r w:rsidR="00E4208B" w:rsidRPr="00B26F0F">
          <w:rPr>
            <w:rStyle w:val="Hyperlink"/>
            <w:rFonts w:cs="Arial"/>
            <w:color w:val="auto"/>
            <w:u w:val="none"/>
          </w:rPr>
          <w:t>Stemper B</w:t>
        </w:r>
      </w:hyperlink>
      <w:r w:rsidR="00E4208B" w:rsidRPr="00DD2999">
        <w:t>. Prognosis after whiplash injury: where to from here?</w:t>
      </w:r>
      <w:r w:rsidR="00E4208B" w:rsidRPr="00B26F0F">
        <w:rPr>
          <w:rStyle w:val="apple-converted-space"/>
          <w:rFonts w:cs="Arial"/>
        </w:rPr>
        <w:t> </w:t>
      </w:r>
      <w:r w:rsidR="00E4208B" w:rsidRPr="00B26F0F">
        <w:rPr>
          <w:rStyle w:val="highlight"/>
          <w:rFonts w:cs="Arial"/>
        </w:rPr>
        <w:t>Discussion</w:t>
      </w:r>
      <w:r w:rsidR="00E4208B" w:rsidRPr="00B26F0F">
        <w:rPr>
          <w:rStyle w:val="apple-converted-space"/>
          <w:rFonts w:cs="Arial"/>
        </w:rPr>
        <w:t> </w:t>
      </w:r>
      <w:r w:rsidR="00E4208B" w:rsidRPr="00B26F0F">
        <w:rPr>
          <w:rStyle w:val="highlight"/>
          <w:rFonts w:cs="Arial"/>
        </w:rPr>
        <w:t>paper</w:t>
      </w:r>
      <w:r w:rsidR="00E4208B" w:rsidRPr="00B26F0F">
        <w:rPr>
          <w:rStyle w:val="apple-converted-space"/>
          <w:rFonts w:cs="Arial"/>
        </w:rPr>
        <w:t> </w:t>
      </w:r>
      <w:r w:rsidR="00E4208B" w:rsidRPr="00DD2999">
        <w:t xml:space="preserve">4. </w:t>
      </w:r>
      <w:hyperlink r:id="rId31" w:tooltip="Spine." w:history="1">
        <w:r w:rsidR="00E4208B" w:rsidRPr="00B26F0F">
          <w:rPr>
            <w:rStyle w:val="highlight"/>
            <w:rFonts w:cs="Arial"/>
          </w:rPr>
          <w:t>Spine</w:t>
        </w:r>
        <w:r w:rsidR="00E4208B" w:rsidRPr="00B26F0F">
          <w:rPr>
            <w:rStyle w:val="apple-converted-space"/>
            <w:rFonts w:cs="Arial"/>
          </w:rPr>
          <w:t> </w:t>
        </w:r>
        <w:r w:rsidR="00E4208B" w:rsidRPr="00B26F0F">
          <w:rPr>
            <w:rStyle w:val="Hyperlink"/>
            <w:rFonts w:cs="Arial"/>
            <w:color w:val="auto"/>
            <w:u w:val="none"/>
          </w:rPr>
          <w:t>(Phila Pa 1976).</w:t>
        </w:r>
      </w:hyperlink>
      <w:r w:rsidR="00E4208B" w:rsidRPr="00B26F0F">
        <w:rPr>
          <w:rStyle w:val="apple-converted-space"/>
          <w:rFonts w:cs="Arial"/>
        </w:rPr>
        <w:t> </w:t>
      </w:r>
      <w:r w:rsidR="00E4208B" w:rsidRPr="00DD2999">
        <w:t>2011 Dec</w:t>
      </w:r>
      <w:r w:rsidR="00E4208B" w:rsidRPr="00B26F0F">
        <w:rPr>
          <w:rStyle w:val="apple-converted-space"/>
          <w:rFonts w:cs="Arial"/>
        </w:rPr>
        <w:t> </w:t>
      </w:r>
      <w:r w:rsidR="00E4208B" w:rsidRPr="00B26F0F">
        <w:rPr>
          <w:rStyle w:val="highlight"/>
          <w:rFonts w:cs="Arial"/>
        </w:rPr>
        <w:t>1</w:t>
      </w:r>
      <w:r w:rsidR="00E4208B" w:rsidRPr="00DD2999">
        <w:t>;36(25 Suppl):S330-4</w:t>
      </w:r>
      <w:r w:rsidR="00E4208B" w:rsidRPr="00B26F0F">
        <w:rPr>
          <w:b/>
        </w:rPr>
        <w:t>.</w:t>
      </w:r>
    </w:p>
    <w:p w14:paraId="00799EA5" w14:textId="77777777" w:rsidR="005161C0" w:rsidRPr="00E4208B" w:rsidRDefault="005161C0" w:rsidP="00E856BD">
      <w:pPr>
        <w:tabs>
          <w:tab w:val="num" w:pos="426"/>
          <w:tab w:val="left" w:pos="567"/>
        </w:tabs>
        <w:ind w:left="426" w:hanging="426"/>
        <w:jc w:val="both"/>
      </w:pPr>
    </w:p>
    <w:p w14:paraId="54C7CDCC" w14:textId="587CF2F3" w:rsidR="00CA6D43" w:rsidRPr="00B26F0F" w:rsidRDefault="006C4D6C" w:rsidP="00E856BD">
      <w:pPr>
        <w:tabs>
          <w:tab w:val="num" w:pos="426"/>
          <w:tab w:val="left" w:pos="567"/>
        </w:tabs>
        <w:ind w:left="426" w:hanging="426"/>
        <w:jc w:val="both"/>
        <w:rPr>
          <w:kern w:val="32"/>
        </w:rPr>
      </w:pPr>
      <w:r w:rsidRPr="00B26F0F">
        <w:rPr>
          <w:kern w:val="32"/>
        </w:rPr>
        <w:t>41</w:t>
      </w:r>
      <w:r w:rsidR="00B26F0F">
        <w:rPr>
          <w:kern w:val="32"/>
        </w:rPr>
        <w:t>.</w:t>
      </w:r>
      <w:r w:rsidRPr="00B26F0F">
        <w:rPr>
          <w:kern w:val="32"/>
        </w:rPr>
        <w:t xml:space="preserve"> </w:t>
      </w:r>
      <w:r w:rsidR="00E856BD">
        <w:rPr>
          <w:kern w:val="32"/>
        </w:rPr>
        <w:t xml:space="preserve"> </w:t>
      </w:r>
      <w:r w:rsidR="00CA6D43" w:rsidRPr="00B26F0F">
        <w:rPr>
          <w:kern w:val="32"/>
        </w:rPr>
        <w:t xml:space="preserve">Gewandter JS, et al. Research design considerations for chronic pain prevention clinical trials: </w:t>
      </w:r>
      <w:r w:rsidR="00E856BD">
        <w:rPr>
          <w:kern w:val="32"/>
        </w:rPr>
        <w:t xml:space="preserve"> </w:t>
      </w:r>
      <w:r w:rsidR="00CA6D43" w:rsidRPr="00B26F0F">
        <w:rPr>
          <w:kern w:val="32"/>
        </w:rPr>
        <w:t>IMMPACT recommendations. Pain 2015;156:1184-97.</w:t>
      </w:r>
    </w:p>
    <w:p w14:paraId="102EEB3F" w14:textId="77777777" w:rsidR="00246213" w:rsidRDefault="00246213" w:rsidP="00E856BD">
      <w:pPr>
        <w:tabs>
          <w:tab w:val="num" w:pos="426"/>
          <w:tab w:val="left" w:pos="567"/>
        </w:tabs>
        <w:ind w:left="426" w:hanging="426"/>
        <w:jc w:val="both"/>
        <w:rPr>
          <w:kern w:val="32"/>
        </w:rPr>
      </w:pPr>
    </w:p>
    <w:p w14:paraId="7303908C" w14:textId="4C81298C" w:rsidR="00CA6D43" w:rsidRPr="00B26F0F" w:rsidRDefault="006C4D6C" w:rsidP="00E856BD">
      <w:pPr>
        <w:tabs>
          <w:tab w:val="num" w:pos="426"/>
          <w:tab w:val="left" w:pos="567"/>
        </w:tabs>
        <w:ind w:left="426" w:hanging="426"/>
        <w:jc w:val="both"/>
        <w:rPr>
          <w:kern w:val="32"/>
        </w:rPr>
      </w:pPr>
      <w:r w:rsidRPr="00B26F0F">
        <w:rPr>
          <w:kern w:val="32"/>
        </w:rPr>
        <w:t>42</w:t>
      </w:r>
      <w:r w:rsidR="00B26F0F">
        <w:rPr>
          <w:kern w:val="32"/>
        </w:rPr>
        <w:t>.</w:t>
      </w:r>
      <w:r w:rsidRPr="00B26F0F">
        <w:rPr>
          <w:kern w:val="32"/>
        </w:rPr>
        <w:t xml:space="preserve"> </w:t>
      </w:r>
      <w:r w:rsidR="00E856BD">
        <w:rPr>
          <w:kern w:val="32"/>
        </w:rPr>
        <w:t xml:space="preserve"> </w:t>
      </w:r>
      <w:r w:rsidR="00CA6D43" w:rsidRPr="00B26F0F">
        <w:rPr>
          <w:kern w:val="32"/>
        </w:rPr>
        <w:t>Williamson A, et al. Pain: a review of three commonly used pain rating scales. Journal of Clinical Nursing 2005;14:798-804.</w:t>
      </w:r>
    </w:p>
    <w:p w14:paraId="6ACD41B2" w14:textId="77777777" w:rsidR="00246213" w:rsidRDefault="00246213" w:rsidP="00E856BD">
      <w:pPr>
        <w:tabs>
          <w:tab w:val="num" w:pos="426"/>
          <w:tab w:val="left" w:pos="567"/>
        </w:tabs>
        <w:ind w:left="426" w:hanging="426"/>
        <w:jc w:val="both"/>
        <w:rPr>
          <w:kern w:val="32"/>
        </w:rPr>
      </w:pPr>
    </w:p>
    <w:p w14:paraId="5F5E26CC" w14:textId="1223AE76" w:rsidR="00CA6D43" w:rsidRPr="00B26F0F" w:rsidRDefault="006C4D6C" w:rsidP="00E856BD">
      <w:pPr>
        <w:tabs>
          <w:tab w:val="num" w:pos="426"/>
          <w:tab w:val="left" w:pos="567"/>
        </w:tabs>
        <w:ind w:left="426" w:hanging="426"/>
        <w:jc w:val="both"/>
        <w:rPr>
          <w:kern w:val="32"/>
        </w:rPr>
      </w:pPr>
      <w:r w:rsidRPr="00B26F0F">
        <w:rPr>
          <w:kern w:val="32"/>
        </w:rPr>
        <w:t>43</w:t>
      </w:r>
      <w:r w:rsidR="00B26F0F">
        <w:rPr>
          <w:kern w:val="32"/>
        </w:rPr>
        <w:t>.</w:t>
      </w:r>
      <w:r w:rsidR="00E856BD">
        <w:rPr>
          <w:kern w:val="32"/>
        </w:rPr>
        <w:t xml:space="preserve"> </w:t>
      </w:r>
      <w:r w:rsidRPr="00B26F0F">
        <w:rPr>
          <w:kern w:val="32"/>
        </w:rPr>
        <w:t xml:space="preserve"> </w:t>
      </w:r>
      <w:r w:rsidR="00CA6D43" w:rsidRPr="00B26F0F">
        <w:rPr>
          <w:kern w:val="32"/>
        </w:rPr>
        <w:t xml:space="preserve">Michaleff Z, </w:t>
      </w:r>
      <w:r w:rsidR="00CA6D43" w:rsidRPr="00B26F0F">
        <w:rPr>
          <w:b/>
          <w:kern w:val="32"/>
        </w:rPr>
        <w:t>Sterling M</w:t>
      </w:r>
      <w:r w:rsidR="00CA6D43" w:rsidRPr="00B26F0F">
        <w:rPr>
          <w:kern w:val="32"/>
        </w:rPr>
        <w:t>, et al. Comprehensive physiotherapy exercise program or advice alone for chronic whiplash (PROMISE). The Lancet 2014;384:133-41.</w:t>
      </w:r>
    </w:p>
    <w:p w14:paraId="3A0357EC" w14:textId="77777777" w:rsidR="00246213" w:rsidRDefault="00246213" w:rsidP="00E856BD">
      <w:pPr>
        <w:tabs>
          <w:tab w:val="num" w:pos="426"/>
          <w:tab w:val="left" w:pos="567"/>
        </w:tabs>
        <w:ind w:left="426" w:hanging="426"/>
        <w:jc w:val="both"/>
        <w:rPr>
          <w:kern w:val="32"/>
        </w:rPr>
      </w:pPr>
    </w:p>
    <w:p w14:paraId="2D50BD38" w14:textId="7DE8AD18" w:rsidR="00CA6D43" w:rsidRPr="00B26F0F" w:rsidRDefault="006C4D6C" w:rsidP="00E856BD">
      <w:pPr>
        <w:tabs>
          <w:tab w:val="num" w:pos="426"/>
          <w:tab w:val="left" w:pos="567"/>
        </w:tabs>
        <w:ind w:left="426" w:hanging="426"/>
        <w:jc w:val="both"/>
        <w:rPr>
          <w:kern w:val="32"/>
        </w:rPr>
      </w:pPr>
      <w:r w:rsidRPr="00B26F0F">
        <w:rPr>
          <w:kern w:val="32"/>
        </w:rPr>
        <w:t>44</w:t>
      </w:r>
      <w:r w:rsidR="00B26F0F">
        <w:rPr>
          <w:kern w:val="32"/>
        </w:rPr>
        <w:t>.</w:t>
      </w:r>
      <w:r w:rsidRPr="00B26F0F">
        <w:rPr>
          <w:kern w:val="32"/>
        </w:rPr>
        <w:t xml:space="preserve"> </w:t>
      </w:r>
      <w:r w:rsidR="00E856BD">
        <w:rPr>
          <w:kern w:val="32"/>
        </w:rPr>
        <w:t xml:space="preserve"> </w:t>
      </w:r>
      <w:r w:rsidR="00CA6D43" w:rsidRPr="00B26F0F">
        <w:rPr>
          <w:kern w:val="32"/>
        </w:rPr>
        <w:t>Pengel L, et al. Responsiveness of pain, disability and physical impairment outcomes in patients with low back pain. Spine 2004;29:879-83.</w:t>
      </w:r>
    </w:p>
    <w:p w14:paraId="0D77E7EF" w14:textId="77777777" w:rsidR="00246213" w:rsidRDefault="00246213" w:rsidP="00E856BD">
      <w:pPr>
        <w:tabs>
          <w:tab w:val="num" w:pos="426"/>
          <w:tab w:val="left" w:pos="567"/>
        </w:tabs>
        <w:ind w:left="426" w:hanging="426"/>
        <w:jc w:val="both"/>
        <w:rPr>
          <w:kern w:val="32"/>
        </w:rPr>
      </w:pPr>
    </w:p>
    <w:p w14:paraId="4C098674" w14:textId="1DC5B5C2" w:rsidR="00CA6D43" w:rsidRPr="00B26F0F" w:rsidRDefault="006C4D6C" w:rsidP="00E856BD">
      <w:pPr>
        <w:tabs>
          <w:tab w:val="num" w:pos="426"/>
          <w:tab w:val="left" w:pos="567"/>
        </w:tabs>
        <w:ind w:left="426" w:hanging="426"/>
        <w:jc w:val="both"/>
        <w:rPr>
          <w:kern w:val="32"/>
        </w:rPr>
      </w:pPr>
      <w:r w:rsidRPr="00B26F0F">
        <w:rPr>
          <w:kern w:val="32"/>
        </w:rPr>
        <w:t>45</w:t>
      </w:r>
      <w:r w:rsidR="00B26F0F">
        <w:rPr>
          <w:kern w:val="32"/>
        </w:rPr>
        <w:t>.</w:t>
      </w:r>
      <w:r w:rsidRPr="00B26F0F">
        <w:rPr>
          <w:kern w:val="32"/>
        </w:rPr>
        <w:t xml:space="preserve"> </w:t>
      </w:r>
      <w:r w:rsidR="00CA6D43" w:rsidRPr="00B26F0F">
        <w:rPr>
          <w:kern w:val="32"/>
        </w:rPr>
        <w:t>Vernon H, Mior S. The Neck Disability Index: A study of reliability and validity. JMMPT 1991;14:409-15.</w:t>
      </w:r>
    </w:p>
    <w:p w14:paraId="2477E6AF" w14:textId="77777777" w:rsidR="00246213" w:rsidRDefault="00246213" w:rsidP="00E856BD">
      <w:pPr>
        <w:tabs>
          <w:tab w:val="num" w:pos="426"/>
          <w:tab w:val="left" w:pos="567"/>
        </w:tabs>
        <w:ind w:left="426" w:hanging="426"/>
        <w:jc w:val="both"/>
        <w:rPr>
          <w:kern w:val="32"/>
        </w:rPr>
      </w:pPr>
    </w:p>
    <w:p w14:paraId="26D9998C" w14:textId="7910A470" w:rsidR="00CA6D43" w:rsidRPr="00B26F0F" w:rsidRDefault="006C4D6C" w:rsidP="00E856BD">
      <w:pPr>
        <w:tabs>
          <w:tab w:val="num" w:pos="426"/>
          <w:tab w:val="left" w:pos="567"/>
        </w:tabs>
        <w:ind w:left="426" w:hanging="426"/>
        <w:jc w:val="both"/>
        <w:rPr>
          <w:kern w:val="32"/>
        </w:rPr>
      </w:pPr>
      <w:r w:rsidRPr="00B26F0F">
        <w:rPr>
          <w:kern w:val="32"/>
        </w:rPr>
        <w:t>46</w:t>
      </w:r>
      <w:r w:rsidR="00B26F0F">
        <w:rPr>
          <w:kern w:val="32"/>
        </w:rPr>
        <w:t>.</w:t>
      </w:r>
      <w:r w:rsidRPr="00B26F0F">
        <w:rPr>
          <w:kern w:val="32"/>
        </w:rPr>
        <w:t xml:space="preserve"> </w:t>
      </w:r>
      <w:r w:rsidR="00CA6D43" w:rsidRPr="00B26F0F">
        <w:rPr>
          <w:kern w:val="32"/>
        </w:rPr>
        <w:t>Sullivan M, Bishop S, Pivik J. The pain catastrophizing scale: development and validation. Psychological Assessment 1995;7:524-32.</w:t>
      </w:r>
    </w:p>
    <w:p w14:paraId="04E45EC3" w14:textId="77777777" w:rsidR="00246213" w:rsidRDefault="00246213" w:rsidP="00E856BD">
      <w:pPr>
        <w:tabs>
          <w:tab w:val="num" w:pos="426"/>
          <w:tab w:val="left" w:pos="567"/>
        </w:tabs>
        <w:ind w:left="426" w:hanging="426"/>
        <w:jc w:val="both"/>
        <w:rPr>
          <w:kern w:val="32"/>
        </w:rPr>
      </w:pPr>
    </w:p>
    <w:p w14:paraId="48141C95" w14:textId="44DA9D5B" w:rsidR="00CA6D43" w:rsidRPr="00B26F0F" w:rsidRDefault="006C4D6C" w:rsidP="00E856BD">
      <w:pPr>
        <w:tabs>
          <w:tab w:val="num" w:pos="426"/>
          <w:tab w:val="left" w:pos="567"/>
        </w:tabs>
        <w:ind w:left="426" w:hanging="426"/>
        <w:jc w:val="both"/>
        <w:rPr>
          <w:kern w:val="32"/>
        </w:rPr>
      </w:pPr>
      <w:r w:rsidRPr="00B26F0F">
        <w:rPr>
          <w:kern w:val="32"/>
        </w:rPr>
        <w:t>47</w:t>
      </w:r>
      <w:r w:rsidR="00B26F0F">
        <w:rPr>
          <w:kern w:val="32"/>
        </w:rPr>
        <w:t>.</w:t>
      </w:r>
      <w:r w:rsidRPr="00B26F0F">
        <w:rPr>
          <w:kern w:val="32"/>
        </w:rPr>
        <w:t xml:space="preserve"> </w:t>
      </w:r>
      <w:r w:rsidR="00E856BD">
        <w:rPr>
          <w:kern w:val="32"/>
        </w:rPr>
        <w:t xml:space="preserve"> </w:t>
      </w:r>
      <w:r w:rsidR="00CA6D43" w:rsidRPr="00B26F0F">
        <w:rPr>
          <w:kern w:val="32"/>
        </w:rPr>
        <w:t>Foa E. Posttraumatic stress diagnostic scale: manual. Minneapolis: NCS Pearson; 1995.</w:t>
      </w:r>
    </w:p>
    <w:p w14:paraId="46994D61" w14:textId="77777777" w:rsidR="00246213" w:rsidRDefault="00246213" w:rsidP="00E856BD">
      <w:pPr>
        <w:tabs>
          <w:tab w:val="num" w:pos="426"/>
          <w:tab w:val="left" w:pos="567"/>
        </w:tabs>
        <w:ind w:left="426" w:hanging="426"/>
        <w:jc w:val="both"/>
        <w:rPr>
          <w:kern w:val="32"/>
        </w:rPr>
      </w:pPr>
    </w:p>
    <w:p w14:paraId="023A667F" w14:textId="11D389A6" w:rsidR="00CA6D43" w:rsidRPr="00B26F0F" w:rsidRDefault="006C4D6C" w:rsidP="00E856BD">
      <w:pPr>
        <w:tabs>
          <w:tab w:val="num" w:pos="426"/>
          <w:tab w:val="left" w:pos="567"/>
        </w:tabs>
        <w:ind w:left="426" w:hanging="426"/>
        <w:jc w:val="both"/>
        <w:rPr>
          <w:kern w:val="32"/>
        </w:rPr>
      </w:pPr>
      <w:r w:rsidRPr="00B26F0F">
        <w:rPr>
          <w:kern w:val="32"/>
        </w:rPr>
        <w:t>48</w:t>
      </w:r>
      <w:r w:rsidR="00B26F0F">
        <w:rPr>
          <w:kern w:val="32"/>
        </w:rPr>
        <w:t>.</w:t>
      </w:r>
      <w:r w:rsidRPr="00B26F0F">
        <w:rPr>
          <w:kern w:val="32"/>
        </w:rPr>
        <w:t xml:space="preserve"> </w:t>
      </w:r>
      <w:r w:rsidR="00E856BD">
        <w:rPr>
          <w:kern w:val="32"/>
        </w:rPr>
        <w:t xml:space="preserve"> </w:t>
      </w:r>
      <w:r w:rsidR="00CA6D43" w:rsidRPr="00B26F0F">
        <w:rPr>
          <w:kern w:val="32"/>
        </w:rPr>
        <w:t>Lovibond S, Lovibond P. Manual for the Depression Anxiety Stress Scales (2nd edition). Sydney: Psychology Foundation; 1995.</w:t>
      </w:r>
    </w:p>
    <w:p w14:paraId="157ACAF7" w14:textId="77777777" w:rsidR="00246213" w:rsidRDefault="00246213" w:rsidP="00E856BD">
      <w:pPr>
        <w:tabs>
          <w:tab w:val="num" w:pos="426"/>
          <w:tab w:val="left" w:pos="567"/>
        </w:tabs>
        <w:ind w:left="426" w:hanging="426"/>
        <w:jc w:val="both"/>
        <w:rPr>
          <w:kern w:val="32"/>
        </w:rPr>
      </w:pPr>
    </w:p>
    <w:p w14:paraId="5D82C9EB" w14:textId="7B5453C2" w:rsidR="00246213" w:rsidRDefault="00A94AE5" w:rsidP="00E856BD">
      <w:pPr>
        <w:tabs>
          <w:tab w:val="num" w:pos="426"/>
          <w:tab w:val="left" w:pos="567"/>
        </w:tabs>
        <w:ind w:left="426" w:hanging="426"/>
        <w:jc w:val="both"/>
      </w:pPr>
      <w:r>
        <w:t>49</w:t>
      </w:r>
      <w:r w:rsidR="00B26F0F">
        <w:t>.</w:t>
      </w:r>
      <w:r w:rsidR="006C4D6C">
        <w:t xml:space="preserve"> </w:t>
      </w:r>
      <w:r w:rsidR="00E856BD">
        <w:t xml:space="preserve"> </w:t>
      </w:r>
      <w:r w:rsidR="00246213" w:rsidRPr="00114EC0">
        <w:t>Ware JE, Kosinski M, Keller SD: A 12-item Short-Form Health Survey: construction of scales and preliminary tests of reliability and validity.</w:t>
      </w:r>
      <w:r w:rsidR="00246213">
        <w:t xml:space="preserve"> </w:t>
      </w:r>
      <w:r w:rsidR="00246213" w:rsidRPr="00B26F0F">
        <w:rPr>
          <w:i/>
        </w:rPr>
        <w:t>Medical Care</w:t>
      </w:r>
      <w:r w:rsidR="00246213" w:rsidRPr="00114EC0">
        <w:t xml:space="preserve"> 1996, 34:220-233.</w:t>
      </w:r>
    </w:p>
    <w:p w14:paraId="7D8911A3" w14:textId="77777777" w:rsidR="00246213" w:rsidRDefault="00246213" w:rsidP="00E856BD">
      <w:pPr>
        <w:tabs>
          <w:tab w:val="num" w:pos="426"/>
          <w:tab w:val="left" w:pos="567"/>
        </w:tabs>
        <w:ind w:left="426" w:hanging="426"/>
        <w:jc w:val="both"/>
        <w:rPr>
          <w:kern w:val="32"/>
        </w:rPr>
      </w:pPr>
    </w:p>
    <w:p w14:paraId="0E769AA5" w14:textId="2C502F6A" w:rsidR="00CA6D43" w:rsidRPr="00B26F0F" w:rsidRDefault="006C4D6C" w:rsidP="00E856BD">
      <w:pPr>
        <w:tabs>
          <w:tab w:val="num" w:pos="426"/>
          <w:tab w:val="left" w:pos="567"/>
        </w:tabs>
        <w:ind w:left="426" w:hanging="426"/>
        <w:jc w:val="both"/>
        <w:rPr>
          <w:kern w:val="32"/>
        </w:rPr>
      </w:pPr>
      <w:r w:rsidRPr="00B26F0F">
        <w:rPr>
          <w:kern w:val="32"/>
        </w:rPr>
        <w:t>5</w:t>
      </w:r>
      <w:r w:rsidR="00A94AE5" w:rsidRPr="00B26F0F">
        <w:rPr>
          <w:kern w:val="32"/>
        </w:rPr>
        <w:t>0</w:t>
      </w:r>
      <w:r w:rsidR="00B26F0F">
        <w:rPr>
          <w:kern w:val="32"/>
        </w:rPr>
        <w:t>.</w:t>
      </w:r>
      <w:r w:rsidRPr="00B26F0F">
        <w:rPr>
          <w:kern w:val="32"/>
        </w:rPr>
        <w:t xml:space="preserve"> </w:t>
      </w:r>
      <w:r w:rsidR="00CA6D43" w:rsidRPr="00B26F0F">
        <w:rPr>
          <w:kern w:val="32"/>
        </w:rPr>
        <w:t>Dworkin RH, McDermott MP, Raja SN. Preventing chronic postsurgical pain: how much of a difference makes a difference? Anesthesiology 2010;112:516-8.</w:t>
      </w:r>
    </w:p>
    <w:p w14:paraId="77176C4D" w14:textId="77777777" w:rsidR="00246213" w:rsidRDefault="00246213" w:rsidP="00E856BD">
      <w:pPr>
        <w:tabs>
          <w:tab w:val="num" w:pos="426"/>
          <w:tab w:val="left" w:pos="567"/>
        </w:tabs>
        <w:ind w:left="426" w:hanging="426"/>
        <w:jc w:val="both"/>
        <w:rPr>
          <w:kern w:val="32"/>
        </w:rPr>
      </w:pPr>
    </w:p>
    <w:p w14:paraId="58A2C74C" w14:textId="541119DE" w:rsidR="00CA6D43" w:rsidRPr="00B26F0F" w:rsidRDefault="006C4D6C" w:rsidP="00E856BD">
      <w:pPr>
        <w:tabs>
          <w:tab w:val="num" w:pos="426"/>
          <w:tab w:val="left" w:pos="567"/>
        </w:tabs>
        <w:ind w:left="426" w:hanging="426"/>
        <w:jc w:val="both"/>
        <w:rPr>
          <w:kern w:val="32"/>
        </w:rPr>
      </w:pPr>
      <w:r w:rsidRPr="00B26F0F">
        <w:rPr>
          <w:kern w:val="32"/>
        </w:rPr>
        <w:t>5</w:t>
      </w:r>
      <w:r w:rsidR="00A94AE5" w:rsidRPr="00B26F0F">
        <w:rPr>
          <w:kern w:val="32"/>
        </w:rPr>
        <w:t>1</w:t>
      </w:r>
      <w:r w:rsidR="00B26F0F">
        <w:rPr>
          <w:kern w:val="32"/>
        </w:rPr>
        <w:t>.</w:t>
      </w:r>
      <w:r w:rsidRPr="00B26F0F">
        <w:rPr>
          <w:kern w:val="32"/>
        </w:rPr>
        <w:t xml:space="preserve"> </w:t>
      </w:r>
      <w:r w:rsidR="00CA6D43" w:rsidRPr="00B26F0F">
        <w:rPr>
          <w:kern w:val="32"/>
        </w:rPr>
        <w:t xml:space="preserve">Ritchie C, Kenardy J, Smeets R, </w:t>
      </w:r>
      <w:r w:rsidR="00CA6D43" w:rsidRPr="00B26F0F">
        <w:rPr>
          <w:b/>
          <w:kern w:val="32"/>
        </w:rPr>
        <w:t>Sterling M</w:t>
      </w:r>
      <w:r w:rsidR="00CA6D43" w:rsidRPr="00B26F0F">
        <w:rPr>
          <w:kern w:val="32"/>
        </w:rPr>
        <w:t>. StressModEx--Physiotherapist-led Stress Inoculation Training integrated with exercise for acute whiplash injury. J Physiother 2015;61:157.</w:t>
      </w:r>
    </w:p>
    <w:p w14:paraId="77C49C3A" w14:textId="77777777" w:rsidR="00246213" w:rsidRDefault="00246213" w:rsidP="00E856BD">
      <w:pPr>
        <w:tabs>
          <w:tab w:val="num" w:pos="426"/>
          <w:tab w:val="left" w:pos="567"/>
        </w:tabs>
        <w:ind w:left="426" w:hanging="426"/>
        <w:jc w:val="both"/>
        <w:rPr>
          <w:kern w:val="32"/>
        </w:rPr>
      </w:pPr>
    </w:p>
    <w:p w14:paraId="4CAA534F" w14:textId="2BED6202" w:rsidR="00CA6D43" w:rsidRPr="00B26F0F" w:rsidRDefault="006C4D6C" w:rsidP="00E856BD">
      <w:pPr>
        <w:tabs>
          <w:tab w:val="num" w:pos="426"/>
          <w:tab w:val="left" w:pos="567"/>
        </w:tabs>
        <w:ind w:left="426" w:hanging="426"/>
        <w:jc w:val="both"/>
        <w:rPr>
          <w:kern w:val="32"/>
        </w:rPr>
      </w:pPr>
      <w:r w:rsidRPr="00B26F0F">
        <w:rPr>
          <w:kern w:val="32"/>
        </w:rPr>
        <w:t>5</w:t>
      </w:r>
      <w:r w:rsidR="00A94AE5" w:rsidRPr="00B26F0F">
        <w:rPr>
          <w:kern w:val="32"/>
        </w:rPr>
        <w:t>2</w:t>
      </w:r>
      <w:r w:rsidRPr="00B26F0F">
        <w:rPr>
          <w:kern w:val="32"/>
        </w:rPr>
        <w:t xml:space="preserve"> </w:t>
      </w:r>
      <w:r w:rsidR="00E856BD">
        <w:rPr>
          <w:kern w:val="32"/>
        </w:rPr>
        <w:t xml:space="preserve"> </w:t>
      </w:r>
      <w:r w:rsidR="00CA6D43" w:rsidRPr="00B26F0F">
        <w:rPr>
          <w:kern w:val="32"/>
        </w:rPr>
        <w:t>Gray P, et al. Pregabalin in severe burn injury pain. Pain 2011;152:1279-88.</w:t>
      </w:r>
    </w:p>
    <w:p w14:paraId="3D4AC974" w14:textId="77777777" w:rsidR="00246213" w:rsidRDefault="00246213" w:rsidP="00E856BD">
      <w:pPr>
        <w:tabs>
          <w:tab w:val="num" w:pos="426"/>
          <w:tab w:val="left" w:pos="567"/>
        </w:tabs>
        <w:ind w:left="426" w:hanging="426"/>
        <w:jc w:val="both"/>
        <w:rPr>
          <w:kern w:val="32"/>
        </w:rPr>
      </w:pPr>
    </w:p>
    <w:p w14:paraId="791F331D" w14:textId="1B37D246" w:rsidR="00CA6D43" w:rsidRPr="00B26F0F" w:rsidRDefault="006C4D6C" w:rsidP="00E856BD">
      <w:pPr>
        <w:tabs>
          <w:tab w:val="num" w:pos="426"/>
          <w:tab w:val="left" w:pos="567"/>
        </w:tabs>
        <w:ind w:left="426" w:hanging="426"/>
        <w:jc w:val="both"/>
        <w:rPr>
          <w:kern w:val="32"/>
        </w:rPr>
      </w:pPr>
      <w:r w:rsidRPr="00B26F0F">
        <w:rPr>
          <w:kern w:val="32"/>
        </w:rPr>
        <w:t>5</w:t>
      </w:r>
      <w:r w:rsidR="00A94AE5" w:rsidRPr="00B26F0F">
        <w:rPr>
          <w:kern w:val="32"/>
        </w:rPr>
        <w:t>3</w:t>
      </w:r>
      <w:r w:rsidR="00B26F0F">
        <w:rPr>
          <w:kern w:val="32"/>
        </w:rPr>
        <w:t>.</w:t>
      </w:r>
      <w:r w:rsidRPr="00B26F0F">
        <w:rPr>
          <w:kern w:val="32"/>
        </w:rPr>
        <w:t xml:space="preserve"> </w:t>
      </w:r>
      <w:r w:rsidR="00E856BD">
        <w:rPr>
          <w:kern w:val="32"/>
        </w:rPr>
        <w:t xml:space="preserve"> </w:t>
      </w:r>
      <w:r w:rsidR="00CA6D43" w:rsidRPr="00B26F0F">
        <w:rPr>
          <w:kern w:val="32"/>
        </w:rPr>
        <w:t>Siddall P, et al. Pregabalin in central neuropathic pain associated with spinal cord injury: A placebo-controlled trial. Neurology 2006;67:1792-800.</w:t>
      </w:r>
    </w:p>
    <w:p w14:paraId="3CF8E6C8" w14:textId="77777777" w:rsidR="00246213" w:rsidRDefault="00246213" w:rsidP="00E856BD">
      <w:pPr>
        <w:tabs>
          <w:tab w:val="num" w:pos="426"/>
          <w:tab w:val="left" w:pos="567"/>
        </w:tabs>
        <w:ind w:left="426" w:hanging="426"/>
        <w:jc w:val="both"/>
        <w:rPr>
          <w:kern w:val="32"/>
        </w:rPr>
      </w:pPr>
    </w:p>
    <w:p w14:paraId="33BA5B40" w14:textId="55D6D0A2" w:rsidR="00CA6D43" w:rsidRPr="00B26F0F" w:rsidRDefault="006C4D6C" w:rsidP="00E856BD">
      <w:pPr>
        <w:tabs>
          <w:tab w:val="num" w:pos="426"/>
          <w:tab w:val="left" w:pos="567"/>
        </w:tabs>
        <w:ind w:left="426" w:hanging="426"/>
        <w:jc w:val="both"/>
        <w:rPr>
          <w:kern w:val="32"/>
        </w:rPr>
      </w:pPr>
      <w:r w:rsidRPr="00B26F0F">
        <w:rPr>
          <w:kern w:val="32"/>
        </w:rPr>
        <w:t>5</w:t>
      </w:r>
      <w:r w:rsidR="00A94AE5" w:rsidRPr="00B26F0F">
        <w:rPr>
          <w:kern w:val="32"/>
        </w:rPr>
        <w:t>4</w:t>
      </w:r>
      <w:r w:rsidR="00B26F0F">
        <w:rPr>
          <w:kern w:val="32"/>
        </w:rPr>
        <w:t>.</w:t>
      </w:r>
      <w:r w:rsidRPr="00B26F0F">
        <w:rPr>
          <w:kern w:val="32"/>
        </w:rPr>
        <w:t xml:space="preserve"> </w:t>
      </w:r>
      <w:r w:rsidR="00CA6D43" w:rsidRPr="00B26F0F">
        <w:rPr>
          <w:kern w:val="32"/>
        </w:rPr>
        <w:t>Toth C. Pregabalin: latest safety evidence and clinical implications for the management of neuropathic pain. Therapeutic Advances in Drug  Safety 2014;5:38-56.</w:t>
      </w:r>
    </w:p>
    <w:p w14:paraId="0F4B82DD" w14:textId="77777777" w:rsidR="00950F7F" w:rsidRDefault="00950F7F" w:rsidP="00E856BD">
      <w:pPr>
        <w:tabs>
          <w:tab w:val="num" w:pos="426"/>
          <w:tab w:val="left" w:pos="567"/>
        </w:tabs>
        <w:ind w:left="426" w:hanging="426"/>
        <w:jc w:val="both"/>
        <w:rPr>
          <w:kern w:val="32"/>
        </w:rPr>
      </w:pPr>
    </w:p>
    <w:p w14:paraId="5EE81F3E" w14:textId="2B63FEB6" w:rsidR="00E4208B" w:rsidRDefault="006C4D6C" w:rsidP="00E856BD">
      <w:pPr>
        <w:tabs>
          <w:tab w:val="num" w:pos="426"/>
          <w:tab w:val="left" w:pos="567"/>
        </w:tabs>
        <w:ind w:left="426" w:hanging="426"/>
        <w:jc w:val="both"/>
      </w:pPr>
      <w:r w:rsidRPr="00B26F0F">
        <w:rPr>
          <w:bCs/>
        </w:rPr>
        <w:t>5</w:t>
      </w:r>
      <w:r w:rsidR="00A94AE5" w:rsidRPr="00B26F0F">
        <w:rPr>
          <w:bCs/>
        </w:rPr>
        <w:t>5</w:t>
      </w:r>
      <w:r w:rsidRPr="00B26F0F">
        <w:rPr>
          <w:bCs/>
        </w:rPr>
        <w:t xml:space="preserve"> </w:t>
      </w:r>
      <w:r w:rsidR="00E856BD">
        <w:rPr>
          <w:bCs/>
        </w:rPr>
        <w:t xml:space="preserve"> </w:t>
      </w:r>
      <w:r w:rsidR="006E6CE1" w:rsidRPr="00B26F0F">
        <w:rPr>
          <w:bCs/>
        </w:rPr>
        <w:t>Bennett</w:t>
      </w:r>
      <w:r w:rsidR="006E6CE1" w:rsidRPr="00B26F0F">
        <w:rPr>
          <w:rStyle w:val="apple-converted-space"/>
          <w:rFonts w:cs="Arial"/>
        </w:rPr>
        <w:t> </w:t>
      </w:r>
      <w:r w:rsidR="006E6CE1" w:rsidRPr="00EA41BA">
        <w:t>MI, Smith BH, Torrance N, Potter J.</w:t>
      </w:r>
      <w:r w:rsidR="006E6CE1">
        <w:t xml:space="preserve"> </w:t>
      </w:r>
      <w:hyperlink r:id="rId32" w:history="1">
        <w:r w:rsidR="00E4208B" w:rsidRPr="00B26F0F">
          <w:rPr>
            <w:rStyle w:val="Hyperlink"/>
            <w:rFonts w:cs="Arial"/>
            <w:color w:val="auto"/>
            <w:u w:val="none"/>
          </w:rPr>
          <w:t>The</w:t>
        </w:r>
        <w:r w:rsidR="00E4208B" w:rsidRPr="00B26F0F">
          <w:rPr>
            <w:rStyle w:val="apple-converted-space"/>
            <w:rFonts w:cs="Arial"/>
          </w:rPr>
          <w:t> </w:t>
        </w:r>
        <w:r w:rsidR="00E4208B" w:rsidRPr="00B26F0F">
          <w:rPr>
            <w:rStyle w:val="Hyperlink"/>
            <w:rFonts w:cs="Arial"/>
            <w:bCs/>
            <w:color w:val="auto"/>
            <w:u w:val="none"/>
          </w:rPr>
          <w:t>S-LANSS</w:t>
        </w:r>
        <w:r w:rsidR="00E4208B" w:rsidRPr="00B26F0F">
          <w:rPr>
            <w:rStyle w:val="apple-converted-space"/>
            <w:rFonts w:cs="Arial"/>
          </w:rPr>
          <w:t> </w:t>
        </w:r>
        <w:r w:rsidR="00E4208B" w:rsidRPr="00B26F0F">
          <w:rPr>
            <w:rStyle w:val="Hyperlink"/>
            <w:rFonts w:cs="Arial"/>
            <w:color w:val="auto"/>
            <w:u w:val="none"/>
          </w:rPr>
          <w:t>score for identifying pain of predominantly neuropathic origin: validation for use in clinical and postal research.</w:t>
        </w:r>
      </w:hyperlink>
      <w:r w:rsidR="006E6CE1">
        <w:t xml:space="preserve"> </w:t>
      </w:r>
      <w:r w:rsidR="00E4208B" w:rsidRPr="00B26F0F">
        <w:rPr>
          <w:rStyle w:val="jrnl"/>
          <w:rFonts w:cs="Arial"/>
        </w:rPr>
        <w:t>J Pain</w:t>
      </w:r>
      <w:r w:rsidR="00E4208B" w:rsidRPr="006E6CE1">
        <w:t>. 2005 Mar;6(3):149-58.</w:t>
      </w:r>
    </w:p>
    <w:p w14:paraId="0A0367E4" w14:textId="77777777" w:rsidR="006E6CE1" w:rsidRPr="006E6CE1" w:rsidRDefault="006E6CE1" w:rsidP="00E856BD">
      <w:pPr>
        <w:tabs>
          <w:tab w:val="num" w:pos="426"/>
          <w:tab w:val="left" w:pos="567"/>
        </w:tabs>
        <w:ind w:left="426" w:hanging="426"/>
        <w:jc w:val="both"/>
      </w:pPr>
    </w:p>
    <w:p w14:paraId="1705F169" w14:textId="3C9A4B42" w:rsidR="00092897" w:rsidRDefault="00092897" w:rsidP="00E856BD">
      <w:pPr>
        <w:tabs>
          <w:tab w:val="num" w:pos="426"/>
        </w:tabs>
        <w:spacing w:line="276" w:lineRule="auto"/>
        <w:ind w:left="426" w:hanging="426"/>
        <w:jc w:val="both"/>
        <w:rPr>
          <w:rFonts w:cs="Arial"/>
          <w:lang w:eastAsia="en-AU"/>
        </w:rPr>
      </w:pPr>
      <w:r>
        <w:rPr>
          <w:rFonts w:cs="Arial"/>
        </w:rPr>
        <w:t>5</w:t>
      </w:r>
      <w:r w:rsidR="00A94AE5">
        <w:rPr>
          <w:rFonts w:cs="Arial"/>
        </w:rPr>
        <w:t>6</w:t>
      </w:r>
      <w:r w:rsidR="00DE1D4B" w:rsidRPr="00092897">
        <w:rPr>
          <w:rFonts w:cs="Arial"/>
        </w:rPr>
        <w:t xml:space="preserve">. </w:t>
      </w:r>
      <w:r w:rsidR="00E856BD">
        <w:rPr>
          <w:rFonts w:cs="Arial"/>
        </w:rPr>
        <w:t xml:space="preserve"> </w:t>
      </w:r>
      <w:hyperlink r:id="rId33" w:history="1">
        <w:r w:rsidRPr="00092897">
          <w:rPr>
            <w:rFonts w:cs="Arial"/>
            <w:lang w:eastAsia="en-AU"/>
          </w:rPr>
          <w:t>Härmark L</w:t>
        </w:r>
      </w:hyperlink>
      <w:r w:rsidRPr="00092897">
        <w:rPr>
          <w:rFonts w:cs="Arial"/>
          <w:lang w:eastAsia="en-AU"/>
        </w:rPr>
        <w:t>, </w:t>
      </w:r>
      <w:hyperlink r:id="rId34" w:history="1">
        <w:r w:rsidRPr="00092897">
          <w:rPr>
            <w:rFonts w:cs="Arial"/>
            <w:lang w:eastAsia="en-AU"/>
          </w:rPr>
          <w:t>van Puijenbroek E</w:t>
        </w:r>
      </w:hyperlink>
      <w:r w:rsidRPr="00092897">
        <w:rPr>
          <w:rFonts w:cs="Arial"/>
          <w:lang w:eastAsia="en-AU"/>
        </w:rPr>
        <w:t>, </w:t>
      </w:r>
      <w:hyperlink r:id="rId35" w:history="1">
        <w:r w:rsidRPr="00092897">
          <w:rPr>
            <w:rFonts w:cs="Arial"/>
            <w:lang w:eastAsia="en-AU"/>
          </w:rPr>
          <w:t>Straus S</w:t>
        </w:r>
      </w:hyperlink>
      <w:r w:rsidRPr="00092897">
        <w:rPr>
          <w:rFonts w:cs="Arial"/>
          <w:lang w:eastAsia="en-AU"/>
        </w:rPr>
        <w:t>, </w:t>
      </w:r>
      <w:hyperlink r:id="rId36" w:history="1">
        <w:r w:rsidRPr="00092897">
          <w:rPr>
            <w:rFonts w:cs="Arial"/>
            <w:lang w:eastAsia="en-AU"/>
          </w:rPr>
          <w:t>van Grootheest K</w:t>
        </w:r>
      </w:hyperlink>
      <w:r w:rsidRPr="00092897">
        <w:rPr>
          <w:rFonts w:cs="Arial"/>
          <w:lang w:eastAsia="en-AU"/>
        </w:rPr>
        <w:t xml:space="preserve">. </w:t>
      </w:r>
      <w:r w:rsidRPr="00092897">
        <w:rPr>
          <w:rFonts w:cs="Arial"/>
          <w:bCs/>
          <w:kern w:val="36"/>
          <w:lang w:eastAsia="en-AU"/>
        </w:rPr>
        <w:t>Intensive monitoring of pregabalin: results from an observati</w:t>
      </w:r>
      <w:r w:rsidRPr="00735434">
        <w:rPr>
          <w:rFonts w:cs="Arial"/>
          <w:bCs/>
          <w:kern w:val="36"/>
          <w:lang w:eastAsia="en-AU"/>
        </w:rPr>
        <w:t>onal, Web-based, prospective cohort study in the Netherlands using patients as a source of information.</w:t>
      </w:r>
      <w:r w:rsidRPr="00735434">
        <w:rPr>
          <w:rFonts w:cs="Arial"/>
        </w:rPr>
        <w:t xml:space="preserve"> </w:t>
      </w:r>
      <w:hyperlink r:id="rId37" w:tooltip="Drug safety." w:history="1">
        <w:r w:rsidRPr="00092897">
          <w:rPr>
            <w:rFonts w:cs="Arial"/>
            <w:lang w:eastAsia="en-AU"/>
          </w:rPr>
          <w:t>Drug Saf.</w:t>
        </w:r>
      </w:hyperlink>
      <w:r w:rsidRPr="00092897">
        <w:rPr>
          <w:rFonts w:cs="Arial"/>
          <w:lang w:eastAsia="en-AU"/>
        </w:rPr>
        <w:t> 2011 Mar 1;34(3):221-31. doi: 10.2165/11585030-000000000-00000.</w:t>
      </w:r>
    </w:p>
    <w:p w14:paraId="5A0B157F" w14:textId="77777777" w:rsidR="00092897" w:rsidRPr="00092897" w:rsidRDefault="00092897" w:rsidP="00E856BD">
      <w:pPr>
        <w:tabs>
          <w:tab w:val="num" w:pos="426"/>
        </w:tabs>
        <w:spacing w:line="276" w:lineRule="auto"/>
        <w:ind w:left="426" w:hanging="426"/>
        <w:jc w:val="both"/>
        <w:rPr>
          <w:rFonts w:cs="Arial"/>
          <w:shd w:val="clear" w:color="auto" w:fill="FFFFFF"/>
        </w:rPr>
      </w:pPr>
    </w:p>
    <w:p w14:paraId="7644867F" w14:textId="0645EFDB" w:rsidR="00092897" w:rsidRDefault="00092897" w:rsidP="00E856BD">
      <w:pPr>
        <w:tabs>
          <w:tab w:val="num" w:pos="426"/>
        </w:tabs>
        <w:spacing w:line="276" w:lineRule="auto"/>
        <w:ind w:left="426" w:hanging="426"/>
        <w:jc w:val="both"/>
        <w:rPr>
          <w:rFonts w:cs="Arial"/>
          <w:lang w:eastAsia="en-AU"/>
        </w:rPr>
      </w:pPr>
      <w:r>
        <w:t>5</w:t>
      </w:r>
      <w:r w:rsidR="00A94AE5">
        <w:t>7</w:t>
      </w:r>
      <w:r>
        <w:t xml:space="preserve">. </w:t>
      </w:r>
      <w:r w:rsidR="00E856BD">
        <w:t xml:space="preserve"> </w:t>
      </w:r>
      <w:hyperlink r:id="rId38" w:history="1">
        <w:r w:rsidRPr="00092897">
          <w:rPr>
            <w:rFonts w:cs="Arial"/>
            <w:lang w:eastAsia="en-AU"/>
          </w:rPr>
          <w:t>Andersohn F</w:t>
        </w:r>
      </w:hyperlink>
      <w:r w:rsidRPr="00092897">
        <w:rPr>
          <w:rFonts w:cs="Arial"/>
          <w:lang w:eastAsia="en-AU"/>
        </w:rPr>
        <w:t>, </w:t>
      </w:r>
      <w:hyperlink r:id="rId39" w:history="1">
        <w:r w:rsidRPr="00092897">
          <w:rPr>
            <w:rFonts w:cs="Arial"/>
            <w:lang w:eastAsia="en-AU"/>
          </w:rPr>
          <w:t>Schade R</w:t>
        </w:r>
      </w:hyperlink>
      <w:r w:rsidRPr="00092897">
        <w:rPr>
          <w:rFonts w:cs="Arial"/>
          <w:lang w:eastAsia="en-AU"/>
        </w:rPr>
        <w:t>, </w:t>
      </w:r>
      <w:hyperlink r:id="rId40" w:history="1">
        <w:r w:rsidRPr="00092897">
          <w:rPr>
            <w:rFonts w:cs="Arial"/>
            <w:lang w:eastAsia="en-AU"/>
          </w:rPr>
          <w:t>Willich SN</w:t>
        </w:r>
      </w:hyperlink>
      <w:r w:rsidRPr="00092897">
        <w:rPr>
          <w:rFonts w:cs="Arial"/>
          <w:lang w:eastAsia="en-AU"/>
        </w:rPr>
        <w:t>, </w:t>
      </w:r>
      <w:hyperlink r:id="rId41" w:history="1">
        <w:r w:rsidRPr="00092897">
          <w:rPr>
            <w:rFonts w:cs="Arial"/>
            <w:lang w:eastAsia="en-AU"/>
          </w:rPr>
          <w:t>Garbe E</w:t>
        </w:r>
      </w:hyperlink>
      <w:r w:rsidRPr="00092897">
        <w:rPr>
          <w:rFonts w:cs="Arial"/>
          <w:lang w:eastAsia="en-AU"/>
        </w:rPr>
        <w:t>.</w:t>
      </w:r>
      <w:r w:rsidRPr="00092897">
        <w:rPr>
          <w:rFonts w:cs="Arial"/>
          <w:bCs/>
          <w:kern w:val="36"/>
          <w:lang w:eastAsia="en-AU"/>
        </w:rPr>
        <w:t xml:space="preserve"> Use of antiepileptic drugs in epilepsy and the risk of self-harm or suicidal behavior. </w:t>
      </w:r>
      <w:hyperlink r:id="rId42" w:tooltip="Neurology." w:history="1">
        <w:r w:rsidRPr="00092897">
          <w:rPr>
            <w:rFonts w:cs="Arial"/>
            <w:lang w:eastAsia="en-AU"/>
          </w:rPr>
          <w:t>Neurology.</w:t>
        </w:r>
      </w:hyperlink>
      <w:r w:rsidRPr="00092897">
        <w:rPr>
          <w:rFonts w:cs="Arial"/>
          <w:lang w:eastAsia="en-AU"/>
        </w:rPr>
        <w:t> 2010 Jul 27;75(4):335-40. doi: 10.1212/WNL.0b013e3181ea157e.</w:t>
      </w:r>
    </w:p>
    <w:p w14:paraId="3DE89C6A" w14:textId="77777777" w:rsidR="00092897" w:rsidRPr="00092897" w:rsidRDefault="00092897" w:rsidP="00E856BD">
      <w:pPr>
        <w:tabs>
          <w:tab w:val="num" w:pos="426"/>
        </w:tabs>
        <w:spacing w:line="276" w:lineRule="auto"/>
        <w:ind w:left="426" w:hanging="426"/>
        <w:jc w:val="both"/>
        <w:rPr>
          <w:rFonts w:cs="Arial"/>
          <w:lang w:eastAsia="en-AU"/>
        </w:rPr>
      </w:pPr>
    </w:p>
    <w:p w14:paraId="1FC5661A" w14:textId="440F65F9" w:rsidR="00DE1D4B" w:rsidRPr="00092897" w:rsidRDefault="00A94AE5" w:rsidP="00E856BD">
      <w:pPr>
        <w:tabs>
          <w:tab w:val="num" w:pos="426"/>
        </w:tabs>
        <w:spacing w:line="276" w:lineRule="auto"/>
        <w:ind w:left="426" w:hanging="426"/>
        <w:jc w:val="both"/>
        <w:rPr>
          <w:rFonts w:cs="Arial"/>
          <w:shd w:val="clear" w:color="auto" w:fill="FFFFFF"/>
        </w:rPr>
      </w:pPr>
      <w:r>
        <w:rPr>
          <w:rFonts w:cs="Arial"/>
        </w:rPr>
        <w:t>58</w:t>
      </w:r>
      <w:r w:rsidR="00092897">
        <w:rPr>
          <w:rFonts w:cs="Arial"/>
        </w:rPr>
        <w:t xml:space="preserve">. </w:t>
      </w:r>
      <w:r w:rsidR="00E856BD">
        <w:rPr>
          <w:rFonts w:cs="Arial"/>
        </w:rPr>
        <w:t xml:space="preserve"> </w:t>
      </w:r>
      <w:hyperlink r:id="rId43" w:history="1">
        <w:r w:rsidR="00DE1D4B" w:rsidRPr="00C942F6">
          <w:rPr>
            <w:rFonts w:cs="Arial"/>
            <w:lang w:eastAsia="en-AU"/>
          </w:rPr>
          <w:t>Hall TD</w:t>
        </w:r>
      </w:hyperlink>
      <w:r w:rsidR="00DE1D4B" w:rsidRPr="00C942F6">
        <w:rPr>
          <w:rFonts w:cs="Arial"/>
          <w:lang w:eastAsia="en-AU"/>
        </w:rPr>
        <w:t>, </w:t>
      </w:r>
      <w:hyperlink r:id="rId44" w:history="1">
        <w:r w:rsidR="00DE1D4B" w:rsidRPr="00DE1D4B">
          <w:rPr>
            <w:rFonts w:cs="Arial"/>
            <w:lang w:eastAsia="en-AU"/>
          </w:rPr>
          <w:t>Shah S</w:t>
        </w:r>
      </w:hyperlink>
      <w:r w:rsidR="00DE1D4B" w:rsidRPr="00DE1D4B">
        <w:rPr>
          <w:rFonts w:cs="Arial"/>
          <w:lang w:eastAsia="en-AU"/>
        </w:rPr>
        <w:t>, </w:t>
      </w:r>
      <w:hyperlink r:id="rId45" w:history="1">
        <w:r w:rsidR="00DE1D4B" w:rsidRPr="00DE1D4B">
          <w:rPr>
            <w:rFonts w:cs="Arial"/>
            <w:lang w:eastAsia="en-AU"/>
          </w:rPr>
          <w:t>Ng B</w:t>
        </w:r>
      </w:hyperlink>
      <w:r w:rsidR="00DE1D4B" w:rsidRPr="00DE1D4B">
        <w:rPr>
          <w:rFonts w:cs="Arial"/>
          <w:lang w:eastAsia="en-AU"/>
        </w:rPr>
        <w:t>, </w:t>
      </w:r>
      <w:hyperlink r:id="rId46" w:history="1">
        <w:r w:rsidR="00DE1D4B" w:rsidRPr="00DE1D4B">
          <w:rPr>
            <w:rFonts w:cs="Arial"/>
            <w:lang w:eastAsia="en-AU"/>
          </w:rPr>
          <w:t>Feberwee HM</w:t>
        </w:r>
      </w:hyperlink>
      <w:r w:rsidR="00DE1D4B" w:rsidRPr="00DE1D4B">
        <w:rPr>
          <w:rFonts w:cs="Arial"/>
          <w:lang w:eastAsia="en-AU"/>
        </w:rPr>
        <w:t>, </w:t>
      </w:r>
      <w:hyperlink r:id="rId47" w:history="1">
        <w:r w:rsidR="00DE1D4B" w:rsidRPr="00DE1D4B">
          <w:rPr>
            <w:rFonts w:cs="Arial"/>
            <w:lang w:eastAsia="en-AU"/>
          </w:rPr>
          <w:t>Dotchin L</w:t>
        </w:r>
      </w:hyperlink>
      <w:r w:rsidR="00DE1D4B" w:rsidRPr="00DE1D4B">
        <w:rPr>
          <w:rFonts w:cs="Arial"/>
          <w:lang w:eastAsia="en-AU"/>
        </w:rPr>
        <w:t>, </w:t>
      </w:r>
      <w:hyperlink r:id="rId48" w:history="1">
        <w:r w:rsidR="00DE1D4B" w:rsidRPr="00DE1D4B">
          <w:rPr>
            <w:rFonts w:cs="Arial"/>
            <w:lang w:eastAsia="en-AU"/>
          </w:rPr>
          <w:t>Vandermost M</w:t>
        </w:r>
      </w:hyperlink>
      <w:r w:rsidR="00DE1D4B" w:rsidRPr="00DE1D4B">
        <w:rPr>
          <w:rFonts w:cs="Arial"/>
          <w:lang w:eastAsia="en-AU"/>
        </w:rPr>
        <w:t>, </w:t>
      </w:r>
      <w:hyperlink r:id="rId49" w:history="1">
        <w:r w:rsidR="00DE1D4B" w:rsidRPr="00DE1D4B">
          <w:rPr>
            <w:rFonts w:cs="Arial"/>
            <w:lang w:eastAsia="en-AU"/>
          </w:rPr>
          <w:t>King MA</w:t>
        </w:r>
      </w:hyperlink>
      <w:r w:rsidR="00DE1D4B" w:rsidRPr="00DE1D4B">
        <w:rPr>
          <w:rFonts w:cs="Arial"/>
          <w:lang w:eastAsia="en-AU"/>
        </w:rPr>
        <w:t xml:space="preserve">. </w:t>
      </w:r>
      <w:r w:rsidR="00DE1D4B" w:rsidRPr="00DE1D4B">
        <w:rPr>
          <w:rFonts w:cs="Arial"/>
          <w:bCs/>
          <w:kern w:val="36"/>
          <w:lang w:eastAsia="en-AU"/>
        </w:rPr>
        <w:t>Changes in mood, depression and suicidal ideation after commencing pregabalin for neuropathic pain.</w:t>
      </w:r>
      <w:r w:rsidR="00DE1D4B" w:rsidRPr="00DE1D4B">
        <w:rPr>
          <w:rFonts w:cs="Arial"/>
        </w:rPr>
        <w:t xml:space="preserve"> </w:t>
      </w:r>
      <w:hyperlink r:id="rId50" w:tooltip="Australian family physician." w:history="1">
        <w:r w:rsidR="00DE1D4B" w:rsidRPr="00DE1D4B">
          <w:rPr>
            <w:rFonts w:cs="Arial"/>
            <w:lang w:eastAsia="en-AU"/>
          </w:rPr>
          <w:t>Aust Fam Physician.</w:t>
        </w:r>
      </w:hyperlink>
      <w:r w:rsidR="00DE1D4B" w:rsidRPr="00DE1D4B">
        <w:rPr>
          <w:rFonts w:cs="Arial"/>
          <w:lang w:eastAsia="en-AU"/>
        </w:rPr>
        <w:t> 2014 Oct;43(10):705-8.</w:t>
      </w:r>
      <w:r w:rsidR="00DE1D4B" w:rsidRPr="00092897">
        <w:rPr>
          <w:rFonts w:cs="Arial"/>
          <w:shd w:val="clear" w:color="auto" w:fill="FFFFFF"/>
        </w:rPr>
        <w:t xml:space="preserve"> </w:t>
      </w:r>
    </w:p>
    <w:p w14:paraId="72EAB3E2" w14:textId="14BF409B" w:rsidR="00DE1D4B" w:rsidRPr="006417A2" w:rsidRDefault="00A94AE5" w:rsidP="00E856BD">
      <w:pPr>
        <w:shd w:val="clear" w:color="auto" w:fill="FFFFFF"/>
        <w:tabs>
          <w:tab w:val="num" w:pos="426"/>
        </w:tabs>
        <w:spacing w:before="100" w:beforeAutospacing="1" w:after="100" w:afterAutospacing="1" w:line="276" w:lineRule="auto"/>
        <w:ind w:left="426" w:hanging="426"/>
        <w:jc w:val="both"/>
        <w:rPr>
          <w:rFonts w:cs="Arial"/>
        </w:rPr>
      </w:pPr>
      <w:r>
        <w:t>59</w:t>
      </w:r>
      <w:r w:rsidR="00DE1D4B">
        <w:t xml:space="preserve">. </w:t>
      </w:r>
      <w:r w:rsidR="00E856BD">
        <w:t xml:space="preserve">  </w:t>
      </w:r>
      <w:hyperlink r:id="rId51" w:tgtFrame="_blank" w:history="1">
        <w:r w:rsidR="00DE1D4B" w:rsidRPr="006417A2">
          <w:rPr>
            <w:rFonts w:cs="Arial"/>
          </w:rPr>
          <w:t>Maurer DM</w:t>
        </w:r>
      </w:hyperlink>
      <w:r w:rsidR="00DE1D4B" w:rsidRPr="006417A2">
        <w:rPr>
          <w:rFonts w:cs="Arial"/>
        </w:rPr>
        <w:t>; Screening for depression. Am Fam Physician. 2012 Jan 15;85(2):139-44.</w:t>
      </w:r>
    </w:p>
    <w:p w14:paraId="3103C709" w14:textId="59C316D8" w:rsidR="00DE1D4B" w:rsidRPr="006417A2" w:rsidRDefault="00DE1D4B" w:rsidP="00E856BD">
      <w:pPr>
        <w:shd w:val="clear" w:color="auto" w:fill="FFFFFF"/>
        <w:tabs>
          <w:tab w:val="num" w:pos="426"/>
        </w:tabs>
        <w:spacing w:before="100" w:beforeAutospacing="1" w:after="100" w:afterAutospacing="1" w:line="276" w:lineRule="auto"/>
        <w:ind w:left="426" w:hanging="426"/>
        <w:jc w:val="both"/>
        <w:rPr>
          <w:rFonts w:cs="Arial"/>
        </w:rPr>
      </w:pPr>
      <w:r>
        <w:t>6</w:t>
      </w:r>
      <w:r w:rsidR="00A94AE5">
        <w:t>0</w:t>
      </w:r>
      <w:r>
        <w:t xml:space="preserve">. </w:t>
      </w:r>
      <w:r w:rsidR="00E856BD">
        <w:t xml:space="preserve"> </w:t>
      </w:r>
      <w:hyperlink r:id="rId52" w:tgtFrame="_blank" w:history="1">
        <w:r w:rsidRPr="006417A2">
          <w:rPr>
            <w:rFonts w:cs="Arial"/>
          </w:rPr>
          <w:t>Haddad M, Walters P, Phillips R, et al</w:t>
        </w:r>
      </w:hyperlink>
      <w:r w:rsidRPr="006417A2">
        <w:rPr>
          <w:rFonts w:cs="Arial"/>
        </w:rPr>
        <w:t>; Detecting depression in patients with coronary heart disease: a diagnostic evaluation of the PHQ-9 and HADS-D in primary care, findings from the UPBEAT-UK study. PLoS One. 2013 Oct 10;8(10):e78493. doi: 10.1371/journal.pone.0078493.</w:t>
      </w:r>
    </w:p>
    <w:p w14:paraId="78F76754" w14:textId="2CF11983" w:rsidR="00DE1D4B" w:rsidRPr="006417A2" w:rsidRDefault="00DE1D4B" w:rsidP="00E856BD">
      <w:pPr>
        <w:keepLines/>
        <w:shd w:val="clear" w:color="auto" w:fill="FFFFFF"/>
        <w:tabs>
          <w:tab w:val="num" w:pos="426"/>
        </w:tabs>
        <w:spacing w:before="90" w:beforeAutospacing="1" w:after="90" w:afterAutospacing="1" w:line="276" w:lineRule="auto"/>
        <w:ind w:left="426" w:hanging="426"/>
        <w:jc w:val="both"/>
        <w:rPr>
          <w:rFonts w:cs="Arial"/>
          <w:color w:val="000000"/>
        </w:rPr>
      </w:pPr>
      <w:r>
        <w:t>6</w:t>
      </w:r>
      <w:r w:rsidR="00A94AE5">
        <w:t>1</w:t>
      </w:r>
      <w:r>
        <w:t xml:space="preserve">. </w:t>
      </w:r>
      <w:hyperlink r:id="rId53" w:history="1">
        <w:r w:rsidRPr="006417A2">
          <w:rPr>
            <w:rStyle w:val="Hyperlink"/>
            <w:rFonts w:cs="Arial"/>
            <w:color w:val="auto"/>
            <w:u w:val="none"/>
          </w:rPr>
          <w:t>Mitchell AJ</w:t>
        </w:r>
      </w:hyperlink>
      <w:r w:rsidRPr="006417A2">
        <w:rPr>
          <w:rFonts w:cs="Arial"/>
        </w:rPr>
        <w:t>,</w:t>
      </w:r>
      <w:r w:rsidRPr="006417A2">
        <w:rPr>
          <w:rStyle w:val="apple-converted-space"/>
          <w:rFonts w:cs="Arial"/>
        </w:rPr>
        <w:t> </w:t>
      </w:r>
      <w:hyperlink r:id="rId54" w:history="1">
        <w:r w:rsidRPr="006417A2">
          <w:rPr>
            <w:rStyle w:val="Hyperlink"/>
            <w:rFonts w:cs="Arial"/>
            <w:color w:val="auto"/>
            <w:u w:val="none"/>
          </w:rPr>
          <w:t>Yadegarfar M</w:t>
        </w:r>
      </w:hyperlink>
      <w:r w:rsidRPr="006417A2">
        <w:rPr>
          <w:rFonts w:cs="Arial"/>
        </w:rPr>
        <w:t>,</w:t>
      </w:r>
      <w:r w:rsidRPr="006417A2">
        <w:rPr>
          <w:rStyle w:val="apple-converted-space"/>
          <w:rFonts w:cs="Arial"/>
        </w:rPr>
        <w:t> </w:t>
      </w:r>
      <w:hyperlink r:id="rId55" w:history="1">
        <w:r w:rsidRPr="006417A2">
          <w:rPr>
            <w:rStyle w:val="Hyperlink"/>
            <w:rFonts w:cs="Arial"/>
            <w:color w:val="auto"/>
            <w:u w:val="none"/>
          </w:rPr>
          <w:t>Gill J</w:t>
        </w:r>
      </w:hyperlink>
      <w:r w:rsidRPr="006417A2">
        <w:rPr>
          <w:rFonts w:cs="Arial"/>
        </w:rPr>
        <w:t>,</w:t>
      </w:r>
      <w:r w:rsidRPr="006417A2">
        <w:rPr>
          <w:rStyle w:val="apple-converted-space"/>
          <w:rFonts w:cs="Arial"/>
        </w:rPr>
        <w:t> </w:t>
      </w:r>
      <w:hyperlink r:id="rId56" w:history="1">
        <w:r w:rsidRPr="006417A2">
          <w:rPr>
            <w:rStyle w:val="Hyperlink"/>
            <w:rFonts w:cs="Arial"/>
            <w:color w:val="auto"/>
            <w:u w:val="none"/>
          </w:rPr>
          <w:t>Stubbs B</w:t>
        </w:r>
      </w:hyperlink>
      <w:r w:rsidR="00092897">
        <w:rPr>
          <w:rStyle w:val="Hyperlink"/>
          <w:rFonts w:cs="Arial"/>
          <w:color w:val="auto"/>
          <w:u w:val="none"/>
        </w:rPr>
        <w:t>.</w:t>
      </w:r>
      <w:r w:rsidRPr="006417A2">
        <w:rPr>
          <w:rFonts w:cs="Arial"/>
          <w:vertAlign w:val="superscript"/>
        </w:rPr>
        <w:t xml:space="preserve">. </w:t>
      </w:r>
      <w:r w:rsidRPr="006417A2">
        <w:rPr>
          <w:rFonts w:cs="Arial"/>
        </w:rPr>
        <w:t>Case findi</w:t>
      </w:r>
      <w:r w:rsidRPr="006417A2">
        <w:rPr>
          <w:rFonts w:cs="Arial"/>
          <w:color w:val="000000"/>
        </w:rPr>
        <w:t>ng and screening clinical utility of the Patient Health Questionnaire (PHQ-9 and</w:t>
      </w:r>
      <w:r w:rsidRPr="006417A2">
        <w:rPr>
          <w:rStyle w:val="apple-converted-space"/>
          <w:rFonts w:cs="Arial"/>
          <w:color w:val="000000"/>
        </w:rPr>
        <w:t> </w:t>
      </w:r>
      <w:r w:rsidRPr="006417A2">
        <w:rPr>
          <w:rStyle w:val="highlight"/>
          <w:rFonts w:cs="Arial"/>
          <w:color w:val="000000"/>
        </w:rPr>
        <w:t>PHQ-2</w:t>
      </w:r>
      <w:r w:rsidRPr="006417A2">
        <w:rPr>
          <w:rFonts w:cs="Arial"/>
          <w:color w:val="000000"/>
        </w:rPr>
        <w:t>) for depression in primary care: a diagnostic meta-analysis of 40 studies.</w:t>
      </w:r>
    </w:p>
    <w:p w14:paraId="4643F129" w14:textId="0BC347AF" w:rsidR="00DE1D4B" w:rsidRPr="00660C89" w:rsidRDefault="00DE1D4B" w:rsidP="00E856BD">
      <w:pPr>
        <w:keepLines/>
        <w:shd w:val="clear" w:color="auto" w:fill="FFFFFF"/>
        <w:tabs>
          <w:tab w:val="num" w:pos="426"/>
        </w:tabs>
        <w:spacing w:before="90" w:beforeAutospacing="1" w:after="90" w:afterAutospacing="1" w:line="276" w:lineRule="auto"/>
        <w:ind w:left="426" w:hanging="426"/>
        <w:jc w:val="both"/>
        <w:rPr>
          <w:rFonts w:cs="Arial"/>
          <w:color w:val="000000"/>
        </w:rPr>
      </w:pPr>
      <w:r>
        <w:rPr>
          <w:rFonts w:cs="Arial"/>
          <w:color w:val="222222"/>
          <w:shd w:val="clear" w:color="auto" w:fill="FFFFFF"/>
        </w:rPr>
        <w:t>6</w:t>
      </w:r>
      <w:r w:rsidR="00A94AE5">
        <w:rPr>
          <w:rFonts w:cs="Arial"/>
          <w:color w:val="222222"/>
          <w:shd w:val="clear" w:color="auto" w:fill="FFFFFF"/>
        </w:rPr>
        <w:t>2</w:t>
      </w:r>
      <w:r>
        <w:rPr>
          <w:rFonts w:cs="Arial"/>
          <w:color w:val="222222"/>
          <w:shd w:val="clear" w:color="auto" w:fill="FFFFFF"/>
        </w:rPr>
        <w:t xml:space="preserve">. </w:t>
      </w:r>
      <w:r w:rsidR="00E856BD">
        <w:rPr>
          <w:rFonts w:cs="Arial"/>
          <w:color w:val="222222"/>
          <w:shd w:val="clear" w:color="auto" w:fill="FFFFFF"/>
        </w:rPr>
        <w:t xml:space="preserve"> </w:t>
      </w:r>
      <w:r>
        <w:rPr>
          <w:rFonts w:cs="Arial"/>
          <w:color w:val="222222"/>
          <w:shd w:val="clear" w:color="auto" w:fill="FFFFFF"/>
        </w:rPr>
        <w:t>Kroenke, K., Spitzer, R. L., &amp; Williams, J. B. (2003). The Patient Health Questionnaire-2: validity of a two-item depression screener.</w:t>
      </w:r>
      <w:r>
        <w:rPr>
          <w:rStyle w:val="apple-converted-space"/>
          <w:rFonts w:cs="Arial"/>
          <w:color w:val="222222"/>
          <w:shd w:val="clear" w:color="auto" w:fill="FFFFFF"/>
        </w:rPr>
        <w:t> </w:t>
      </w:r>
      <w:r>
        <w:rPr>
          <w:rFonts w:cs="Arial"/>
          <w:i/>
          <w:iCs/>
          <w:color w:val="222222"/>
          <w:shd w:val="clear" w:color="auto" w:fill="FFFFFF"/>
        </w:rPr>
        <w:t>Medical care</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41</w:t>
      </w:r>
      <w:r>
        <w:rPr>
          <w:rFonts w:cs="Arial"/>
          <w:color w:val="222222"/>
          <w:shd w:val="clear" w:color="auto" w:fill="FFFFFF"/>
        </w:rPr>
        <w:t>(11), 1284-1292.</w:t>
      </w:r>
    </w:p>
    <w:p w14:paraId="37877E3F" w14:textId="5DA1ADEF" w:rsidR="00092897" w:rsidRPr="00573470" w:rsidRDefault="00C366DA" w:rsidP="00E856BD">
      <w:pPr>
        <w:tabs>
          <w:tab w:val="num" w:pos="426"/>
          <w:tab w:val="left" w:pos="567"/>
        </w:tabs>
        <w:ind w:left="426" w:hanging="426"/>
        <w:jc w:val="both"/>
        <w:rPr>
          <w:kern w:val="32"/>
        </w:rPr>
      </w:pPr>
      <w:r>
        <w:rPr>
          <w:kern w:val="32"/>
        </w:rPr>
        <w:t>6</w:t>
      </w:r>
      <w:r w:rsidR="00A94AE5">
        <w:rPr>
          <w:kern w:val="32"/>
        </w:rPr>
        <w:t>3</w:t>
      </w:r>
      <w:r w:rsidR="00092897">
        <w:rPr>
          <w:kern w:val="32"/>
        </w:rPr>
        <w:t xml:space="preserve">. </w:t>
      </w:r>
      <w:r w:rsidR="00E856BD">
        <w:rPr>
          <w:kern w:val="32"/>
        </w:rPr>
        <w:t xml:space="preserve"> </w:t>
      </w:r>
      <w:r w:rsidR="00092897" w:rsidRPr="00573470">
        <w:rPr>
          <w:kern w:val="32"/>
        </w:rPr>
        <w:t>Brazier et al. The estimation of a preference-based measure of health from the SF-36. Journal of Health Economics 2002;21.</w:t>
      </w:r>
    </w:p>
    <w:p w14:paraId="6403143F" w14:textId="77777777" w:rsidR="00092897" w:rsidRDefault="00092897" w:rsidP="00E856BD">
      <w:pPr>
        <w:tabs>
          <w:tab w:val="num" w:pos="426"/>
          <w:tab w:val="left" w:pos="567"/>
        </w:tabs>
        <w:ind w:left="426" w:hanging="426"/>
        <w:jc w:val="both"/>
        <w:rPr>
          <w:kern w:val="32"/>
        </w:rPr>
      </w:pPr>
    </w:p>
    <w:p w14:paraId="3233350E" w14:textId="763C18DA" w:rsidR="00EC281A" w:rsidRDefault="00C42E5C" w:rsidP="00E856BD">
      <w:pPr>
        <w:tabs>
          <w:tab w:val="num" w:pos="426"/>
          <w:tab w:val="left" w:pos="567"/>
        </w:tabs>
        <w:ind w:left="426" w:hanging="426"/>
        <w:jc w:val="both"/>
        <w:rPr>
          <w:shd w:val="clear" w:color="auto" w:fill="FFFFFF"/>
        </w:rPr>
      </w:pPr>
      <w:r>
        <w:rPr>
          <w:kern w:val="32"/>
        </w:rPr>
        <w:t>6</w:t>
      </w:r>
      <w:r w:rsidR="00A94AE5">
        <w:rPr>
          <w:kern w:val="32"/>
        </w:rPr>
        <w:t>4</w:t>
      </w:r>
      <w:r w:rsidR="00092897">
        <w:rPr>
          <w:kern w:val="32"/>
        </w:rPr>
        <w:t xml:space="preserve">. </w:t>
      </w:r>
      <w:r w:rsidR="00E856BD">
        <w:rPr>
          <w:kern w:val="32"/>
        </w:rPr>
        <w:t xml:space="preserve"> </w:t>
      </w:r>
      <w:r w:rsidR="00092897" w:rsidRPr="00573470">
        <w:rPr>
          <w:kern w:val="32"/>
        </w:rPr>
        <w:t xml:space="preserve">Norman R, et al. Valuing SF-6D Health States Using a Discrete Choice Experiment. Medical </w:t>
      </w:r>
      <w:r w:rsidR="00E856BD">
        <w:rPr>
          <w:kern w:val="32"/>
        </w:rPr>
        <w:t xml:space="preserve"> </w:t>
      </w:r>
      <w:r w:rsidR="00092897" w:rsidRPr="00573470">
        <w:rPr>
          <w:kern w:val="32"/>
        </w:rPr>
        <w:t xml:space="preserve">Decision Making 2014; </w:t>
      </w:r>
      <w:r w:rsidR="00092897" w:rsidRPr="00DE1D4B">
        <w:rPr>
          <w:shd w:val="clear" w:color="auto" w:fill="FFFFFF"/>
        </w:rPr>
        <w:t>Aug;34(6):773-86.</w:t>
      </w:r>
      <w:r w:rsidR="00B26F0F">
        <w:rPr>
          <w:shd w:val="clear" w:color="auto" w:fill="FFFFFF"/>
        </w:rPr>
        <w:br/>
      </w:r>
    </w:p>
    <w:p w14:paraId="71872FCD" w14:textId="232E1064" w:rsidR="00EC281A" w:rsidRDefault="00EC281A" w:rsidP="00E856BD">
      <w:pPr>
        <w:tabs>
          <w:tab w:val="num" w:pos="426"/>
          <w:tab w:val="left" w:pos="567"/>
        </w:tabs>
        <w:ind w:left="426" w:hanging="426"/>
        <w:jc w:val="both"/>
        <w:rPr>
          <w:shd w:val="clear" w:color="auto" w:fill="FFFFFF"/>
        </w:rPr>
      </w:pPr>
      <w:r>
        <w:rPr>
          <w:shd w:val="clear" w:color="auto" w:fill="FFFFFF"/>
        </w:rPr>
        <w:t>65.</w:t>
      </w:r>
      <w:r w:rsidRPr="00EC281A">
        <w:rPr>
          <w:shd w:val="clear" w:color="auto" w:fill="FFFFFF"/>
        </w:rPr>
        <w:tab/>
        <w:t>Note for Guidance on Good Clinical Practice (CPMP/GCP/135/95) and Note for Guidance on Good Clinical Practice (CPMP/GCP/135/95) annotated with Therapeutic Goods Administration (TGA) comments (DSEB, July 2000)</w:t>
      </w:r>
    </w:p>
    <w:p w14:paraId="1908ADCD" w14:textId="77777777" w:rsidR="001B1B3C" w:rsidRDefault="001B1B3C" w:rsidP="00092897">
      <w:pPr>
        <w:tabs>
          <w:tab w:val="left" w:pos="567"/>
        </w:tabs>
        <w:jc w:val="both"/>
        <w:rPr>
          <w:shd w:val="clear" w:color="auto" w:fill="FFFFFF"/>
        </w:rPr>
      </w:pPr>
    </w:p>
    <w:p w14:paraId="1AB7D23A" w14:textId="77777777" w:rsidR="001B1B3C" w:rsidRPr="00DE1D4B" w:rsidRDefault="001B1B3C" w:rsidP="006C4D6C">
      <w:pPr>
        <w:tabs>
          <w:tab w:val="left" w:pos="567"/>
        </w:tabs>
        <w:jc w:val="both"/>
        <w:rPr>
          <w:shd w:val="clear" w:color="auto" w:fill="FFFFFF"/>
        </w:rPr>
      </w:pPr>
    </w:p>
    <w:p w14:paraId="4B9E98C3" w14:textId="77777777" w:rsidR="004F7874" w:rsidRDefault="004F7874" w:rsidP="006417A2">
      <w:pPr>
        <w:tabs>
          <w:tab w:val="left" w:pos="567"/>
        </w:tabs>
        <w:ind w:left="567" w:hanging="567"/>
        <w:jc w:val="both"/>
        <w:rPr>
          <w:shd w:val="clear" w:color="auto" w:fill="FFFFFF"/>
        </w:rPr>
      </w:pPr>
    </w:p>
    <w:p w14:paraId="1E5756F8" w14:textId="77777777" w:rsidR="004F7874" w:rsidRPr="009F69AB" w:rsidRDefault="004F7874" w:rsidP="00000AA0">
      <w:pPr>
        <w:pStyle w:val="ListParagraph"/>
        <w:numPr>
          <w:ilvl w:val="1"/>
          <w:numId w:val="51"/>
        </w:numPr>
        <w:tabs>
          <w:tab w:val="left" w:pos="567"/>
        </w:tabs>
        <w:spacing w:after="200" w:line="276" w:lineRule="auto"/>
        <w:ind w:left="567" w:hanging="567"/>
        <w:jc w:val="both"/>
        <w:rPr>
          <w:rFonts w:cs="Arial"/>
          <w:b/>
          <w:lang w:eastAsia="en-AU"/>
        </w:rPr>
      </w:pPr>
      <w:r w:rsidRPr="009F69AB">
        <w:rPr>
          <w:rFonts w:cs="Arial"/>
          <w:b/>
          <w:lang w:eastAsia="en-AU"/>
        </w:rPr>
        <w:br w:type="page"/>
      </w:r>
    </w:p>
    <w:p w14:paraId="23BD1D97" w14:textId="46D1B6D7" w:rsidR="00944C5F" w:rsidRPr="00CA6D43" w:rsidRDefault="00944C5F" w:rsidP="00DD2999">
      <w:pPr>
        <w:rPr>
          <w:rFonts w:cs="Arial"/>
        </w:rPr>
      </w:pPr>
      <w:bookmarkStart w:id="137" w:name="_19.__What_reference_do_I_cite_for_t"/>
      <w:bookmarkEnd w:id="137"/>
    </w:p>
    <w:sectPr w:rsidR="00944C5F" w:rsidRPr="00CA6D43" w:rsidSect="00F67A22">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13A39" w14:textId="77777777" w:rsidR="00EB2C52" w:rsidRDefault="00EB2C52" w:rsidP="00086DFE">
      <w:r>
        <w:separator/>
      </w:r>
    </w:p>
  </w:endnote>
  <w:endnote w:type="continuationSeparator" w:id="0">
    <w:p w14:paraId="34AA22D4" w14:textId="77777777" w:rsidR="00EB2C52" w:rsidRDefault="00EB2C52" w:rsidP="0008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16A2" w14:textId="77777777" w:rsidR="006812B1" w:rsidRDefault="00681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27776"/>
      <w:docPartObj>
        <w:docPartGallery w:val="Page Numbers (Bottom of Page)"/>
        <w:docPartUnique/>
      </w:docPartObj>
    </w:sdtPr>
    <w:sdtEndPr>
      <w:rPr>
        <w:noProof/>
        <w:sz w:val="16"/>
        <w:szCs w:val="16"/>
      </w:rPr>
    </w:sdtEndPr>
    <w:sdtContent>
      <w:p w14:paraId="63F3F15A" w14:textId="18BDB2C6" w:rsidR="0086447E" w:rsidRPr="00D90D64" w:rsidRDefault="0086447E">
        <w:pPr>
          <w:pStyle w:val="Footer"/>
          <w:rPr>
            <w:sz w:val="16"/>
            <w:szCs w:val="16"/>
          </w:rPr>
        </w:pPr>
        <w:r>
          <w:fldChar w:fldCharType="begin"/>
        </w:r>
        <w:r>
          <w:instrText xml:space="preserve"> PAGE   \* MERGEFORMAT </w:instrText>
        </w:r>
        <w:r>
          <w:fldChar w:fldCharType="separate"/>
        </w:r>
        <w:r w:rsidR="006812B1" w:rsidRPr="006812B1">
          <w:rPr>
            <w:noProof/>
            <w:sz w:val="16"/>
            <w:szCs w:val="16"/>
          </w:rPr>
          <w:t>1</w:t>
        </w:r>
        <w:r>
          <w:rPr>
            <w:noProof/>
            <w:sz w:val="16"/>
            <w:szCs w:val="16"/>
          </w:rPr>
          <w:fldChar w:fldCharType="end"/>
        </w:r>
        <w:r w:rsidRPr="00D90D64">
          <w:rPr>
            <w:noProof/>
            <w:sz w:val="16"/>
            <w:szCs w:val="16"/>
          </w:rPr>
          <w:t xml:space="preserve">  Pregabalin </w:t>
        </w:r>
        <w:r>
          <w:rPr>
            <w:noProof/>
            <w:sz w:val="16"/>
            <w:szCs w:val="16"/>
          </w:rPr>
          <w:t xml:space="preserve">for whiplash </w:t>
        </w:r>
        <w:r w:rsidRPr="00D90D64">
          <w:rPr>
            <w:noProof/>
            <w:sz w:val="16"/>
            <w:szCs w:val="16"/>
          </w:rPr>
          <w:t>protocol v</w:t>
        </w:r>
        <w:r>
          <w:rPr>
            <w:noProof/>
            <w:sz w:val="16"/>
            <w:szCs w:val="16"/>
          </w:rPr>
          <w:t>8.0</w:t>
        </w:r>
        <w:r w:rsidRPr="00D90D64">
          <w:rPr>
            <w:noProof/>
            <w:sz w:val="16"/>
            <w:szCs w:val="16"/>
          </w:rPr>
          <w:t xml:space="preserve"> </w:t>
        </w:r>
        <w:r>
          <w:rPr>
            <w:noProof/>
            <w:sz w:val="16"/>
            <w:szCs w:val="16"/>
          </w:rPr>
          <w:t xml:space="preserve"> July </w:t>
        </w:r>
        <w:r w:rsidRPr="00D90D64">
          <w:rPr>
            <w:noProof/>
            <w:sz w:val="16"/>
            <w:szCs w:val="16"/>
          </w:rPr>
          <w:t>201</w:t>
        </w:r>
        <w:r>
          <w:rPr>
            <w:noProof/>
            <w:sz w:val="16"/>
            <w:szCs w:val="16"/>
          </w:rPr>
          <w:t>7</w:t>
        </w:r>
      </w:p>
    </w:sdtContent>
  </w:sdt>
  <w:p w14:paraId="207EF658" w14:textId="77777777" w:rsidR="0086447E" w:rsidRDefault="00864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3A42" w14:textId="77777777" w:rsidR="006812B1" w:rsidRDefault="0068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68E7" w14:textId="77777777" w:rsidR="00EB2C52" w:rsidRDefault="00EB2C52" w:rsidP="00086DFE">
      <w:r>
        <w:separator/>
      </w:r>
    </w:p>
  </w:footnote>
  <w:footnote w:type="continuationSeparator" w:id="0">
    <w:p w14:paraId="6AFB6493" w14:textId="77777777" w:rsidR="00EB2C52" w:rsidRDefault="00EB2C52" w:rsidP="0008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BE76" w14:textId="77777777" w:rsidR="006812B1" w:rsidRDefault="00681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EEFE" w14:textId="5AE856DD" w:rsidR="0086447E" w:rsidRDefault="008028E8" w:rsidP="008028E8">
    <w:pPr>
      <w:pStyle w:val="Header"/>
      <w:tabs>
        <w:tab w:val="clear" w:pos="4513"/>
        <w:tab w:val="clear" w:pos="9026"/>
        <w:tab w:val="left" w:pos="3315"/>
      </w:tabs>
    </w:pPr>
    <w:r w:rsidRPr="000C5AA5">
      <w:rPr>
        <w:noProof/>
        <w:lang w:eastAsia="en-AU"/>
      </w:rPr>
      <mc:AlternateContent>
        <mc:Choice Requires="wps">
          <w:drawing>
            <wp:anchor distT="0" distB="0" distL="114300" distR="114300" simplePos="0" relativeHeight="251661312" behindDoc="0" locked="0" layoutInCell="1" allowOverlap="1" wp14:anchorId="7A0BF484" wp14:editId="2A306417">
              <wp:simplePos x="0" y="0"/>
              <wp:positionH relativeFrom="margin">
                <wp:align>right</wp:align>
              </wp:positionH>
              <wp:positionV relativeFrom="paragraph">
                <wp:posOffset>-144780</wp:posOffset>
              </wp:positionV>
              <wp:extent cx="2000250" cy="676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76275"/>
                      </a:xfrm>
                      <a:prstGeom prst="rect">
                        <a:avLst/>
                      </a:prstGeom>
                      <a:noFill/>
                      <a:ln w="9525">
                        <a:noFill/>
                        <a:miter lim="800000"/>
                        <a:headEnd/>
                        <a:tailEnd/>
                      </a:ln>
                    </wps:spPr>
                    <wps:txbx>
                      <w:txbxContent>
                        <w:p w14:paraId="7F28EEA2" w14:textId="32F0D015" w:rsidR="008028E8" w:rsidRDefault="008028E8" w:rsidP="008028E8">
                          <w:pPr>
                            <w:spacing w:line="268" w:lineRule="auto"/>
                            <w:jc w:val="center"/>
                            <w:rPr>
                              <w:rFonts w:ascii="Calibri" w:hAnsi="Calibri" w:cs="Arial"/>
                              <w:b/>
                              <w:bCs/>
                              <w:color w:val="C00000"/>
                              <w:sz w:val="16"/>
                              <w:szCs w:val="16"/>
                            </w:rPr>
                          </w:pPr>
                          <w:r>
                            <w:rPr>
                              <w:rFonts w:ascii="Calibri" w:hAnsi="Calibri" w:cs="Arial"/>
                              <w:b/>
                              <w:bCs/>
                              <w:color w:val="C00000"/>
                              <w:sz w:val="16"/>
                              <w:szCs w:val="16"/>
                            </w:rPr>
                            <w:t xml:space="preserve">NHMRC CENTRE </w:t>
                          </w:r>
                          <w:r w:rsidR="006812B1">
                            <w:rPr>
                              <w:rFonts w:ascii="Calibri" w:hAnsi="Calibri" w:cs="Arial"/>
                              <w:b/>
                              <w:bCs/>
                              <w:color w:val="C00000"/>
                              <w:sz w:val="16"/>
                              <w:szCs w:val="16"/>
                            </w:rPr>
                            <w:t>O</w:t>
                          </w:r>
                          <w:bookmarkStart w:id="138" w:name="_GoBack"/>
                          <w:bookmarkEnd w:id="138"/>
                          <w:r>
                            <w:rPr>
                              <w:rFonts w:ascii="Calibri" w:hAnsi="Calibri" w:cs="Arial"/>
                              <w:b/>
                              <w:bCs/>
                              <w:color w:val="C00000"/>
                              <w:sz w:val="16"/>
                              <w:szCs w:val="16"/>
                            </w:rPr>
                            <w:t xml:space="preserve">F </w:t>
                          </w:r>
                        </w:p>
                        <w:p w14:paraId="6057BBDA" w14:textId="77777777" w:rsidR="008028E8" w:rsidRDefault="008028E8" w:rsidP="008028E8">
                          <w:pPr>
                            <w:spacing w:line="268" w:lineRule="auto"/>
                            <w:jc w:val="center"/>
                            <w:rPr>
                              <w:rFonts w:ascii="Calibri" w:hAnsi="Calibri" w:cs="Arial"/>
                              <w:b/>
                              <w:bCs/>
                              <w:color w:val="C00000"/>
                              <w:sz w:val="16"/>
                              <w:szCs w:val="16"/>
                            </w:rPr>
                          </w:pPr>
                          <w:r>
                            <w:rPr>
                              <w:rFonts w:ascii="Calibri" w:hAnsi="Calibri" w:cs="Arial"/>
                              <w:b/>
                              <w:bCs/>
                              <w:color w:val="C00000"/>
                              <w:sz w:val="16"/>
                              <w:szCs w:val="16"/>
                            </w:rPr>
                            <w:t xml:space="preserve">RESEARCH EXCELLENCE </w:t>
                          </w:r>
                        </w:p>
                        <w:p w14:paraId="20CE95E7" w14:textId="77777777" w:rsidR="008028E8" w:rsidRPr="008028E8" w:rsidRDefault="008028E8" w:rsidP="008028E8">
                          <w:pPr>
                            <w:spacing w:line="268" w:lineRule="auto"/>
                            <w:jc w:val="center"/>
                            <w:rPr>
                              <w:rFonts w:ascii="Calibri" w:hAnsi="Calibri" w:cs="Arial"/>
                              <w:bCs/>
                              <w:color w:val="C00000"/>
                              <w:sz w:val="16"/>
                              <w:szCs w:val="16"/>
                            </w:rPr>
                          </w:pPr>
                          <w:r w:rsidRPr="008028E8">
                            <w:rPr>
                              <w:rFonts w:ascii="Calibri" w:hAnsi="Calibri" w:cs="Arial"/>
                              <w:bCs/>
                              <w:color w:val="C00000"/>
                              <w:sz w:val="16"/>
                              <w:szCs w:val="16"/>
                            </w:rPr>
                            <w:t xml:space="preserve">IN RECOVERY FOLLOWING  </w:t>
                          </w:r>
                        </w:p>
                        <w:p w14:paraId="3059947D" w14:textId="77777777" w:rsidR="008028E8" w:rsidRDefault="008028E8" w:rsidP="008028E8">
                          <w:pPr>
                            <w:spacing w:line="268" w:lineRule="auto"/>
                            <w:jc w:val="center"/>
                            <w:rPr>
                              <w:rFonts w:ascii="Calibri" w:hAnsi="Calibri" w:cs="Arial"/>
                              <w:b/>
                              <w:bCs/>
                              <w:color w:val="C00000"/>
                              <w:sz w:val="16"/>
                              <w:szCs w:val="16"/>
                            </w:rPr>
                          </w:pPr>
                          <w:r>
                            <w:rPr>
                              <w:rFonts w:ascii="Calibri" w:hAnsi="Calibri" w:cs="Arial"/>
                              <w:b/>
                              <w:bCs/>
                              <w:color w:val="C00000"/>
                              <w:sz w:val="16"/>
                              <w:szCs w:val="16"/>
                            </w:rPr>
                            <w:t xml:space="preserve"> ROAD TRAFFIC INJURIES</w:t>
                          </w:r>
                        </w:p>
                        <w:p w14:paraId="060D2058" w14:textId="77777777" w:rsidR="0086447E" w:rsidRDefault="0086447E" w:rsidP="000C5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BF484" id="_x0000_t202" coordsize="21600,21600" o:spt="202" path="m,l,21600r21600,l21600,xe">
              <v:stroke joinstyle="miter"/>
              <v:path gradientshapeok="t" o:connecttype="rect"/>
            </v:shapetype>
            <v:shape id="_x0000_s1078" type="#_x0000_t202" style="position:absolute;margin-left:106.3pt;margin-top:-11.4pt;width:157.5pt;height:5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92CQIAAPIDAAAOAAAAZHJzL2Uyb0RvYy54bWysU9tu2zAMfR+wfxD0vtgxcmmNKEXXrsOA&#10;7gK0+wBFlmNhkqhJSuzs60fJbhpsb8NeBEokD3kOqc3NYDQ5Sh8UWEbns5ISaQU0yu4Z/f788O6K&#10;khC5bbgGKxk9yUBvtm/fbHpXywo60I30BEFsqHvHaBejq4siiE4aHmbgpEVnC97wiFe/LxrPe0Q3&#10;uqjKclX04BvnQcgQ8PV+dNJtxm9bKeLXtg0yEs0o9hbz6fO5S2ex3fB677nrlJja4P/QheHKYtEz&#10;1D2PnBy8+gvKKOEhQBtnAkwBbauEzByQzbz8g81Tx53MXFCc4M4yhf8HK74cv3miGkYrSiw3OKJn&#10;OUTyHgZSJXV6F2oMenIYFgd8xilnpsE9gvgRiIW7jtu9vPUe+k7yBrubp8ziInXECQlk13+GBsvw&#10;Q4QMNLTeJOlQDILoOKXTeTKpFYGPOOqyWqJLoG+1XlXrZS7B65ds50P8KMGQZDDqcfIZnR8fQ0zd&#10;8PolJBWz8KC0ztPXlvSMXi+rZU648BgVcTm1MoxeYQPltC6J5Afb5OTIlR5tLKDtxDoRHSnHYTdg&#10;YJJiB80J+XsYlxA/DRod+F+U9LiAjIafB+4lJfqTRQ2v54tF2th8WSzXFV78pWd36eFWIBSjkZLR&#10;vIt5y0eut6h1q7IMr51MveJiZXWmT5A29/Keo16/6vY3AAAA//8DAFBLAwQUAAYACAAAACEAlsuw&#10;9dwAAAAHAQAADwAAAGRycy9kb3ducmV2LnhtbEyPzU7DMBCE70i8g7VI3Fq7KYUSsqkQiCuo5Ufi&#10;5sbbJCJeR7HbhLdnOcFxdlYz3xSbyXfqRENsAyMs5gYUcRVcyzXC2+vTbA0qJsvOdoEJ4ZsibMrz&#10;s8LmLoy8pdMu1UpCOOYWoUmpz7WOVUPexnnoicU7hMHbJHKotRvsKOG+05kx19rblqWhsT09NFR9&#10;7Y4e4f358PlxZV7qR7/qxzAZzf5WI15eTPd3oBJN6e8ZfvEFHUph2ocju6g6BBmSEGZZJgPEXi5W&#10;ctkjrJc3oMtC/+cvfwAAAP//AwBQSwECLQAUAAYACAAAACEAtoM4kv4AAADhAQAAEwAAAAAAAAAA&#10;AAAAAAAAAAAAW0NvbnRlbnRfVHlwZXNdLnhtbFBLAQItABQABgAIAAAAIQA4/SH/1gAAAJQBAAAL&#10;AAAAAAAAAAAAAAAAAC8BAABfcmVscy8ucmVsc1BLAQItABQABgAIAAAAIQAd5792CQIAAPIDAAAO&#10;AAAAAAAAAAAAAAAAAC4CAABkcnMvZTJvRG9jLnhtbFBLAQItABQABgAIAAAAIQCWy7D13AAAAAcB&#10;AAAPAAAAAAAAAAAAAAAAAGMEAABkcnMvZG93bnJldi54bWxQSwUGAAAAAAQABADzAAAAbAUAAAAA&#10;" filled="f" stroked="f">
              <v:textbox>
                <w:txbxContent>
                  <w:p w14:paraId="7F28EEA2" w14:textId="32F0D015" w:rsidR="008028E8" w:rsidRDefault="008028E8" w:rsidP="008028E8">
                    <w:pPr>
                      <w:spacing w:line="268" w:lineRule="auto"/>
                      <w:jc w:val="center"/>
                      <w:rPr>
                        <w:rFonts w:ascii="Calibri" w:hAnsi="Calibri" w:cs="Arial"/>
                        <w:b/>
                        <w:bCs/>
                        <w:color w:val="C00000"/>
                        <w:sz w:val="16"/>
                        <w:szCs w:val="16"/>
                      </w:rPr>
                    </w:pPr>
                    <w:r>
                      <w:rPr>
                        <w:rFonts w:ascii="Calibri" w:hAnsi="Calibri" w:cs="Arial"/>
                        <w:b/>
                        <w:bCs/>
                        <w:color w:val="C00000"/>
                        <w:sz w:val="16"/>
                        <w:szCs w:val="16"/>
                      </w:rPr>
                      <w:t xml:space="preserve">NHMRC CENTRE </w:t>
                    </w:r>
                    <w:r w:rsidR="006812B1">
                      <w:rPr>
                        <w:rFonts w:ascii="Calibri" w:hAnsi="Calibri" w:cs="Arial"/>
                        <w:b/>
                        <w:bCs/>
                        <w:color w:val="C00000"/>
                        <w:sz w:val="16"/>
                        <w:szCs w:val="16"/>
                      </w:rPr>
                      <w:t>O</w:t>
                    </w:r>
                    <w:bookmarkStart w:id="139" w:name="_GoBack"/>
                    <w:bookmarkEnd w:id="139"/>
                    <w:r>
                      <w:rPr>
                        <w:rFonts w:ascii="Calibri" w:hAnsi="Calibri" w:cs="Arial"/>
                        <w:b/>
                        <w:bCs/>
                        <w:color w:val="C00000"/>
                        <w:sz w:val="16"/>
                        <w:szCs w:val="16"/>
                      </w:rPr>
                      <w:t xml:space="preserve">F </w:t>
                    </w:r>
                  </w:p>
                  <w:p w14:paraId="6057BBDA" w14:textId="77777777" w:rsidR="008028E8" w:rsidRDefault="008028E8" w:rsidP="008028E8">
                    <w:pPr>
                      <w:spacing w:line="268" w:lineRule="auto"/>
                      <w:jc w:val="center"/>
                      <w:rPr>
                        <w:rFonts w:ascii="Calibri" w:hAnsi="Calibri" w:cs="Arial"/>
                        <w:b/>
                        <w:bCs/>
                        <w:color w:val="C00000"/>
                        <w:sz w:val="16"/>
                        <w:szCs w:val="16"/>
                      </w:rPr>
                    </w:pPr>
                    <w:r>
                      <w:rPr>
                        <w:rFonts w:ascii="Calibri" w:hAnsi="Calibri" w:cs="Arial"/>
                        <w:b/>
                        <w:bCs/>
                        <w:color w:val="C00000"/>
                        <w:sz w:val="16"/>
                        <w:szCs w:val="16"/>
                      </w:rPr>
                      <w:t xml:space="preserve">RESEARCH EXCELLENCE </w:t>
                    </w:r>
                  </w:p>
                  <w:p w14:paraId="20CE95E7" w14:textId="77777777" w:rsidR="008028E8" w:rsidRPr="008028E8" w:rsidRDefault="008028E8" w:rsidP="008028E8">
                    <w:pPr>
                      <w:spacing w:line="268" w:lineRule="auto"/>
                      <w:jc w:val="center"/>
                      <w:rPr>
                        <w:rFonts w:ascii="Calibri" w:hAnsi="Calibri" w:cs="Arial"/>
                        <w:bCs/>
                        <w:color w:val="C00000"/>
                        <w:sz w:val="16"/>
                        <w:szCs w:val="16"/>
                      </w:rPr>
                    </w:pPr>
                    <w:r w:rsidRPr="008028E8">
                      <w:rPr>
                        <w:rFonts w:ascii="Calibri" w:hAnsi="Calibri" w:cs="Arial"/>
                        <w:bCs/>
                        <w:color w:val="C00000"/>
                        <w:sz w:val="16"/>
                        <w:szCs w:val="16"/>
                      </w:rPr>
                      <w:t xml:space="preserve">IN RECOVERY FOLLOWING  </w:t>
                    </w:r>
                  </w:p>
                  <w:p w14:paraId="3059947D" w14:textId="77777777" w:rsidR="008028E8" w:rsidRDefault="008028E8" w:rsidP="008028E8">
                    <w:pPr>
                      <w:spacing w:line="268" w:lineRule="auto"/>
                      <w:jc w:val="center"/>
                      <w:rPr>
                        <w:rFonts w:ascii="Calibri" w:hAnsi="Calibri" w:cs="Arial"/>
                        <w:b/>
                        <w:bCs/>
                        <w:color w:val="C00000"/>
                        <w:sz w:val="16"/>
                        <w:szCs w:val="16"/>
                      </w:rPr>
                    </w:pPr>
                    <w:r>
                      <w:rPr>
                        <w:rFonts w:ascii="Calibri" w:hAnsi="Calibri" w:cs="Arial"/>
                        <w:b/>
                        <w:bCs/>
                        <w:color w:val="C00000"/>
                        <w:sz w:val="16"/>
                        <w:szCs w:val="16"/>
                      </w:rPr>
                      <w:t xml:space="preserve"> ROAD TRAFFIC INJURIES</w:t>
                    </w:r>
                  </w:p>
                  <w:p w14:paraId="060D2058" w14:textId="77777777" w:rsidR="0086447E" w:rsidRDefault="0086447E" w:rsidP="000C5AA5"/>
                </w:txbxContent>
              </v:textbox>
              <w10:wrap anchorx="margin"/>
            </v:shape>
          </w:pict>
        </mc:Fallback>
      </mc:AlternateContent>
    </w:r>
    <w:r>
      <w:rPr>
        <w:rFonts w:ascii="Calibri" w:hAnsi="Calibri"/>
        <w:noProof/>
        <w:color w:val="1F497D"/>
        <w:sz w:val="22"/>
        <w:szCs w:val="22"/>
        <w:lang w:eastAsia="en-AU"/>
      </w:rPr>
      <w:drawing>
        <wp:inline distT="0" distB="0" distL="0" distR="0" wp14:anchorId="5BD3A655" wp14:editId="736B5BA2">
          <wp:extent cx="3036478" cy="546735"/>
          <wp:effectExtent l="0" t="0" r="0" b="5715"/>
          <wp:docPr id="1" name="Picture 1" descr="1519867044178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1519867044178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2819" cy="556880"/>
                  </a:xfrm>
                  <a:prstGeom prst="rect">
                    <a:avLst/>
                  </a:prstGeom>
                  <a:noFill/>
                  <a:ln>
                    <a:noFill/>
                  </a:ln>
                </pic:spPr>
              </pic:pic>
            </a:graphicData>
          </a:graphic>
        </wp:inline>
      </w:drawing>
    </w:r>
    <w:r w:rsidR="006909FD" w:rsidRPr="000C5AA5">
      <w:rPr>
        <w:noProof/>
        <w:lang w:eastAsia="en-AU"/>
      </w:rPr>
      <w:drawing>
        <wp:anchor distT="0" distB="0" distL="114300" distR="114300" simplePos="0" relativeHeight="251662336" behindDoc="0" locked="0" layoutInCell="1" allowOverlap="1" wp14:anchorId="075A1EE3" wp14:editId="4CE778C6">
          <wp:simplePos x="0" y="0"/>
          <wp:positionH relativeFrom="leftMargin">
            <wp:posOffset>371475</wp:posOffset>
          </wp:positionH>
          <wp:positionV relativeFrom="paragraph">
            <wp:posOffset>-220980</wp:posOffset>
          </wp:positionV>
          <wp:extent cx="781050" cy="685800"/>
          <wp:effectExtent l="0" t="0" r="0" b="0"/>
          <wp:wrapSquare wrapText="bothSides"/>
          <wp:docPr id="3" name="Picture 3" descr="Image result for queensland health logo"/>
          <wp:cNvGraphicFramePr/>
          <a:graphic xmlns:a="http://schemas.openxmlformats.org/drawingml/2006/main">
            <a:graphicData uri="http://schemas.openxmlformats.org/drawingml/2006/picture">
              <pic:pic xmlns:pic="http://schemas.openxmlformats.org/drawingml/2006/picture">
                <pic:nvPicPr>
                  <pic:cNvPr id="3" name="Picture 3" descr="Image result for queensland health 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D4F2D" w14:textId="5EA398FD" w:rsidR="0086447E" w:rsidRDefault="00864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2B5A" w14:textId="77777777" w:rsidR="006812B1" w:rsidRDefault="00681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2C3"/>
    <w:multiLevelType w:val="multilevel"/>
    <w:tmpl w:val="8864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C4C8C"/>
    <w:multiLevelType w:val="hybridMultilevel"/>
    <w:tmpl w:val="A254F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D74C0F"/>
    <w:multiLevelType w:val="hybridMultilevel"/>
    <w:tmpl w:val="5EDC9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2E4AD8"/>
    <w:multiLevelType w:val="hybridMultilevel"/>
    <w:tmpl w:val="8C4000FC"/>
    <w:lvl w:ilvl="0" w:tplc="E5ACA4F4">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CF320A"/>
    <w:multiLevelType w:val="hybridMultilevel"/>
    <w:tmpl w:val="81D09E2E"/>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15A809EE"/>
    <w:multiLevelType w:val="multilevel"/>
    <w:tmpl w:val="DD466FCA"/>
    <w:lvl w:ilvl="0">
      <w:start w:val="1"/>
      <w:numFmt w:val="decimal"/>
      <w:lvlText w:val="%1."/>
      <w:lvlJc w:val="left"/>
      <w:pPr>
        <w:ind w:left="360" w:hanging="360"/>
      </w:pPr>
      <w:rPr>
        <w:rFonts w:hint="default"/>
      </w:rPr>
    </w:lvl>
    <w:lvl w:ilvl="1">
      <w:start w:val="17"/>
      <w:numFmt w:val="decimal"/>
      <w:isLgl/>
      <w:lvlText w:val="%1.%2"/>
      <w:lvlJc w:val="left"/>
      <w:pPr>
        <w:ind w:left="580" w:hanging="48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600" w:hanging="1800"/>
      </w:pPr>
      <w:rPr>
        <w:rFonts w:hint="default"/>
      </w:rPr>
    </w:lvl>
  </w:abstractNum>
  <w:abstractNum w:abstractNumId="6" w15:restartNumberingAfterBreak="0">
    <w:nsid w:val="16671D54"/>
    <w:multiLevelType w:val="hybridMultilevel"/>
    <w:tmpl w:val="DCBC9C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A7FBC"/>
    <w:multiLevelType w:val="multilevel"/>
    <w:tmpl w:val="2D5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F1594"/>
    <w:multiLevelType w:val="hybridMultilevel"/>
    <w:tmpl w:val="1C4861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9E2B3F"/>
    <w:multiLevelType w:val="hybridMultilevel"/>
    <w:tmpl w:val="7B10B0BA"/>
    <w:lvl w:ilvl="0" w:tplc="0C09000F">
      <w:start w:val="1"/>
      <w:numFmt w:val="bullet"/>
      <w:lvlText w:val=""/>
      <w:lvlJc w:val="left"/>
      <w:pPr>
        <w:tabs>
          <w:tab w:val="num" w:pos="648"/>
        </w:tabs>
        <w:ind w:left="648" w:hanging="28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907207E6"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47F74"/>
    <w:multiLevelType w:val="hybridMultilevel"/>
    <w:tmpl w:val="D456849A"/>
    <w:lvl w:ilvl="0" w:tplc="FFFFFFFF">
      <w:start w:val="1"/>
      <w:numFmt w:val="decimal"/>
      <w:lvlText w:val="%1."/>
      <w:lvlJc w:val="left"/>
      <w:pPr>
        <w:tabs>
          <w:tab w:val="num" w:pos="345"/>
        </w:tabs>
        <w:ind w:left="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E627C1"/>
    <w:multiLevelType w:val="hybridMultilevel"/>
    <w:tmpl w:val="5386C412"/>
    <w:lvl w:ilvl="0" w:tplc="FFFFFFFF">
      <w:start w:val="1"/>
      <w:numFmt w:val="decimal"/>
      <w:lvlText w:val="%1."/>
      <w:lvlJc w:val="left"/>
      <w:pPr>
        <w:tabs>
          <w:tab w:val="num" w:pos="345"/>
        </w:tabs>
        <w:ind w:left="345" w:hanging="360"/>
      </w:pPr>
      <w:rPr>
        <w:rFonts w:hint="default"/>
      </w:rPr>
    </w:lvl>
    <w:lvl w:ilvl="1" w:tplc="FFFFFFFF">
      <w:start w:val="1"/>
      <w:numFmt w:val="decimal"/>
      <w:lvlText w:val="%2."/>
      <w:lvlJc w:val="left"/>
      <w:pPr>
        <w:tabs>
          <w:tab w:val="num" w:pos="1065"/>
        </w:tabs>
        <w:ind w:left="1065" w:hanging="360"/>
      </w:pPr>
      <w:rPr>
        <w:rFonts w:hint="default"/>
      </w:rPr>
    </w:lvl>
    <w:lvl w:ilvl="2" w:tplc="42A8AC16">
      <w:start w:val="1"/>
      <w:numFmt w:val="decimal"/>
      <w:lvlText w:val="%3"/>
      <w:lvlJc w:val="left"/>
      <w:pPr>
        <w:tabs>
          <w:tab w:val="num" w:pos="360"/>
        </w:tabs>
        <w:ind w:left="360" w:hanging="360"/>
      </w:pPr>
      <w:rPr>
        <w:rFonts w:hint="default"/>
      </w:rPr>
    </w:lvl>
    <w:lvl w:ilvl="3" w:tplc="B3CA00B6">
      <w:start w:val="1"/>
      <w:numFmt w:val="decimal"/>
      <w:lvlText w:val="%4"/>
      <w:lvlJc w:val="left"/>
      <w:pPr>
        <w:tabs>
          <w:tab w:val="num" w:pos="2505"/>
        </w:tabs>
        <w:ind w:left="2505" w:hanging="360"/>
      </w:pPr>
      <w:rPr>
        <w:rFonts w:hint="default"/>
      </w:rPr>
    </w:lvl>
    <w:lvl w:ilvl="4" w:tplc="03BA6506">
      <w:start w:val="1"/>
      <w:numFmt w:val="decimal"/>
      <w:lvlText w:val="%5"/>
      <w:lvlJc w:val="left"/>
      <w:pPr>
        <w:tabs>
          <w:tab w:val="num" w:pos="3225"/>
        </w:tabs>
        <w:ind w:left="3225" w:hanging="360"/>
      </w:pPr>
      <w:rPr>
        <w:rFonts w:hint="default"/>
      </w:rPr>
    </w:lvl>
    <w:lvl w:ilvl="5" w:tplc="FFFFFFFF">
      <w:start w:val="1"/>
      <w:numFmt w:val="lowerRoman"/>
      <w:lvlText w:val="%6."/>
      <w:lvlJc w:val="right"/>
      <w:pPr>
        <w:tabs>
          <w:tab w:val="num" w:pos="3945"/>
        </w:tabs>
        <w:ind w:left="3945" w:hanging="180"/>
      </w:pPr>
    </w:lvl>
    <w:lvl w:ilvl="6" w:tplc="FFFFFFFF">
      <w:start w:val="1"/>
      <w:numFmt w:val="decimal"/>
      <w:lvlText w:val="%7."/>
      <w:lvlJc w:val="left"/>
      <w:pPr>
        <w:tabs>
          <w:tab w:val="num" w:pos="4665"/>
        </w:tabs>
        <w:ind w:left="4665" w:hanging="360"/>
      </w:pPr>
    </w:lvl>
    <w:lvl w:ilvl="7" w:tplc="FFFFFFFF">
      <w:start w:val="1"/>
      <w:numFmt w:val="lowerLetter"/>
      <w:lvlText w:val="%8."/>
      <w:lvlJc w:val="left"/>
      <w:pPr>
        <w:tabs>
          <w:tab w:val="num" w:pos="5385"/>
        </w:tabs>
        <w:ind w:left="5385" w:hanging="360"/>
      </w:pPr>
    </w:lvl>
    <w:lvl w:ilvl="8" w:tplc="FFFFFFFF">
      <w:start w:val="1"/>
      <w:numFmt w:val="lowerRoman"/>
      <w:lvlText w:val="%9."/>
      <w:lvlJc w:val="right"/>
      <w:pPr>
        <w:tabs>
          <w:tab w:val="num" w:pos="6105"/>
        </w:tabs>
        <w:ind w:left="6105" w:hanging="180"/>
      </w:pPr>
    </w:lvl>
  </w:abstractNum>
  <w:abstractNum w:abstractNumId="12" w15:restartNumberingAfterBreak="0">
    <w:nsid w:val="29710B4C"/>
    <w:multiLevelType w:val="hybridMultilevel"/>
    <w:tmpl w:val="3D1486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F39EE"/>
    <w:multiLevelType w:val="hybridMultilevel"/>
    <w:tmpl w:val="973E9F5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10FF9"/>
    <w:multiLevelType w:val="hybridMultilevel"/>
    <w:tmpl w:val="D4984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75B78"/>
    <w:multiLevelType w:val="hybridMultilevel"/>
    <w:tmpl w:val="711E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52246"/>
    <w:multiLevelType w:val="hybridMultilevel"/>
    <w:tmpl w:val="09901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417E56"/>
    <w:multiLevelType w:val="hybridMultilevel"/>
    <w:tmpl w:val="1402D672"/>
    <w:lvl w:ilvl="0" w:tplc="F2F41F7A">
      <w:start w:val="1"/>
      <w:numFmt w:val="bullet"/>
      <w:lvlText w:val=""/>
      <w:lvlJc w:val="left"/>
      <w:pPr>
        <w:tabs>
          <w:tab w:val="num" w:pos="648"/>
        </w:tabs>
        <w:ind w:left="648" w:hanging="288"/>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C6FBD"/>
    <w:multiLevelType w:val="hybridMultilevel"/>
    <w:tmpl w:val="DBFCD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6C73F0"/>
    <w:multiLevelType w:val="hybridMultilevel"/>
    <w:tmpl w:val="32065DCC"/>
    <w:lvl w:ilvl="0" w:tplc="BE347D4A">
      <w:start w:val="1"/>
      <w:numFmt w:val="bullet"/>
      <w:lvlText w:val=""/>
      <w:lvlJc w:val="left"/>
      <w:pPr>
        <w:tabs>
          <w:tab w:val="num" w:pos="720"/>
        </w:tabs>
        <w:ind w:left="720" w:hanging="360"/>
      </w:pPr>
      <w:rPr>
        <w:rFonts w:ascii="Symbol" w:hAnsi="Symbol" w:hint="default"/>
      </w:rPr>
    </w:lvl>
    <w:lvl w:ilvl="1" w:tplc="DC3EF16C" w:tentative="1">
      <w:start w:val="1"/>
      <w:numFmt w:val="bullet"/>
      <w:lvlText w:val="o"/>
      <w:lvlJc w:val="left"/>
      <w:pPr>
        <w:tabs>
          <w:tab w:val="num" w:pos="1440"/>
        </w:tabs>
        <w:ind w:left="1440" w:hanging="360"/>
      </w:pPr>
      <w:rPr>
        <w:rFonts w:ascii="Courier New" w:hAnsi="Courier New" w:hint="default"/>
      </w:rPr>
    </w:lvl>
    <w:lvl w:ilvl="2" w:tplc="42FE9340" w:tentative="1">
      <w:start w:val="1"/>
      <w:numFmt w:val="bullet"/>
      <w:lvlText w:val=""/>
      <w:lvlJc w:val="left"/>
      <w:pPr>
        <w:tabs>
          <w:tab w:val="num" w:pos="2160"/>
        </w:tabs>
        <w:ind w:left="2160" w:hanging="360"/>
      </w:pPr>
      <w:rPr>
        <w:rFonts w:ascii="Wingdings" w:hAnsi="Wingdings" w:hint="default"/>
      </w:rPr>
    </w:lvl>
    <w:lvl w:ilvl="3" w:tplc="73805866" w:tentative="1">
      <w:start w:val="1"/>
      <w:numFmt w:val="bullet"/>
      <w:lvlText w:val=""/>
      <w:lvlJc w:val="left"/>
      <w:pPr>
        <w:tabs>
          <w:tab w:val="num" w:pos="2880"/>
        </w:tabs>
        <w:ind w:left="2880" w:hanging="360"/>
      </w:pPr>
      <w:rPr>
        <w:rFonts w:ascii="Symbol" w:hAnsi="Symbol" w:hint="default"/>
      </w:rPr>
    </w:lvl>
    <w:lvl w:ilvl="4" w:tplc="B1742DAE" w:tentative="1">
      <w:start w:val="1"/>
      <w:numFmt w:val="bullet"/>
      <w:lvlText w:val="o"/>
      <w:lvlJc w:val="left"/>
      <w:pPr>
        <w:tabs>
          <w:tab w:val="num" w:pos="3600"/>
        </w:tabs>
        <w:ind w:left="3600" w:hanging="360"/>
      </w:pPr>
      <w:rPr>
        <w:rFonts w:ascii="Courier New" w:hAnsi="Courier New" w:hint="default"/>
      </w:rPr>
    </w:lvl>
    <w:lvl w:ilvl="5" w:tplc="DA6857D2" w:tentative="1">
      <w:start w:val="1"/>
      <w:numFmt w:val="bullet"/>
      <w:lvlText w:val=""/>
      <w:lvlJc w:val="left"/>
      <w:pPr>
        <w:tabs>
          <w:tab w:val="num" w:pos="4320"/>
        </w:tabs>
        <w:ind w:left="4320" w:hanging="360"/>
      </w:pPr>
      <w:rPr>
        <w:rFonts w:ascii="Wingdings" w:hAnsi="Wingdings" w:hint="default"/>
      </w:rPr>
    </w:lvl>
    <w:lvl w:ilvl="6" w:tplc="882A1302" w:tentative="1">
      <w:start w:val="1"/>
      <w:numFmt w:val="bullet"/>
      <w:lvlText w:val=""/>
      <w:lvlJc w:val="left"/>
      <w:pPr>
        <w:tabs>
          <w:tab w:val="num" w:pos="5040"/>
        </w:tabs>
        <w:ind w:left="5040" w:hanging="360"/>
      </w:pPr>
      <w:rPr>
        <w:rFonts w:ascii="Symbol" w:hAnsi="Symbol" w:hint="default"/>
      </w:rPr>
    </w:lvl>
    <w:lvl w:ilvl="7" w:tplc="A7782ECA" w:tentative="1">
      <w:start w:val="1"/>
      <w:numFmt w:val="bullet"/>
      <w:lvlText w:val="o"/>
      <w:lvlJc w:val="left"/>
      <w:pPr>
        <w:tabs>
          <w:tab w:val="num" w:pos="5760"/>
        </w:tabs>
        <w:ind w:left="5760" w:hanging="360"/>
      </w:pPr>
      <w:rPr>
        <w:rFonts w:ascii="Courier New" w:hAnsi="Courier New" w:hint="default"/>
      </w:rPr>
    </w:lvl>
    <w:lvl w:ilvl="8" w:tplc="7786DE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6E2C17"/>
    <w:multiLevelType w:val="multilevel"/>
    <w:tmpl w:val="770A4A08"/>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A53B0E"/>
    <w:multiLevelType w:val="hybridMultilevel"/>
    <w:tmpl w:val="9A763DF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2" w15:restartNumberingAfterBreak="0">
    <w:nsid w:val="3D1D2F15"/>
    <w:multiLevelType w:val="hybridMultilevel"/>
    <w:tmpl w:val="0F4AC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F504FC"/>
    <w:multiLevelType w:val="hybridMultilevel"/>
    <w:tmpl w:val="4D1EE30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42C13129"/>
    <w:multiLevelType w:val="hybridMultilevel"/>
    <w:tmpl w:val="3E50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D30FE"/>
    <w:multiLevelType w:val="hybridMultilevel"/>
    <w:tmpl w:val="9B521C8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4C90080D"/>
    <w:multiLevelType w:val="hybridMultilevel"/>
    <w:tmpl w:val="F68E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94F63"/>
    <w:multiLevelType w:val="hybridMultilevel"/>
    <w:tmpl w:val="9F3C3D60"/>
    <w:lvl w:ilvl="0" w:tplc="FFFFFFFF">
      <w:start w:val="1"/>
      <w:numFmt w:val="decimal"/>
      <w:lvlText w:val="%1."/>
      <w:lvlJc w:val="left"/>
      <w:pPr>
        <w:tabs>
          <w:tab w:val="num" w:pos="345"/>
        </w:tabs>
        <w:ind w:left="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8014A2"/>
    <w:multiLevelType w:val="multilevel"/>
    <w:tmpl w:val="64D49FB0"/>
    <w:lvl w:ilvl="0">
      <w:start w:val="1"/>
      <w:numFmt w:val="decimal"/>
      <w:lvlText w:val="%1."/>
      <w:lvlJc w:val="left"/>
      <w:pPr>
        <w:ind w:left="720" w:hanging="360"/>
      </w:pPr>
      <w:rPr>
        <w:rFonts w:hint="default"/>
      </w:rPr>
    </w:lvl>
    <w:lvl w:ilvl="1">
      <w:start w:val="14"/>
      <w:numFmt w:val="decimal"/>
      <w:isLgl/>
      <w:lvlText w:val="%1.%2"/>
      <w:lvlJc w:val="left"/>
      <w:pPr>
        <w:ind w:left="1035"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158C0"/>
    <w:multiLevelType w:val="hybridMultilevel"/>
    <w:tmpl w:val="0E844C12"/>
    <w:lvl w:ilvl="0" w:tplc="FFFFFFFF">
      <w:start w:val="1"/>
      <w:numFmt w:val="decimal"/>
      <w:lvlText w:val="%1."/>
      <w:lvlJc w:val="left"/>
      <w:pPr>
        <w:tabs>
          <w:tab w:val="num" w:pos="1065"/>
        </w:tabs>
        <w:ind w:left="106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0B698B"/>
    <w:multiLevelType w:val="hybridMultilevel"/>
    <w:tmpl w:val="C4B2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D1874"/>
    <w:multiLevelType w:val="hybridMultilevel"/>
    <w:tmpl w:val="42425B22"/>
    <w:lvl w:ilvl="0" w:tplc="FFFFFFFF">
      <w:start w:val="1"/>
      <w:numFmt w:val="decimal"/>
      <w:lvlText w:val="%1."/>
      <w:lvlJc w:val="left"/>
      <w:pPr>
        <w:tabs>
          <w:tab w:val="num" w:pos="345"/>
        </w:tabs>
        <w:ind w:left="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294556"/>
    <w:multiLevelType w:val="hybridMultilevel"/>
    <w:tmpl w:val="FB20AC32"/>
    <w:lvl w:ilvl="0" w:tplc="152A59B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94194"/>
    <w:multiLevelType w:val="hybridMultilevel"/>
    <w:tmpl w:val="A254F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A41F9F"/>
    <w:multiLevelType w:val="hybridMultilevel"/>
    <w:tmpl w:val="E976D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D34D6C"/>
    <w:multiLevelType w:val="hybridMultilevel"/>
    <w:tmpl w:val="D9EE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0B2597"/>
    <w:multiLevelType w:val="hybridMultilevel"/>
    <w:tmpl w:val="1528E188"/>
    <w:lvl w:ilvl="0" w:tplc="FFFFFFFF">
      <w:start w:val="1"/>
      <w:numFmt w:val="decimal"/>
      <w:lvlText w:val="%1."/>
      <w:lvlJc w:val="left"/>
      <w:pPr>
        <w:tabs>
          <w:tab w:val="num" w:pos="345"/>
        </w:tabs>
        <w:ind w:left="345" w:hanging="360"/>
      </w:pPr>
      <w:rPr>
        <w:rFonts w:hint="default"/>
      </w:rPr>
    </w:lvl>
    <w:lvl w:ilvl="1" w:tplc="FFFFFFFF">
      <w:start w:val="1"/>
      <w:numFmt w:val="decimal"/>
      <w:lvlText w:val="%2."/>
      <w:lvlJc w:val="left"/>
      <w:pPr>
        <w:tabs>
          <w:tab w:val="num" w:pos="1065"/>
        </w:tabs>
        <w:ind w:left="1065" w:hanging="360"/>
      </w:pPr>
    </w:lvl>
    <w:lvl w:ilvl="2" w:tplc="42A8AC16">
      <w:start w:val="1"/>
      <w:numFmt w:val="decimal"/>
      <w:lvlText w:val="%3"/>
      <w:lvlJc w:val="left"/>
      <w:pPr>
        <w:tabs>
          <w:tab w:val="num" w:pos="1965"/>
        </w:tabs>
        <w:ind w:left="1965" w:hanging="360"/>
      </w:pPr>
      <w:rPr>
        <w:rFonts w:hint="default"/>
      </w:rPr>
    </w:lvl>
    <w:lvl w:ilvl="3" w:tplc="B3CA00B6">
      <w:start w:val="1"/>
      <w:numFmt w:val="decimal"/>
      <w:lvlText w:val="%4"/>
      <w:lvlJc w:val="left"/>
      <w:pPr>
        <w:tabs>
          <w:tab w:val="num" w:pos="2505"/>
        </w:tabs>
        <w:ind w:left="2505" w:hanging="360"/>
      </w:pPr>
      <w:rPr>
        <w:rFonts w:hint="default"/>
      </w:rPr>
    </w:lvl>
    <w:lvl w:ilvl="4" w:tplc="03BA6506">
      <w:start w:val="1"/>
      <w:numFmt w:val="decimal"/>
      <w:lvlText w:val="%5"/>
      <w:lvlJc w:val="left"/>
      <w:pPr>
        <w:tabs>
          <w:tab w:val="num" w:pos="3225"/>
        </w:tabs>
        <w:ind w:left="3225" w:hanging="360"/>
      </w:pPr>
      <w:rPr>
        <w:rFonts w:hint="default"/>
      </w:rPr>
    </w:lvl>
    <w:lvl w:ilvl="5" w:tplc="FFFFFFFF">
      <w:start w:val="1"/>
      <w:numFmt w:val="lowerRoman"/>
      <w:lvlText w:val="%6."/>
      <w:lvlJc w:val="right"/>
      <w:pPr>
        <w:tabs>
          <w:tab w:val="num" w:pos="3945"/>
        </w:tabs>
        <w:ind w:left="3945" w:hanging="180"/>
      </w:pPr>
    </w:lvl>
    <w:lvl w:ilvl="6" w:tplc="FFFFFFFF">
      <w:start w:val="1"/>
      <w:numFmt w:val="decimal"/>
      <w:lvlText w:val="%7."/>
      <w:lvlJc w:val="left"/>
      <w:pPr>
        <w:tabs>
          <w:tab w:val="num" w:pos="4665"/>
        </w:tabs>
        <w:ind w:left="4665" w:hanging="360"/>
      </w:pPr>
    </w:lvl>
    <w:lvl w:ilvl="7" w:tplc="FFFFFFFF">
      <w:start w:val="1"/>
      <w:numFmt w:val="lowerLetter"/>
      <w:lvlText w:val="%8."/>
      <w:lvlJc w:val="left"/>
      <w:pPr>
        <w:tabs>
          <w:tab w:val="num" w:pos="5385"/>
        </w:tabs>
        <w:ind w:left="5385" w:hanging="360"/>
      </w:pPr>
    </w:lvl>
    <w:lvl w:ilvl="8" w:tplc="FFFFFFFF">
      <w:start w:val="1"/>
      <w:numFmt w:val="lowerRoman"/>
      <w:lvlText w:val="%9."/>
      <w:lvlJc w:val="right"/>
      <w:pPr>
        <w:tabs>
          <w:tab w:val="num" w:pos="6105"/>
        </w:tabs>
        <w:ind w:left="6105" w:hanging="180"/>
      </w:pPr>
    </w:lvl>
  </w:abstractNum>
  <w:abstractNum w:abstractNumId="37" w15:restartNumberingAfterBreak="0">
    <w:nsid w:val="5A913BF5"/>
    <w:multiLevelType w:val="hybridMultilevel"/>
    <w:tmpl w:val="DC80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B62B38"/>
    <w:multiLevelType w:val="hybridMultilevel"/>
    <w:tmpl w:val="2DD48AD6"/>
    <w:lvl w:ilvl="0" w:tplc="7B307A74">
      <w:start w:val="39"/>
      <w:numFmt w:val="decimal"/>
      <w:lvlText w:val="%1"/>
      <w:lvlJc w:val="left"/>
      <w:pPr>
        <w:ind w:left="930" w:hanging="57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17376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B31B41"/>
    <w:multiLevelType w:val="multilevel"/>
    <w:tmpl w:val="744874C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D652D5E"/>
    <w:multiLevelType w:val="hybridMultilevel"/>
    <w:tmpl w:val="599E5842"/>
    <w:lvl w:ilvl="0" w:tplc="39444CE8">
      <w:start w:val="1"/>
      <w:numFmt w:val="bullet"/>
      <w:lvlText w:val=""/>
      <w:lvlJc w:val="left"/>
      <w:pPr>
        <w:tabs>
          <w:tab w:val="num" w:pos="648"/>
        </w:tabs>
        <w:ind w:left="648" w:hanging="28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8413A"/>
    <w:multiLevelType w:val="hybridMultilevel"/>
    <w:tmpl w:val="117C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8866CF"/>
    <w:multiLevelType w:val="hybridMultilevel"/>
    <w:tmpl w:val="B6CA16FA"/>
    <w:lvl w:ilvl="0" w:tplc="42A8AC16">
      <w:start w:val="1"/>
      <w:numFmt w:val="decimal"/>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6B5E4C"/>
    <w:multiLevelType w:val="hybridMultilevel"/>
    <w:tmpl w:val="A0D0C41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5" w15:restartNumberingAfterBreak="0">
    <w:nsid w:val="6F915386"/>
    <w:multiLevelType w:val="hybridMultilevel"/>
    <w:tmpl w:val="0DD4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2B62CE"/>
    <w:multiLevelType w:val="hybridMultilevel"/>
    <w:tmpl w:val="AE26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0732F86"/>
    <w:multiLevelType w:val="hybridMultilevel"/>
    <w:tmpl w:val="A580D038"/>
    <w:lvl w:ilvl="0" w:tplc="2EAE5284">
      <w:start w:val="1"/>
      <w:numFmt w:val="bullet"/>
      <w:lvlText w:val=""/>
      <w:lvlJc w:val="left"/>
      <w:pPr>
        <w:tabs>
          <w:tab w:val="num" w:pos="513"/>
        </w:tabs>
        <w:ind w:left="513" w:hanging="513"/>
      </w:pPr>
      <w:rPr>
        <w:rFonts w:ascii="Wingdings" w:hAnsi="Wingdings" w:hint="default"/>
      </w:rPr>
    </w:lvl>
    <w:lvl w:ilvl="1" w:tplc="7A9AC33E">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855A6"/>
    <w:multiLevelType w:val="hybridMultilevel"/>
    <w:tmpl w:val="2FC400BC"/>
    <w:lvl w:ilvl="0" w:tplc="0C090001">
      <w:start w:val="1"/>
      <w:numFmt w:val="bullet"/>
      <w:lvlText w:val=""/>
      <w:lvlJc w:val="left"/>
      <w:pPr>
        <w:ind w:left="623" w:hanging="360"/>
      </w:pPr>
      <w:rPr>
        <w:rFonts w:ascii="Symbol" w:hAnsi="Symbol" w:hint="default"/>
      </w:rPr>
    </w:lvl>
    <w:lvl w:ilvl="1" w:tplc="0C090003" w:tentative="1">
      <w:start w:val="1"/>
      <w:numFmt w:val="bullet"/>
      <w:lvlText w:val="o"/>
      <w:lvlJc w:val="left"/>
      <w:pPr>
        <w:ind w:left="1343" w:hanging="360"/>
      </w:pPr>
      <w:rPr>
        <w:rFonts w:ascii="Courier New" w:hAnsi="Courier New" w:cs="Courier New" w:hint="default"/>
      </w:rPr>
    </w:lvl>
    <w:lvl w:ilvl="2" w:tplc="0C090005" w:tentative="1">
      <w:start w:val="1"/>
      <w:numFmt w:val="bullet"/>
      <w:lvlText w:val=""/>
      <w:lvlJc w:val="left"/>
      <w:pPr>
        <w:ind w:left="2063" w:hanging="360"/>
      </w:pPr>
      <w:rPr>
        <w:rFonts w:ascii="Wingdings" w:hAnsi="Wingdings" w:hint="default"/>
      </w:rPr>
    </w:lvl>
    <w:lvl w:ilvl="3" w:tplc="0C090001" w:tentative="1">
      <w:start w:val="1"/>
      <w:numFmt w:val="bullet"/>
      <w:lvlText w:val=""/>
      <w:lvlJc w:val="left"/>
      <w:pPr>
        <w:ind w:left="2783" w:hanging="360"/>
      </w:pPr>
      <w:rPr>
        <w:rFonts w:ascii="Symbol" w:hAnsi="Symbol" w:hint="default"/>
      </w:rPr>
    </w:lvl>
    <w:lvl w:ilvl="4" w:tplc="0C090003" w:tentative="1">
      <w:start w:val="1"/>
      <w:numFmt w:val="bullet"/>
      <w:lvlText w:val="o"/>
      <w:lvlJc w:val="left"/>
      <w:pPr>
        <w:ind w:left="3503" w:hanging="360"/>
      </w:pPr>
      <w:rPr>
        <w:rFonts w:ascii="Courier New" w:hAnsi="Courier New" w:cs="Courier New" w:hint="default"/>
      </w:rPr>
    </w:lvl>
    <w:lvl w:ilvl="5" w:tplc="0C090005" w:tentative="1">
      <w:start w:val="1"/>
      <w:numFmt w:val="bullet"/>
      <w:lvlText w:val=""/>
      <w:lvlJc w:val="left"/>
      <w:pPr>
        <w:ind w:left="4223" w:hanging="360"/>
      </w:pPr>
      <w:rPr>
        <w:rFonts w:ascii="Wingdings" w:hAnsi="Wingdings" w:hint="default"/>
      </w:rPr>
    </w:lvl>
    <w:lvl w:ilvl="6" w:tplc="0C090001" w:tentative="1">
      <w:start w:val="1"/>
      <w:numFmt w:val="bullet"/>
      <w:lvlText w:val=""/>
      <w:lvlJc w:val="left"/>
      <w:pPr>
        <w:ind w:left="4943" w:hanging="360"/>
      </w:pPr>
      <w:rPr>
        <w:rFonts w:ascii="Symbol" w:hAnsi="Symbol" w:hint="default"/>
      </w:rPr>
    </w:lvl>
    <w:lvl w:ilvl="7" w:tplc="0C090003" w:tentative="1">
      <w:start w:val="1"/>
      <w:numFmt w:val="bullet"/>
      <w:lvlText w:val="o"/>
      <w:lvlJc w:val="left"/>
      <w:pPr>
        <w:ind w:left="5663" w:hanging="360"/>
      </w:pPr>
      <w:rPr>
        <w:rFonts w:ascii="Courier New" w:hAnsi="Courier New" w:cs="Courier New" w:hint="default"/>
      </w:rPr>
    </w:lvl>
    <w:lvl w:ilvl="8" w:tplc="0C090005" w:tentative="1">
      <w:start w:val="1"/>
      <w:numFmt w:val="bullet"/>
      <w:lvlText w:val=""/>
      <w:lvlJc w:val="left"/>
      <w:pPr>
        <w:ind w:left="6383" w:hanging="360"/>
      </w:pPr>
      <w:rPr>
        <w:rFonts w:ascii="Wingdings" w:hAnsi="Wingdings" w:hint="default"/>
      </w:rPr>
    </w:lvl>
  </w:abstractNum>
  <w:abstractNum w:abstractNumId="49" w15:restartNumberingAfterBreak="0">
    <w:nsid w:val="77E270CA"/>
    <w:multiLevelType w:val="hybridMultilevel"/>
    <w:tmpl w:val="77FC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870392"/>
    <w:multiLevelType w:val="multilevel"/>
    <w:tmpl w:val="587E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D313E1"/>
    <w:multiLevelType w:val="multilevel"/>
    <w:tmpl w:val="B30E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4A33D8"/>
    <w:multiLevelType w:val="hybridMultilevel"/>
    <w:tmpl w:val="980EE07E"/>
    <w:lvl w:ilvl="0" w:tplc="0C09000F">
      <w:start w:val="1"/>
      <w:numFmt w:val="decimal"/>
      <w:lvlText w:val="%1."/>
      <w:lvlJc w:val="left"/>
      <w:pPr>
        <w:ind w:left="720" w:hanging="360"/>
      </w:pPr>
      <w:rPr>
        <w:rFonts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7F67567E"/>
    <w:multiLevelType w:val="multilevel"/>
    <w:tmpl w:val="BB8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0"/>
  </w:num>
  <w:num w:numId="3">
    <w:abstractNumId w:val="12"/>
  </w:num>
  <w:num w:numId="4">
    <w:abstractNumId w:val="30"/>
  </w:num>
  <w:num w:numId="5">
    <w:abstractNumId w:val="47"/>
  </w:num>
  <w:num w:numId="6">
    <w:abstractNumId w:val="49"/>
  </w:num>
  <w:num w:numId="7">
    <w:abstractNumId w:val="22"/>
  </w:num>
  <w:num w:numId="8">
    <w:abstractNumId w:val="15"/>
  </w:num>
  <w:num w:numId="9">
    <w:abstractNumId w:val="25"/>
  </w:num>
  <w:num w:numId="10">
    <w:abstractNumId w:val="5"/>
  </w:num>
  <w:num w:numId="11">
    <w:abstractNumId w:val="36"/>
  </w:num>
  <w:num w:numId="12">
    <w:abstractNumId w:val="11"/>
  </w:num>
  <w:num w:numId="13">
    <w:abstractNumId w:val="46"/>
  </w:num>
  <w:num w:numId="14">
    <w:abstractNumId w:val="42"/>
  </w:num>
  <w:num w:numId="15">
    <w:abstractNumId w:val="37"/>
  </w:num>
  <w:num w:numId="16">
    <w:abstractNumId w:val="40"/>
  </w:num>
  <w:num w:numId="17">
    <w:abstractNumId w:val="13"/>
  </w:num>
  <w:num w:numId="18">
    <w:abstractNumId w:val="48"/>
  </w:num>
  <w:num w:numId="19">
    <w:abstractNumId w:val="29"/>
  </w:num>
  <w:num w:numId="20">
    <w:abstractNumId w:val="34"/>
  </w:num>
  <w:num w:numId="21">
    <w:abstractNumId w:val="3"/>
  </w:num>
  <w:num w:numId="22">
    <w:abstractNumId w:val="8"/>
  </w:num>
  <w:num w:numId="23">
    <w:abstractNumId w:val="7"/>
  </w:num>
  <w:num w:numId="24">
    <w:abstractNumId w:val="14"/>
  </w:num>
  <w:num w:numId="25">
    <w:abstractNumId w:val="26"/>
  </w:num>
  <w:num w:numId="26">
    <w:abstractNumId w:val="2"/>
  </w:num>
  <w:num w:numId="27">
    <w:abstractNumId w:val="31"/>
  </w:num>
  <w:num w:numId="28">
    <w:abstractNumId w:val="35"/>
  </w:num>
  <w:num w:numId="29">
    <w:abstractNumId w:val="27"/>
  </w:num>
  <w:num w:numId="30">
    <w:abstractNumId w:val="10"/>
  </w:num>
  <w:num w:numId="31">
    <w:abstractNumId w:val="6"/>
  </w:num>
  <w:num w:numId="32">
    <w:abstractNumId w:val="28"/>
  </w:num>
  <w:num w:numId="33">
    <w:abstractNumId w:val="0"/>
  </w:num>
  <w:num w:numId="34">
    <w:abstractNumId w:val="51"/>
  </w:num>
  <w:num w:numId="35">
    <w:abstractNumId w:val="53"/>
  </w:num>
  <w:num w:numId="36">
    <w:abstractNumId w:val="45"/>
  </w:num>
  <w:num w:numId="37">
    <w:abstractNumId w:val="23"/>
  </w:num>
  <w:num w:numId="38">
    <w:abstractNumId w:val="21"/>
  </w:num>
  <w:num w:numId="39">
    <w:abstractNumId w:val="1"/>
  </w:num>
  <w:num w:numId="40">
    <w:abstractNumId w:val="33"/>
  </w:num>
  <w:num w:numId="41">
    <w:abstractNumId w:val="18"/>
  </w:num>
  <w:num w:numId="42">
    <w:abstractNumId w:val="52"/>
  </w:num>
  <w:num w:numId="43">
    <w:abstractNumId w:val="16"/>
  </w:num>
  <w:num w:numId="44">
    <w:abstractNumId w:val="4"/>
  </w:num>
  <w:num w:numId="45">
    <w:abstractNumId w:val="50"/>
  </w:num>
  <w:num w:numId="46">
    <w:abstractNumId w:val="43"/>
  </w:num>
  <w:num w:numId="47">
    <w:abstractNumId w:val="19"/>
  </w:num>
  <w:num w:numId="48">
    <w:abstractNumId w:val="41"/>
  </w:num>
  <w:num w:numId="49">
    <w:abstractNumId w:val="17"/>
  </w:num>
  <w:num w:numId="50">
    <w:abstractNumId w:val="9"/>
  </w:num>
  <w:num w:numId="51">
    <w:abstractNumId w:val="38"/>
  </w:num>
  <w:num w:numId="52">
    <w:abstractNumId w:val="32"/>
  </w:num>
  <w:num w:numId="53">
    <w:abstractNumId w:val="24"/>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z0r5d2avtas5ed99rxdffzsevfspdtawt0&quot;&gt;copy CPR database1 Copy Copy&lt;record-ids&gt;&lt;item&gt;216&lt;/item&gt;&lt;/record-ids&gt;&lt;/item&gt;&lt;/Libraries&gt;"/>
  </w:docVars>
  <w:rsids>
    <w:rsidRoot w:val="00086DFE"/>
    <w:rsid w:val="00000AA0"/>
    <w:rsid w:val="00001EAB"/>
    <w:rsid w:val="00005351"/>
    <w:rsid w:val="00006095"/>
    <w:rsid w:val="00007783"/>
    <w:rsid w:val="00007DD3"/>
    <w:rsid w:val="00011729"/>
    <w:rsid w:val="00012CC2"/>
    <w:rsid w:val="00013CA2"/>
    <w:rsid w:val="00016EEB"/>
    <w:rsid w:val="00017A2F"/>
    <w:rsid w:val="0002096C"/>
    <w:rsid w:val="00023143"/>
    <w:rsid w:val="00025467"/>
    <w:rsid w:val="000276ED"/>
    <w:rsid w:val="00033967"/>
    <w:rsid w:val="00034CFD"/>
    <w:rsid w:val="000360CE"/>
    <w:rsid w:val="00043975"/>
    <w:rsid w:val="0004701D"/>
    <w:rsid w:val="000476A0"/>
    <w:rsid w:val="00047B95"/>
    <w:rsid w:val="000500C8"/>
    <w:rsid w:val="00051F4A"/>
    <w:rsid w:val="00052093"/>
    <w:rsid w:val="0005259A"/>
    <w:rsid w:val="00053E11"/>
    <w:rsid w:val="000540E7"/>
    <w:rsid w:val="000556D4"/>
    <w:rsid w:val="00057E30"/>
    <w:rsid w:val="0006067C"/>
    <w:rsid w:val="000616DA"/>
    <w:rsid w:val="00071E98"/>
    <w:rsid w:val="00072267"/>
    <w:rsid w:val="000730F9"/>
    <w:rsid w:val="000757F8"/>
    <w:rsid w:val="00075EC6"/>
    <w:rsid w:val="000825AA"/>
    <w:rsid w:val="00083A83"/>
    <w:rsid w:val="000844C1"/>
    <w:rsid w:val="00086DFE"/>
    <w:rsid w:val="00090AE8"/>
    <w:rsid w:val="00092897"/>
    <w:rsid w:val="00094FD0"/>
    <w:rsid w:val="00096385"/>
    <w:rsid w:val="000A03EF"/>
    <w:rsid w:val="000A16E1"/>
    <w:rsid w:val="000A225E"/>
    <w:rsid w:val="000A3230"/>
    <w:rsid w:val="000A4730"/>
    <w:rsid w:val="000A47E4"/>
    <w:rsid w:val="000A4CD8"/>
    <w:rsid w:val="000A6013"/>
    <w:rsid w:val="000B0112"/>
    <w:rsid w:val="000B020F"/>
    <w:rsid w:val="000B1703"/>
    <w:rsid w:val="000B3004"/>
    <w:rsid w:val="000B3041"/>
    <w:rsid w:val="000B42CF"/>
    <w:rsid w:val="000B5324"/>
    <w:rsid w:val="000B6C76"/>
    <w:rsid w:val="000C15E1"/>
    <w:rsid w:val="000C3406"/>
    <w:rsid w:val="000C3885"/>
    <w:rsid w:val="000C50E9"/>
    <w:rsid w:val="000C590F"/>
    <w:rsid w:val="000C5AA5"/>
    <w:rsid w:val="000D04D8"/>
    <w:rsid w:val="000D1CC6"/>
    <w:rsid w:val="000D411C"/>
    <w:rsid w:val="000D49F7"/>
    <w:rsid w:val="000D4B27"/>
    <w:rsid w:val="000D7928"/>
    <w:rsid w:val="000D7A45"/>
    <w:rsid w:val="000D7AFF"/>
    <w:rsid w:val="000E0990"/>
    <w:rsid w:val="000E22AA"/>
    <w:rsid w:val="000E2F0F"/>
    <w:rsid w:val="000E449F"/>
    <w:rsid w:val="000F076E"/>
    <w:rsid w:val="000F22FC"/>
    <w:rsid w:val="000F2E4B"/>
    <w:rsid w:val="000F38B1"/>
    <w:rsid w:val="000F3B28"/>
    <w:rsid w:val="000F436F"/>
    <w:rsid w:val="000F5D93"/>
    <w:rsid w:val="000F5E1A"/>
    <w:rsid w:val="000F6FFF"/>
    <w:rsid w:val="001015FF"/>
    <w:rsid w:val="001068F0"/>
    <w:rsid w:val="00107925"/>
    <w:rsid w:val="001112EE"/>
    <w:rsid w:val="0011172D"/>
    <w:rsid w:val="0011327A"/>
    <w:rsid w:val="00114022"/>
    <w:rsid w:val="001145C3"/>
    <w:rsid w:val="00115489"/>
    <w:rsid w:val="001155BE"/>
    <w:rsid w:val="001254D3"/>
    <w:rsid w:val="00126242"/>
    <w:rsid w:val="0013084B"/>
    <w:rsid w:val="001340A7"/>
    <w:rsid w:val="00134DF1"/>
    <w:rsid w:val="00135A86"/>
    <w:rsid w:val="001379D8"/>
    <w:rsid w:val="00140C4D"/>
    <w:rsid w:val="0014372D"/>
    <w:rsid w:val="00144C33"/>
    <w:rsid w:val="001454C7"/>
    <w:rsid w:val="00145AB4"/>
    <w:rsid w:val="00146C39"/>
    <w:rsid w:val="001475FA"/>
    <w:rsid w:val="00154B6A"/>
    <w:rsid w:val="00157D03"/>
    <w:rsid w:val="00160707"/>
    <w:rsid w:val="00161D97"/>
    <w:rsid w:val="0016245F"/>
    <w:rsid w:val="00163D42"/>
    <w:rsid w:val="00164767"/>
    <w:rsid w:val="00165C34"/>
    <w:rsid w:val="00172E87"/>
    <w:rsid w:val="0017516F"/>
    <w:rsid w:val="0017592A"/>
    <w:rsid w:val="00180326"/>
    <w:rsid w:val="00180522"/>
    <w:rsid w:val="00183AC3"/>
    <w:rsid w:val="00187DD1"/>
    <w:rsid w:val="00187DFE"/>
    <w:rsid w:val="001901E1"/>
    <w:rsid w:val="00194E5E"/>
    <w:rsid w:val="0019748C"/>
    <w:rsid w:val="001A51A8"/>
    <w:rsid w:val="001A6668"/>
    <w:rsid w:val="001A72CD"/>
    <w:rsid w:val="001B0B70"/>
    <w:rsid w:val="001B1B3C"/>
    <w:rsid w:val="001B3170"/>
    <w:rsid w:val="001B5FF4"/>
    <w:rsid w:val="001C10BF"/>
    <w:rsid w:val="001C169D"/>
    <w:rsid w:val="001C46E7"/>
    <w:rsid w:val="001C476C"/>
    <w:rsid w:val="001C4866"/>
    <w:rsid w:val="001C5677"/>
    <w:rsid w:val="001C575F"/>
    <w:rsid w:val="001C5FB9"/>
    <w:rsid w:val="001C6042"/>
    <w:rsid w:val="001C76EF"/>
    <w:rsid w:val="001D1F68"/>
    <w:rsid w:val="001D2225"/>
    <w:rsid w:val="001D273C"/>
    <w:rsid w:val="001D3EE1"/>
    <w:rsid w:val="001D659D"/>
    <w:rsid w:val="001D7049"/>
    <w:rsid w:val="001E335C"/>
    <w:rsid w:val="001E33E3"/>
    <w:rsid w:val="001E4F12"/>
    <w:rsid w:val="001E576A"/>
    <w:rsid w:val="001F20D4"/>
    <w:rsid w:val="001F41E5"/>
    <w:rsid w:val="001F62AB"/>
    <w:rsid w:val="00200A0D"/>
    <w:rsid w:val="0020114C"/>
    <w:rsid w:val="00204E65"/>
    <w:rsid w:val="002065A5"/>
    <w:rsid w:val="00206AE0"/>
    <w:rsid w:val="00207382"/>
    <w:rsid w:val="002137DA"/>
    <w:rsid w:val="0021403D"/>
    <w:rsid w:val="0021445F"/>
    <w:rsid w:val="00214E47"/>
    <w:rsid w:val="00215FB1"/>
    <w:rsid w:val="00222120"/>
    <w:rsid w:val="00224E8F"/>
    <w:rsid w:val="0022646D"/>
    <w:rsid w:val="002266C5"/>
    <w:rsid w:val="002272EE"/>
    <w:rsid w:val="00230444"/>
    <w:rsid w:val="002327F9"/>
    <w:rsid w:val="002340A0"/>
    <w:rsid w:val="00237206"/>
    <w:rsid w:val="00237C2A"/>
    <w:rsid w:val="00241BBA"/>
    <w:rsid w:val="00242627"/>
    <w:rsid w:val="00244542"/>
    <w:rsid w:val="00245BB4"/>
    <w:rsid w:val="00246213"/>
    <w:rsid w:val="00246726"/>
    <w:rsid w:val="002474A2"/>
    <w:rsid w:val="0025099B"/>
    <w:rsid w:val="00257973"/>
    <w:rsid w:val="00262FA6"/>
    <w:rsid w:val="00263BD4"/>
    <w:rsid w:val="00265463"/>
    <w:rsid w:val="00271569"/>
    <w:rsid w:val="00276B00"/>
    <w:rsid w:val="00276BC1"/>
    <w:rsid w:val="00276C62"/>
    <w:rsid w:val="00276EAA"/>
    <w:rsid w:val="00283538"/>
    <w:rsid w:val="00283EC0"/>
    <w:rsid w:val="00284EEF"/>
    <w:rsid w:val="0028541A"/>
    <w:rsid w:val="002864A1"/>
    <w:rsid w:val="00286DC8"/>
    <w:rsid w:val="00290109"/>
    <w:rsid w:val="002932BF"/>
    <w:rsid w:val="00294F5B"/>
    <w:rsid w:val="002962F8"/>
    <w:rsid w:val="00296E2D"/>
    <w:rsid w:val="00297E5F"/>
    <w:rsid w:val="002A11F9"/>
    <w:rsid w:val="002B00A2"/>
    <w:rsid w:val="002B0B53"/>
    <w:rsid w:val="002B1837"/>
    <w:rsid w:val="002B42C8"/>
    <w:rsid w:val="002B5362"/>
    <w:rsid w:val="002B5F24"/>
    <w:rsid w:val="002B61F0"/>
    <w:rsid w:val="002B70A8"/>
    <w:rsid w:val="002C22DA"/>
    <w:rsid w:val="002C2B84"/>
    <w:rsid w:val="002C664D"/>
    <w:rsid w:val="002C74D4"/>
    <w:rsid w:val="002C7537"/>
    <w:rsid w:val="002D565A"/>
    <w:rsid w:val="002D581D"/>
    <w:rsid w:val="002D7855"/>
    <w:rsid w:val="002D7FA7"/>
    <w:rsid w:val="002E2F01"/>
    <w:rsid w:val="002E30CF"/>
    <w:rsid w:val="002E3383"/>
    <w:rsid w:val="002E6B67"/>
    <w:rsid w:val="002F1091"/>
    <w:rsid w:val="00302443"/>
    <w:rsid w:val="00303F3C"/>
    <w:rsid w:val="00304E1D"/>
    <w:rsid w:val="0030527C"/>
    <w:rsid w:val="00307025"/>
    <w:rsid w:val="00313D0D"/>
    <w:rsid w:val="00314A64"/>
    <w:rsid w:val="00315A21"/>
    <w:rsid w:val="00315AAB"/>
    <w:rsid w:val="00316834"/>
    <w:rsid w:val="003219BC"/>
    <w:rsid w:val="003313B5"/>
    <w:rsid w:val="00341415"/>
    <w:rsid w:val="0034212D"/>
    <w:rsid w:val="00346CBD"/>
    <w:rsid w:val="00347401"/>
    <w:rsid w:val="00350AC3"/>
    <w:rsid w:val="0035379D"/>
    <w:rsid w:val="00353A91"/>
    <w:rsid w:val="00356172"/>
    <w:rsid w:val="00360753"/>
    <w:rsid w:val="0036168C"/>
    <w:rsid w:val="00364BA2"/>
    <w:rsid w:val="003663CC"/>
    <w:rsid w:val="00370585"/>
    <w:rsid w:val="00370AEA"/>
    <w:rsid w:val="00371E7F"/>
    <w:rsid w:val="0037294D"/>
    <w:rsid w:val="00375894"/>
    <w:rsid w:val="00376A22"/>
    <w:rsid w:val="00377BDB"/>
    <w:rsid w:val="003807B4"/>
    <w:rsid w:val="003811AA"/>
    <w:rsid w:val="00383FCE"/>
    <w:rsid w:val="00386806"/>
    <w:rsid w:val="00390728"/>
    <w:rsid w:val="00396B74"/>
    <w:rsid w:val="00396FF4"/>
    <w:rsid w:val="003976F1"/>
    <w:rsid w:val="003A023B"/>
    <w:rsid w:val="003A17B6"/>
    <w:rsid w:val="003A19B4"/>
    <w:rsid w:val="003A4769"/>
    <w:rsid w:val="003A5CCA"/>
    <w:rsid w:val="003B20DF"/>
    <w:rsid w:val="003B4BAD"/>
    <w:rsid w:val="003B70BF"/>
    <w:rsid w:val="003B73E0"/>
    <w:rsid w:val="003C03AC"/>
    <w:rsid w:val="003C052C"/>
    <w:rsid w:val="003C0C32"/>
    <w:rsid w:val="003C2F38"/>
    <w:rsid w:val="003C44DD"/>
    <w:rsid w:val="003C544F"/>
    <w:rsid w:val="003D061A"/>
    <w:rsid w:val="003D0970"/>
    <w:rsid w:val="003D2AF6"/>
    <w:rsid w:val="003D4903"/>
    <w:rsid w:val="003D57D2"/>
    <w:rsid w:val="003D7325"/>
    <w:rsid w:val="003E2779"/>
    <w:rsid w:val="003E2C3E"/>
    <w:rsid w:val="003E2F8E"/>
    <w:rsid w:val="003E57C3"/>
    <w:rsid w:val="003E5A2C"/>
    <w:rsid w:val="003F21FA"/>
    <w:rsid w:val="003F22C2"/>
    <w:rsid w:val="003F3B14"/>
    <w:rsid w:val="003F3B82"/>
    <w:rsid w:val="00401FA9"/>
    <w:rsid w:val="00402D7B"/>
    <w:rsid w:val="00403018"/>
    <w:rsid w:val="0040304D"/>
    <w:rsid w:val="0040425F"/>
    <w:rsid w:val="004103C5"/>
    <w:rsid w:val="004112F1"/>
    <w:rsid w:val="004118EB"/>
    <w:rsid w:val="004136BE"/>
    <w:rsid w:val="00415168"/>
    <w:rsid w:val="00417BFD"/>
    <w:rsid w:val="00422D00"/>
    <w:rsid w:val="00425C3F"/>
    <w:rsid w:val="00430128"/>
    <w:rsid w:val="00430AC6"/>
    <w:rsid w:val="004316F1"/>
    <w:rsid w:val="004318B7"/>
    <w:rsid w:val="00433ABC"/>
    <w:rsid w:val="00433AE3"/>
    <w:rsid w:val="0043513A"/>
    <w:rsid w:val="0043591D"/>
    <w:rsid w:val="00435D7A"/>
    <w:rsid w:val="00435EF4"/>
    <w:rsid w:val="004368D5"/>
    <w:rsid w:val="00437801"/>
    <w:rsid w:val="004404CE"/>
    <w:rsid w:val="00442193"/>
    <w:rsid w:val="004434E4"/>
    <w:rsid w:val="00444FCE"/>
    <w:rsid w:val="00446485"/>
    <w:rsid w:val="00446BA1"/>
    <w:rsid w:val="004505BD"/>
    <w:rsid w:val="004543EC"/>
    <w:rsid w:val="00455B99"/>
    <w:rsid w:val="00457C70"/>
    <w:rsid w:val="00464B5D"/>
    <w:rsid w:val="00464E07"/>
    <w:rsid w:val="004675B1"/>
    <w:rsid w:val="00467C39"/>
    <w:rsid w:val="00473190"/>
    <w:rsid w:val="00484F99"/>
    <w:rsid w:val="00485943"/>
    <w:rsid w:val="00485F9F"/>
    <w:rsid w:val="0049052B"/>
    <w:rsid w:val="004920DF"/>
    <w:rsid w:val="00493245"/>
    <w:rsid w:val="004948BB"/>
    <w:rsid w:val="0049592D"/>
    <w:rsid w:val="00496796"/>
    <w:rsid w:val="004969CF"/>
    <w:rsid w:val="00497242"/>
    <w:rsid w:val="004A3E4F"/>
    <w:rsid w:val="004A49DE"/>
    <w:rsid w:val="004A76B1"/>
    <w:rsid w:val="004A7BDD"/>
    <w:rsid w:val="004B343A"/>
    <w:rsid w:val="004B38C5"/>
    <w:rsid w:val="004B418D"/>
    <w:rsid w:val="004B4B59"/>
    <w:rsid w:val="004B6DAC"/>
    <w:rsid w:val="004C0110"/>
    <w:rsid w:val="004C0C1D"/>
    <w:rsid w:val="004C2622"/>
    <w:rsid w:val="004C2CAB"/>
    <w:rsid w:val="004D0B36"/>
    <w:rsid w:val="004D1434"/>
    <w:rsid w:val="004D2AD2"/>
    <w:rsid w:val="004D506F"/>
    <w:rsid w:val="004D507A"/>
    <w:rsid w:val="004D698B"/>
    <w:rsid w:val="004D7FE7"/>
    <w:rsid w:val="004E52F4"/>
    <w:rsid w:val="004E6E02"/>
    <w:rsid w:val="004F5021"/>
    <w:rsid w:val="004F5F75"/>
    <w:rsid w:val="004F64B2"/>
    <w:rsid w:val="004F708A"/>
    <w:rsid w:val="004F7874"/>
    <w:rsid w:val="00502EDE"/>
    <w:rsid w:val="005030AC"/>
    <w:rsid w:val="005037B5"/>
    <w:rsid w:val="0051011C"/>
    <w:rsid w:val="00512302"/>
    <w:rsid w:val="005129BC"/>
    <w:rsid w:val="005140A8"/>
    <w:rsid w:val="005141B7"/>
    <w:rsid w:val="00515D69"/>
    <w:rsid w:val="005161C0"/>
    <w:rsid w:val="005219B7"/>
    <w:rsid w:val="00522B5A"/>
    <w:rsid w:val="00522E0F"/>
    <w:rsid w:val="005245B9"/>
    <w:rsid w:val="00525047"/>
    <w:rsid w:val="005261B0"/>
    <w:rsid w:val="00527C20"/>
    <w:rsid w:val="00536468"/>
    <w:rsid w:val="005368FA"/>
    <w:rsid w:val="00543094"/>
    <w:rsid w:val="00552717"/>
    <w:rsid w:val="005536A7"/>
    <w:rsid w:val="005555C8"/>
    <w:rsid w:val="0055574F"/>
    <w:rsid w:val="005563AF"/>
    <w:rsid w:val="0055658C"/>
    <w:rsid w:val="00561BFE"/>
    <w:rsid w:val="00562989"/>
    <w:rsid w:val="005636F8"/>
    <w:rsid w:val="00563DE8"/>
    <w:rsid w:val="005713D3"/>
    <w:rsid w:val="00571A42"/>
    <w:rsid w:val="005728AB"/>
    <w:rsid w:val="00572D61"/>
    <w:rsid w:val="00573E9B"/>
    <w:rsid w:val="00575BA8"/>
    <w:rsid w:val="005762AA"/>
    <w:rsid w:val="00576569"/>
    <w:rsid w:val="005779F9"/>
    <w:rsid w:val="00577D37"/>
    <w:rsid w:val="00577DD9"/>
    <w:rsid w:val="005803CC"/>
    <w:rsid w:val="005817D8"/>
    <w:rsid w:val="00581ABB"/>
    <w:rsid w:val="00582CC1"/>
    <w:rsid w:val="00584814"/>
    <w:rsid w:val="00585388"/>
    <w:rsid w:val="00585C57"/>
    <w:rsid w:val="00590791"/>
    <w:rsid w:val="005909F2"/>
    <w:rsid w:val="005A2C1D"/>
    <w:rsid w:val="005B1A8B"/>
    <w:rsid w:val="005B4A80"/>
    <w:rsid w:val="005B5FB2"/>
    <w:rsid w:val="005B6FAD"/>
    <w:rsid w:val="005C0C7B"/>
    <w:rsid w:val="005C0D21"/>
    <w:rsid w:val="005D04F5"/>
    <w:rsid w:val="005D1493"/>
    <w:rsid w:val="005D2180"/>
    <w:rsid w:val="005D2999"/>
    <w:rsid w:val="005D4FCB"/>
    <w:rsid w:val="005D5FED"/>
    <w:rsid w:val="005D64F6"/>
    <w:rsid w:val="005E0AEC"/>
    <w:rsid w:val="005E1C5E"/>
    <w:rsid w:val="005E4CBB"/>
    <w:rsid w:val="005E5F4D"/>
    <w:rsid w:val="005E6AD6"/>
    <w:rsid w:val="005E70A7"/>
    <w:rsid w:val="005E7E5C"/>
    <w:rsid w:val="005F29EF"/>
    <w:rsid w:val="005F369C"/>
    <w:rsid w:val="005F6AD6"/>
    <w:rsid w:val="00601389"/>
    <w:rsid w:val="006021EF"/>
    <w:rsid w:val="006056DF"/>
    <w:rsid w:val="00606329"/>
    <w:rsid w:val="0060646B"/>
    <w:rsid w:val="0061054C"/>
    <w:rsid w:val="00611A67"/>
    <w:rsid w:val="00612DF0"/>
    <w:rsid w:val="00614A65"/>
    <w:rsid w:val="00614B27"/>
    <w:rsid w:val="00614DA7"/>
    <w:rsid w:val="00617852"/>
    <w:rsid w:val="0062418E"/>
    <w:rsid w:val="00626C51"/>
    <w:rsid w:val="00626FD0"/>
    <w:rsid w:val="006273B0"/>
    <w:rsid w:val="0063036F"/>
    <w:rsid w:val="00632149"/>
    <w:rsid w:val="0063473A"/>
    <w:rsid w:val="00636A4E"/>
    <w:rsid w:val="00640A36"/>
    <w:rsid w:val="006417A2"/>
    <w:rsid w:val="00642EAC"/>
    <w:rsid w:val="006430BC"/>
    <w:rsid w:val="00647076"/>
    <w:rsid w:val="006476B6"/>
    <w:rsid w:val="006500D7"/>
    <w:rsid w:val="00650AF0"/>
    <w:rsid w:val="00650B8D"/>
    <w:rsid w:val="00651ED1"/>
    <w:rsid w:val="00654480"/>
    <w:rsid w:val="00655EFF"/>
    <w:rsid w:val="00657706"/>
    <w:rsid w:val="006577FA"/>
    <w:rsid w:val="00660559"/>
    <w:rsid w:val="00660C89"/>
    <w:rsid w:val="00660FD7"/>
    <w:rsid w:val="00664882"/>
    <w:rsid w:val="00666816"/>
    <w:rsid w:val="006673A9"/>
    <w:rsid w:val="00667A45"/>
    <w:rsid w:val="00667DB1"/>
    <w:rsid w:val="00671B18"/>
    <w:rsid w:val="0067262B"/>
    <w:rsid w:val="006736EE"/>
    <w:rsid w:val="00674BA4"/>
    <w:rsid w:val="00675259"/>
    <w:rsid w:val="00676A25"/>
    <w:rsid w:val="006812B1"/>
    <w:rsid w:val="00681371"/>
    <w:rsid w:val="00681452"/>
    <w:rsid w:val="00681858"/>
    <w:rsid w:val="0068280D"/>
    <w:rsid w:val="00682BD9"/>
    <w:rsid w:val="006833A0"/>
    <w:rsid w:val="00684FD5"/>
    <w:rsid w:val="00685724"/>
    <w:rsid w:val="00685853"/>
    <w:rsid w:val="00687347"/>
    <w:rsid w:val="006909FD"/>
    <w:rsid w:val="00690DA8"/>
    <w:rsid w:val="00691446"/>
    <w:rsid w:val="006921AA"/>
    <w:rsid w:val="00692647"/>
    <w:rsid w:val="00692AEF"/>
    <w:rsid w:val="00692D36"/>
    <w:rsid w:val="0069316F"/>
    <w:rsid w:val="006948A2"/>
    <w:rsid w:val="00694998"/>
    <w:rsid w:val="006971C6"/>
    <w:rsid w:val="006A0DBE"/>
    <w:rsid w:val="006A234E"/>
    <w:rsid w:val="006A354B"/>
    <w:rsid w:val="006A3877"/>
    <w:rsid w:val="006A45CA"/>
    <w:rsid w:val="006A5C1C"/>
    <w:rsid w:val="006A625C"/>
    <w:rsid w:val="006A71C1"/>
    <w:rsid w:val="006B2982"/>
    <w:rsid w:val="006C0C68"/>
    <w:rsid w:val="006C124D"/>
    <w:rsid w:val="006C29E7"/>
    <w:rsid w:val="006C2D0F"/>
    <w:rsid w:val="006C4D6C"/>
    <w:rsid w:val="006C6C7D"/>
    <w:rsid w:val="006C7FA3"/>
    <w:rsid w:val="006D06B4"/>
    <w:rsid w:val="006D1729"/>
    <w:rsid w:val="006D263B"/>
    <w:rsid w:val="006D2D60"/>
    <w:rsid w:val="006D584B"/>
    <w:rsid w:val="006D5D54"/>
    <w:rsid w:val="006E1FCE"/>
    <w:rsid w:val="006E462A"/>
    <w:rsid w:val="006E6CE1"/>
    <w:rsid w:val="006E7DAF"/>
    <w:rsid w:val="006F259A"/>
    <w:rsid w:val="006F2CBB"/>
    <w:rsid w:val="006F35DC"/>
    <w:rsid w:val="006F3E12"/>
    <w:rsid w:val="006F51D5"/>
    <w:rsid w:val="006F562F"/>
    <w:rsid w:val="006F7A4D"/>
    <w:rsid w:val="006F7A69"/>
    <w:rsid w:val="00702B3F"/>
    <w:rsid w:val="00702EA3"/>
    <w:rsid w:val="00703DE5"/>
    <w:rsid w:val="00712959"/>
    <w:rsid w:val="00714B53"/>
    <w:rsid w:val="007153D0"/>
    <w:rsid w:val="007155E7"/>
    <w:rsid w:val="0071737B"/>
    <w:rsid w:val="00720B2B"/>
    <w:rsid w:val="007231C6"/>
    <w:rsid w:val="00725725"/>
    <w:rsid w:val="00732660"/>
    <w:rsid w:val="00732AD8"/>
    <w:rsid w:val="00734ACA"/>
    <w:rsid w:val="00735434"/>
    <w:rsid w:val="0073585E"/>
    <w:rsid w:val="00735FC0"/>
    <w:rsid w:val="00736D5C"/>
    <w:rsid w:val="00740559"/>
    <w:rsid w:val="00740B97"/>
    <w:rsid w:val="0074115B"/>
    <w:rsid w:val="0074413E"/>
    <w:rsid w:val="00746483"/>
    <w:rsid w:val="00746A5F"/>
    <w:rsid w:val="007514E9"/>
    <w:rsid w:val="0075191D"/>
    <w:rsid w:val="00752FE1"/>
    <w:rsid w:val="00753851"/>
    <w:rsid w:val="007565D5"/>
    <w:rsid w:val="0075664A"/>
    <w:rsid w:val="00757E8E"/>
    <w:rsid w:val="00760D81"/>
    <w:rsid w:val="00762AEE"/>
    <w:rsid w:val="00762D3E"/>
    <w:rsid w:val="00762FC5"/>
    <w:rsid w:val="007668EB"/>
    <w:rsid w:val="00771AB6"/>
    <w:rsid w:val="0077441A"/>
    <w:rsid w:val="0078362D"/>
    <w:rsid w:val="0078527A"/>
    <w:rsid w:val="00787209"/>
    <w:rsid w:val="007909CC"/>
    <w:rsid w:val="00792B20"/>
    <w:rsid w:val="00792FE2"/>
    <w:rsid w:val="00794660"/>
    <w:rsid w:val="0079494A"/>
    <w:rsid w:val="00795112"/>
    <w:rsid w:val="00797831"/>
    <w:rsid w:val="007A0328"/>
    <w:rsid w:val="007A0858"/>
    <w:rsid w:val="007A23E8"/>
    <w:rsid w:val="007A39B2"/>
    <w:rsid w:val="007A40FC"/>
    <w:rsid w:val="007A413D"/>
    <w:rsid w:val="007B31FF"/>
    <w:rsid w:val="007B55EE"/>
    <w:rsid w:val="007B6853"/>
    <w:rsid w:val="007C0D66"/>
    <w:rsid w:val="007C2329"/>
    <w:rsid w:val="007C6CAF"/>
    <w:rsid w:val="007C7193"/>
    <w:rsid w:val="007C7F38"/>
    <w:rsid w:val="007C7F6F"/>
    <w:rsid w:val="007D2BBF"/>
    <w:rsid w:val="007D442F"/>
    <w:rsid w:val="007D50B5"/>
    <w:rsid w:val="007D60F6"/>
    <w:rsid w:val="007D643F"/>
    <w:rsid w:val="007E72EF"/>
    <w:rsid w:val="007F2437"/>
    <w:rsid w:val="007F2498"/>
    <w:rsid w:val="007F390B"/>
    <w:rsid w:val="007F549B"/>
    <w:rsid w:val="007F55AE"/>
    <w:rsid w:val="007F678D"/>
    <w:rsid w:val="007F713B"/>
    <w:rsid w:val="007F75F6"/>
    <w:rsid w:val="008020C8"/>
    <w:rsid w:val="008028E8"/>
    <w:rsid w:val="00803EF0"/>
    <w:rsid w:val="008055B1"/>
    <w:rsid w:val="00807AB6"/>
    <w:rsid w:val="00807F07"/>
    <w:rsid w:val="00810F1F"/>
    <w:rsid w:val="008137E9"/>
    <w:rsid w:val="0081466D"/>
    <w:rsid w:val="00814AA9"/>
    <w:rsid w:val="00814DA2"/>
    <w:rsid w:val="008200C7"/>
    <w:rsid w:val="0082019B"/>
    <w:rsid w:val="008210A1"/>
    <w:rsid w:val="00821D6D"/>
    <w:rsid w:val="00821ECC"/>
    <w:rsid w:val="0082218D"/>
    <w:rsid w:val="0082270D"/>
    <w:rsid w:val="0082628D"/>
    <w:rsid w:val="0082655D"/>
    <w:rsid w:val="00827470"/>
    <w:rsid w:val="00830D8F"/>
    <w:rsid w:val="00831229"/>
    <w:rsid w:val="008312F5"/>
    <w:rsid w:val="00832CE6"/>
    <w:rsid w:val="00835D2B"/>
    <w:rsid w:val="00836FF3"/>
    <w:rsid w:val="0083745E"/>
    <w:rsid w:val="0083765F"/>
    <w:rsid w:val="00840233"/>
    <w:rsid w:val="00840F29"/>
    <w:rsid w:val="00842304"/>
    <w:rsid w:val="00842A01"/>
    <w:rsid w:val="0084416D"/>
    <w:rsid w:val="00844626"/>
    <w:rsid w:val="00846655"/>
    <w:rsid w:val="008467F4"/>
    <w:rsid w:val="00847093"/>
    <w:rsid w:val="0085425E"/>
    <w:rsid w:val="008551DA"/>
    <w:rsid w:val="00855CBF"/>
    <w:rsid w:val="00860085"/>
    <w:rsid w:val="00860A25"/>
    <w:rsid w:val="00861231"/>
    <w:rsid w:val="00861DEE"/>
    <w:rsid w:val="00863D66"/>
    <w:rsid w:val="0086418E"/>
    <w:rsid w:val="0086447E"/>
    <w:rsid w:val="008651D0"/>
    <w:rsid w:val="008660D2"/>
    <w:rsid w:val="00866596"/>
    <w:rsid w:val="008711FD"/>
    <w:rsid w:val="00871DBC"/>
    <w:rsid w:val="00872317"/>
    <w:rsid w:val="00874134"/>
    <w:rsid w:val="008750CA"/>
    <w:rsid w:val="0087537A"/>
    <w:rsid w:val="008755B1"/>
    <w:rsid w:val="00876250"/>
    <w:rsid w:val="00876E59"/>
    <w:rsid w:val="00880137"/>
    <w:rsid w:val="0088143C"/>
    <w:rsid w:val="00884B8D"/>
    <w:rsid w:val="0088739D"/>
    <w:rsid w:val="00890F55"/>
    <w:rsid w:val="00894D87"/>
    <w:rsid w:val="00895CDE"/>
    <w:rsid w:val="008A1857"/>
    <w:rsid w:val="008A1E9C"/>
    <w:rsid w:val="008A1FED"/>
    <w:rsid w:val="008A241A"/>
    <w:rsid w:val="008A289D"/>
    <w:rsid w:val="008A351D"/>
    <w:rsid w:val="008A4C23"/>
    <w:rsid w:val="008A71A9"/>
    <w:rsid w:val="008B0196"/>
    <w:rsid w:val="008B4F77"/>
    <w:rsid w:val="008B5BA6"/>
    <w:rsid w:val="008C0AB2"/>
    <w:rsid w:val="008C503C"/>
    <w:rsid w:val="008C55B8"/>
    <w:rsid w:val="008C7349"/>
    <w:rsid w:val="008D21ED"/>
    <w:rsid w:val="008D2FA1"/>
    <w:rsid w:val="008D6B04"/>
    <w:rsid w:val="008D6B1B"/>
    <w:rsid w:val="008E206F"/>
    <w:rsid w:val="008E2DD8"/>
    <w:rsid w:val="008E793B"/>
    <w:rsid w:val="008F16FF"/>
    <w:rsid w:val="008F269B"/>
    <w:rsid w:val="008F29D5"/>
    <w:rsid w:val="008F334F"/>
    <w:rsid w:val="008F3983"/>
    <w:rsid w:val="008F76DF"/>
    <w:rsid w:val="008F7FEE"/>
    <w:rsid w:val="00902754"/>
    <w:rsid w:val="00910A5A"/>
    <w:rsid w:val="009111BF"/>
    <w:rsid w:val="00912952"/>
    <w:rsid w:val="009134FC"/>
    <w:rsid w:val="0091388C"/>
    <w:rsid w:val="00914631"/>
    <w:rsid w:val="00916CC5"/>
    <w:rsid w:val="00920386"/>
    <w:rsid w:val="00921497"/>
    <w:rsid w:val="009226E9"/>
    <w:rsid w:val="00934ED9"/>
    <w:rsid w:val="00936D33"/>
    <w:rsid w:val="009438CD"/>
    <w:rsid w:val="00944C5F"/>
    <w:rsid w:val="00946EC1"/>
    <w:rsid w:val="00947BD4"/>
    <w:rsid w:val="00950F7F"/>
    <w:rsid w:val="00952CE4"/>
    <w:rsid w:val="00953535"/>
    <w:rsid w:val="00953AEB"/>
    <w:rsid w:val="00955F53"/>
    <w:rsid w:val="009608A3"/>
    <w:rsid w:val="00961B0B"/>
    <w:rsid w:val="00962E52"/>
    <w:rsid w:val="00963830"/>
    <w:rsid w:val="00965BB7"/>
    <w:rsid w:val="00966C64"/>
    <w:rsid w:val="00971A13"/>
    <w:rsid w:val="00976482"/>
    <w:rsid w:val="009800C3"/>
    <w:rsid w:val="009805F7"/>
    <w:rsid w:val="00980D14"/>
    <w:rsid w:val="00982E82"/>
    <w:rsid w:val="009838CF"/>
    <w:rsid w:val="00984281"/>
    <w:rsid w:val="00984886"/>
    <w:rsid w:val="00985A86"/>
    <w:rsid w:val="00986E91"/>
    <w:rsid w:val="00991373"/>
    <w:rsid w:val="0099277F"/>
    <w:rsid w:val="00995258"/>
    <w:rsid w:val="0099710A"/>
    <w:rsid w:val="009973C6"/>
    <w:rsid w:val="00997E71"/>
    <w:rsid w:val="009A1143"/>
    <w:rsid w:val="009A415D"/>
    <w:rsid w:val="009A613E"/>
    <w:rsid w:val="009B334D"/>
    <w:rsid w:val="009B47DE"/>
    <w:rsid w:val="009B5B1B"/>
    <w:rsid w:val="009B6A2C"/>
    <w:rsid w:val="009B7D93"/>
    <w:rsid w:val="009C006C"/>
    <w:rsid w:val="009C08D6"/>
    <w:rsid w:val="009C2FE7"/>
    <w:rsid w:val="009C3EF7"/>
    <w:rsid w:val="009C69FB"/>
    <w:rsid w:val="009D0C05"/>
    <w:rsid w:val="009D1277"/>
    <w:rsid w:val="009D1CAF"/>
    <w:rsid w:val="009D40D0"/>
    <w:rsid w:val="009D5227"/>
    <w:rsid w:val="009D7926"/>
    <w:rsid w:val="009E0962"/>
    <w:rsid w:val="009E255D"/>
    <w:rsid w:val="009E37AC"/>
    <w:rsid w:val="009E575D"/>
    <w:rsid w:val="009E5911"/>
    <w:rsid w:val="009F20B6"/>
    <w:rsid w:val="009F239F"/>
    <w:rsid w:val="009F23AE"/>
    <w:rsid w:val="009F2EC8"/>
    <w:rsid w:val="009F4972"/>
    <w:rsid w:val="009F5FB8"/>
    <w:rsid w:val="009F6413"/>
    <w:rsid w:val="009F69AB"/>
    <w:rsid w:val="009F6E18"/>
    <w:rsid w:val="00A013C0"/>
    <w:rsid w:val="00A02B43"/>
    <w:rsid w:val="00A039C2"/>
    <w:rsid w:val="00A03CFC"/>
    <w:rsid w:val="00A04611"/>
    <w:rsid w:val="00A058B6"/>
    <w:rsid w:val="00A0644C"/>
    <w:rsid w:val="00A1087E"/>
    <w:rsid w:val="00A109CB"/>
    <w:rsid w:val="00A12C5C"/>
    <w:rsid w:val="00A165E8"/>
    <w:rsid w:val="00A17413"/>
    <w:rsid w:val="00A218E0"/>
    <w:rsid w:val="00A2276D"/>
    <w:rsid w:val="00A259A2"/>
    <w:rsid w:val="00A26900"/>
    <w:rsid w:val="00A310B3"/>
    <w:rsid w:val="00A33D25"/>
    <w:rsid w:val="00A33EB5"/>
    <w:rsid w:val="00A35F6C"/>
    <w:rsid w:val="00A40217"/>
    <w:rsid w:val="00A4266D"/>
    <w:rsid w:val="00A428E0"/>
    <w:rsid w:val="00A44AE8"/>
    <w:rsid w:val="00A4790C"/>
    <w:rsid w:val="00A5109A"/>
    <w:rsid w:val="00A510D3"/>
    <w:rsid w:val="00A51AB2"/>
    <w:rsid w:val="00A56448"/>
    <w:rsid w:val="00A56DC5"/>
    <w:rsid w:val="00A64886"/>
    <w:rsid w:val="00A64D46"/>
    <w:rsid w:val="00A651BD"/>
    <w:rsid w:val="00A708A5"/>
    <w:rsid w:val="00A719A8"/>
    <w:rsid w:val="00A71B67"/>
    <w:rsid w:val="00A76C02"/>
    <w:rsid w:val="00A83BA4"/>
    <w:rsid w:val="00A85188"/>
    <w:rsid w:val="00A85CF9"/>
    <w:rsid w:val="00A86F74"/>
    <w:rsid w:val="00A90214"/>
    <w:rsid w:val="00A90535"/>
    <w:rsid w:val="00A9169B"/>
    <w:rsid w:val="00A92394"/>
    <w:rsid w:val="00A94AE5"/>
    <w:rsid w:val="00A97DAA"/>
    <w:rsid w:val="00AA2276"/>
    <w:rsid w:val="00AA24A8"/>
    <w:rsid w:val="00AA2F66"/>
    <w:rsid w:val="00AA4E25"/>
    <w:rsid w:val="00AA7F8B"/>
    <w:rsid w:val="00AB47EA"/>
    <w:rsid w:val="00AB5ECF"/>
    <w:rsid w:val="00AC46FA"/>
    <w:rsid w:val="00AC536A"/>
    <w:rsid w:val="00AC6079"/>
    <w:rsid w:val="00AC6FCA"/>
    <w:rsid w:val="00AD3174"/>
    <w:rsid w:val="00AE3D2F"/>
    <w:rsid w:val="00AF4BF9"/>
    <w:rsid w:val="00AF6D9A"/>
    <w:rsid w:val="00AF7CB3"/>
    <w:rsid w:val="00B0062D"/>
    <w:rsid w:val="00B01B63"/>
    <w:rsid w:val="00B031AF"/>
    <w:rsid w:val="00B033D4"/>
    <w:rsid w:val="00B03DFA"/>
    <w:rsid w:val="00B1117D"/>
    <w:rsid w:val="00B13BF1"/>
    <w:rsid w:val="00B17350"/>
    <w:rsid w:val="00B2063C"/>
    <w:rsid w:val="00B218CD"/>
    <w:rsid w:val="00B26F0F"/>
    <w:rsid w:val="00B31391"/>
    <w:rsid w:val="00B33A57"/>
    <w:rsid w:val="00B3631C"/>
    <w:rsid w:val="00B40345"/>
    <w:rsid w:val="00B419CA"/>
    <w:rsid w:val="00B41F03"/>
    <w:rsid w:val="00B42EB8"/>
    <w:rsid w:val="00B43401"/>
    <w:rsid w:val="00B43A2B"/>
    <w:rsid w:val="00B45F90"/>
    <w:rsid w:val="00B5074D"/>
    <w:rsid w:val="00B51C49"/>
    <w:rsid w:val="00B5226F"/>
    <w:rsid w:val="00B55795"/>
    <w:rsid w:val="00B57AC2"/>
    <w:rsid w:val="00B60BBD"/>
    <w:rsid w:val="00B6239F"/>
    <w:rsid w:val="00B6307C"/>
    <w:rsid w:val="00B66D8E"/>
    <w:rsid w:val="00B66FDB"/>
    <w:rsid w:val="00B70830"/>
    <w:rsid w:val="00B73240"/>
    <w:rsid w:val="00B73DC9"/>
    <w:rsid w:val="00B73F4C"/>
    <w:rsid w:val="00B744E4"/>
    <w:rsid w:val="00B77267"/>
    <w:rsid w:val="00B82BDA"/>
    <w:rsid w:val="00B843E3"/>
    <w:rsid w:val="00B86F7B"/>
    <w:rsid w:val="00B87ECA"/>
    <w:rsid w:val="00B91C17"/>
    <w:rsid w:val="00B94FFA"/>
    <w:rsid w:val="00B97AA0"/>
    <w:rsid w:val="00BA5A11"/>
    <w:rsid w:val="00BB04F2"/>
    <w:rsid w:val="00BB302D"/>
    <w:rsid w:val="00BC2814"/>
    <w:rsid w:val="00BC6BAC"/>
    <w:rsid w:val="00BD04D7"/>
    <w:rsid w:val="00BD1C60"/>
    <w:rsid w:val="00BD21D2"/>
    <w:rsid w:val="00BD5856"/>
    <w:rsid w:val="00BE0C57"/>
    <w:rsid w:val="00BE1750"/>
    <w:rsid w:val="00BE417A"/>
    <w:rsid w:val="00BE6D65"/>
    <w:rsid w:val="00BE7D45"/>
    <w:rsid w:val="00BF012E"/>
    <w:rsid w:val="00BF0D7B"/>
    <w:rsid w:val="00BF2BB0"/>
    <w:rsid w:val="00BF40E2"/>
    <w:rsid w:val="00BF50FF"/>
    <w:rsid w:val="00BF5BB9"/>
    <w:rsid w:val="00BF6B63"/>
    <w:rsid w:val="00C0021D"/>
    <w:rsid w:val="00C008B1"/>
    <w:rsid w:val="00C0090B"/>
    <w:rsid w:val="00C01228"/>
    <w:rsid w:val="00C01632"/>
    <w:rsid w:val="00C04237"/>
    <w:rsid w:val="00C0642A"/>
    <w:rsid w:val="00C15BE9"/>
    <w:rsid w:val="00C15D53"/>
    <w:rsid w:val="00C175E5"/>
    <w:rsid w:val="00C201C6"/>
    <w:rsid w:val="00C21001"/>
    <w:rsid w:val="00C21319"/>
    <w:rsid w:val="00C22ABC"/>
    <w:rsid w:val="00C25A1B"/>
    <w:rsid w:val="00C352F8"/>
    <w:rsid w:val="00C356B6"/>
    <w:rsid w:val="00C366DA"/>
    <w:rsid w:val="00C36790"/>
    <w:rsid w:val="00C369DE"/>
    <w:rsid w:val="00C37027"/>
    <w:rsid w:val="00C3708B"/>
    <w:rsid w:val="00C37B3B"/>
    <w:rsid w:val="00C414C4"/>
    <w:rsid w:val="00C42C6A"/>
    <w:rsid w:val="00C42E5C"/>
    <w:rsid w:val="00C42E83"/>
    <w:rsid w:val="00C4331D"/>
    <w:rsid w:val="00C478BD"/>
    <w:rsid w:val="00C5024E"/>
    <w:rsid w:val="00C508B3"/>
    <w:rsid w:val="00C56630"/>
    <w:rsid w:val="00C614FF"/>
    <w:rsid w:val="00C63F34"/>
    <w:rsid w:val="00C643C5"/>
    <w:rsid w:val="00C67481"/>
    <w:rsid w:val="00C70D14"/>
    <w:rsid w:val="00C7192C"/>
    <w:rsid w:val="00C759C8"/>
    <w:rsid w:val="00C77047"/>
    <w:rsid w:val="00C77ECD"/>
    <w:rsid w:val="00C80D68"/>
    <w:rsid w:val="00C822C4"/>
    <w:rsid w:val="00C87792"/>
    <w:rsid w:val="00C916D3"/>
    <w:rsid w:val="00C91927"/>
    <w:rsid w:val="00C93127"/>
    <w:rsid w:val="00C942F6"/>
    <w:rsid w:val="00C960DC"/>
    <w:rsid w:val="00CA035D"/>
    <w:rsid w:val="00CA203D"/>
    <w:rsid w:val="00CA6D43"/>
    <w:rsid w:val="00CA7241"/>
    <w:rsid w:val="00CB2611"/>
    <w:rsid w:val="00CB2E12"/>
    <w:rsid w:val="00CB378F"/>
    <w:rsid w:val="00CB42FC"/>
    <w:rsid w:val="00CB4C8C"/>
    <w:rsid w:val="00CB5102"/>
    <w:rsid w:val="00CB57CE"/>
    <w:rsid w:val="00CC0CEA"/>
    <w:rsid w:val="00CC24F1"/>
    <w:rsid w:val="00CC31A4"/>
    <w:rsid w:val="00CC4054"/>
    <w:rsid w:val="00CC5E97"/>
    <w:rsid w:val="00CD0916"/>
    <w:rsid w:val="00CD10C0"/>
    <w:rsid w:val="00CD4063"/>
    <w:rsid w:val="00CD5F05"/>
    <w:rsid w:val="00CD6989"/>
    <w:rsid w:val="00CD6E70"/>
    <w:rsid w:val="00CE1FA6"/>
    <w:rsid w:val="00CE5DD3"/>
    <w:rsid w:val="00CE6048"/>
    <w:rsid w:val="00CF0CE4"/>
    <w:rsid w:val="00CF2F04"/>
    <w:rsid w:val="00CF3C6E"/>
    <w:rsid w:val="00CF58A1"/>
    <w:rsid w:val="00CF5F04"/>
    <w:rsid w:val="00D035EF"/>
    <w:rsid w:val="00D04CE6"/>
    <w:rsid w:val="00D065BD"/>
    <w:rsid w:val="00D07E6C"/>
    <w:rsid w:val="00D11AE1"/>
    <w:rsid w:val="00D165AB"/>
    <w:rsid w:val="00D2024B"/>
    <w:rsid w:val="00D20F7F"/>
    <w:rsid w:val="00D23306"/>
    <w:rsid w:val="00D23560"/>
    <w:rsid w:val="00D2433E"/>
    <w:rsid w:val="00D25F08"/>
    <w:rsid w:val="00D30214"/>
    <w:rsid w:val="00D31C2E"/>
    <w:rsid w:val="00D32097"/>
    <w:rsid w:val="00D374FD"/>
    <w:rsid w:val="00D40A3A"/>
    <w:rsid w:val="00D40C0F"/>
    <w:rsid w:val="00D4103E"/>
    <w:rsid w:val="00D41831"/>
    <w:rsid w:val="00D438F4"/>
    <w:rsid w:val="00D47F31"/>
    <w:rsid w:val="00D50DEC"/>
    <w:rsid w:val="00D5792F"/>
    <w:rsid w:val="00D60D99"/>
    <w:rsid w:val="00D6192C"/>
    <w:rsid w:val="00D62B57"/>
    <w:rsid w:val="00D64119"/>
    <w:rsid w:val="00D64666"/>
    <w:rsid w:val="00D7110A"/>
    <w:rsid w:val="00D7292E"/>
    <w:rsid w:val="00D73621"/>
    <w:rsid w:val="00D739D9"/>
    <w:rsid w:val="00D75A71"/>
    <w:rsid w:val="00D762CF"/>
    <w:rsid w:val="00D8092C"/>
    <w:rsid w:val="00D80D61"/>
    <w:rsid w:val="00D81761"/>
    <w:rsid w:val="00D90D64"/>
    <w:rsid w:val="00D940B4"/>
    <w:rsid w:val="00D94462"/>
    <w:rsid w:val="00D948CA"/>
    <w:rsid w:val="00DA1461"/>
    <w:rsid w:val="00DA1BFE"/>
    <w:rsid w:val="00DA472B"/>
    <w:rsid w:val="00DA6526"/>
    <w:rsid w:val="00DA68B2"/>
    <w:rsid w:val="00DB011E"/>
    <w:rsid w:val="00DB0ACE"/>
    <w:rsid w:val="00DB36C6"/>
    <w:rsid w:val="00DB7B05"/>
    <w:rsid w:val="00DB7D99"/>
    <w:rsid w:val="00DB7F61"/>
    <w:rsid w:val="00DC33A0"/>
    <w:rsid w:val="00DC35F5"/>
    <w:rsid w:val="00DC570A"/>
    <w:rsid w:val="00DC6495"/>
    <w:rsid w:val="00DC772D"/>
    <w:rsid w:val="00DD0DE2"/>
    <w:rsid w:val="00DD0FD0"/>
    <w:rsid w:val="00DD2999"/>
    <w:rsid w:val="00DD671B"/>
    <w:rsid w:val="00DD7288"/>
    <w:rsid w:val="00DD7A01"/>
    <w:rsid w:val="00DE0279"/>
    <w:rsid w:val="00DE0438"/>
    <w:rsid w:val="00DE1D4B"/>
    <w:rsid w:val="00DE1FA6"/>
    <w:rsid w:val="00DE456E"/>
    <w:rsid w:val="00DE754F"/>
    <w:rsid w:val="00DF187C"/>
    <w:rsid w:val="00DF1C6F"/>
    <w:rsid w:val="00DF3C25"/>
    <w:rsid w:val="00DF5D59"/>
    <w:rsid w:val="00DF7B67"/>
    <w:rsid w:val="00DF7FAD"/>
    <w:rsid w:val="00E01C5F"/>
    <w:rsid w:val="00E027D1"/>
    <w:rsid w:val="00E0668F"/>
    <w:rsid w:val="00E141F9"/>
    <w:rsid w:val="00E14276"/>
    <w:rsid w:val="00E14998"/>
    <w:rsid w:val="00E2029C"/>
    <w:rsid w:val="00E20C91"/>
    <w:rsid w:val="00E213FD"/>
    <w:rsid w:val="00E22C74"/>
    <w:rsid w:val="00E2312F"/>
    <w:rsid w:val="00E25F05"/>
    <w:rsid w:val="00E27940"/>
    <w:rsid w:val="00E30178"/>
    <w:rsid w:val="00E30733"/>
    <w:rsid w:val="00E32F1B"/>
    <w:rsid w:val="00E3677F"/>
    <w:rsid w:val="00E3769C"/>
    <w:rsid w:val="00E378C4"/>
    <w:rsid w:val="00E37AB1"/>
    <w:rsid w:val="00E401E3"/>
    <w:rsid w:val="00E4208B"/>
    <w:rsid w:val="00E43725"/>
    <w:rsid w:val="00E437C4"/>
    <w:rsid w:val="00E443A6"/>
    <w:rsid w:val="00E4798A"/>
    <w:rsid w:val="00E51079"/>
    <w:rsid w:val="00E60046"/>
    <w:rsid w:val="00E60330"/>
    <w:rsid w:val="00E605C6"/>
    <w:rsid w:val="00E6586B"/>
    <w:rsid w:val="00E70576"/>
    <w:rsid w:val="00E71021"/>
    <w:rsid w:val="00E72BE2"/>
    <w:rsid w:val="00E72F82"/>
    <w:rsid w:val="00E73D38"/>
    <w:rsid w:val="00E75311"/>
    <w:rsid w:val="00E7541B"/>
    <w:rsid w:val="00E757CF"/>
    <w:rsid w:val="00E819EF"/>
    <w:rsid w:val="00E829E8"/>
    <w:rsid w:val="00E8368B"/>
    <w:rsid w:val="00E856BD"/>
    <w:rsid w:val="00E91549"/>
    <w:rsid w:val="00E96C8B"/>
    <w:rsid w:val="00EA08FB"/>
    <w:rsid w:val="00EA0A89"/>
    <w:rsid w:val="00EA0D12"/>
    <w:rsid w:val="00EA1E6A"/>
    <w:rsid w:val="00EA44B0"/>
    <w:rsid w:val="00EA4594"/>
    <w:rsid w:val="00EA49FF"/>
    <w:rsid w:val="00EA6A49"/>
    <w:rsid w:val="00EB01ED"/>
    <w:rsid w:val="00EB082E"/>
    <w:rsid w:val="00EB1ED5"/>
    <w:rsid w:val="00EB2C52"/>
    <w:rsid w:val="00EB50B7"/>
    <w:rsid w:val="00EB6CA5"/>
    <w:rsid w:val="00EC025E"/>
    <w:rsid w:val="00EC09A5"/>
    <w:rsid w:val="00EC1F6C"/>
    <w:rsid w:val="00EC2413"/>
    <w:rsid w:val="00EC281A"/>
    <w:rsid w:val="00EC7358"/>
    <w:rsid w:val="00EC7B90"/>
    <w:rsid w:val="00ED1F07"/>
    <w:rsid w:val="00ED6899"/>
    <w:rsid w:val="00ED733E"/>
    <w:rsid w:val="00ED7AAA"/>
    <w:rsid w:val="00EE03D7"/>
    <w:rsid w:val="00EE0FC9"/>
    <w:rsid w:val="00EE6A7F"/>
    <w:rsid w:val="00EF01D6"/>
    <w:rsid w:val="00EF02F9"/>
    <w:rsid w:val="00EF0BD8"/>
    <w:rsid w:val="00EF1046"/>
    <w:rsid w:val="00EF24DB"/>
    <w:rsid w:val="00EF2A43"/>
    <w:rsid w:val="00EF4E6A"/>
    <w:rsid w:val="00EF73D6"/>
    <w:rsid w:val="00EF783B"/>
    <w:rsid w:val="00F002B7"/>
    <w:rsid w:val="00F00746"/>
    <w:rsid w:val="00F0228F"/>
    <w:rsid w:val="00F03151"/>
    <w:rsid w:val="00F0654B"/>
    <w:rsid w:val="00F06705"/>
    <w:rsid w:val="00F06CD3"/>
    <w:rsid w:val="00F126EA"/>
    <w:rsid w:val="00F14919"/>
    <w:rsid w:val="00F17420"/>
    <w:rsid w:val="00F20B97"/>
    <w:rsid w:val="00F23A3C"/>
    <w:rsid w:val="00F24609"/>
    <w:rsid w:val="00F251F7"/>
    <w:rsid w:val="00F27638"/>
    <w:rsid w:val="00F3319D"/>
    <w:rsid w:val="00F35CA8"/>
    <w:rsid w:val="00F36719"/>
    <w:rsid w:val="00F37585"/>
    <w:rsid w:val="00F40ECB"/>
    <w:rsid w:val="00F41847"/>
    <w:rsid w:val="00F458C8"/>
    <w:rsid w:val="00F45BEA"/>
    <w:rsid w:val="00F4630C"/>
    <w:rsid w:val="00F46FD5"/>
    <w:rsid w:val="00F475FD"/>
    <w:rsid w:val="00F503AE"/>
    <w:rsid w:val="00F56F84"/>
    <w:rsid w:val="00F641A2"/>
    <w:rsid w:val="00F65115"/>
    <w:rsid w:val="00F677FD"/>
    <w:rsid w:val="00F67A22"/>
    <w:rsid w:val="00F704BE"/>
    <w:rsid w:val="00F706CD"/>
    <w:rsid w:val="00F70DB5"/>
    <w:rsid w:val="00F70FAF"/>
    <w:rsid w:val="00F73F65"/>
    <w:rsid w:val="00F763B2"/>
    <w:rsid w:val="00F775C3"/>
    <w:rsid w:val="00F8446D"/>
    <w:rsid w:val="00F879E8"/>
    <w:rsid w:val="00F90933"/>
    <w:rsid w:val="00F91237"/>
    <w:rsid w:val="00F94152"/>
    <w:rsid w:val="00F95350"/>
    <w:rsid w:val="00F96FC9"/>
    <w:rsid w:val="00F9748F"/>
    <w:rsid w:val="00F97BBE"/>
    <w:rsid w:val="00FA0CCF"/>
    <w:rsid w:val="00FA131C"/>
    <w:rsid w:val="00FA2037"/>
    <w:rsid w:val="00FA3FA1"/>
    <w:rsid w:val="00FA618D"/>
    <w:rsid w:val="00FA7C0F"/>
    <w:rsid w:val="00FB04F5"/>
    <w:rsid w:val="00FB0F45"/>
    <w:rsid w:val="00FB131C"/>
    <w:rsid w:val="00FB2F1D"/>
    <w:rsid w:val="00FB3BEA"/>
    <w:rsid w:val="00FB554B"/>
    <w:rsid w:val="00FB752F"/>
    <w:rsid w:val="00FC7097"/>
    <w:rsid w:val="00FD6378"/>
    <w:rsid w:val="00FE0052"/>
    <w:rsid w:val="00FE0345"/>
    <w:rsid w:val="00FE096B"/>
    <w:rsid w:val="00FE655C"/>
    <w:rsid w:val="00FF2276"/>
    <w:rsid w:val="00FF2CC1"/>
    <w:rsid w:val="00FF470E"/>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7684"/>
  <w15:docId w15:val="{1B7067D6-D9AE-44BE-9152-50E1302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6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57AC2"/>
    <w:pPr>
      <w:keepNext/>
      <w:spacing w:before="240" w:after="60"/>
      <w:jc w:val="center"/>
      <w:outlineLvl w:val="0"/>
    </w:pPr>
    <w:rPr>
      <w:b/>
      <w:bCs/>
      <w:kern w:val="32"/>
      <w:sz w:val="28"/>
      <w:szCs w:val="32"/>
      <w:u w:val="single"/>
    </w:rPr>
  </w:style>
  <w:style w:type="paragraph" w:styleId="Heading2">
    <w:name w:val="heading 2"/>
    <w:basedOn w:val="Normal"/>
    <w:next w:val="Normal"/>
    <w:link w:val="Heading2Char"/>
    <w:qFormat/>
    <w:rsid w:val="00B57AC2"/>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1"/>
    </w:pPr>
    <w:rPr>
      <w:rFonts w:cs="Arial"/>
      <w:b/>
      <w:bCs/>
      <w:iCs/>
      <w:sz w:val="24"/>
      <w:szCs w:val="28"/>
    </w:rPr>
  </w:style>
  <w:style w:type="paragraph" w:styleId="Heading3">
    <w:name w:val="heading 3"/>
    <w:basedOn w:val="Normal"/>
    <w:next w:val="Normal"/>
    <w:link w:val="Heading3Char"/>
    <w:qFormat/>
    <w:rsid w:val="00B57AC2"/>
    <w:pPr>
      <w:keepNext/>
      <w:outlineLvl w:val="2"/>
    </w:pPr>
    <w:rPr>
      <w:rFonts w:cs="Arial"/>
      <w:bCs/>
      <w:sz w:val="22"/>
      <w:szCs w:val="26"/>
    </w:rPr>
  </w:style>
  <w:style w:type="paragraph" w:styleId="Heading4">
    <w:name w:val="heading 4"/>
    <w:basedOn w:val="Normal"/>
    <w:next w:val="Normal"/>
    <w:link w:val="Heading4Char"/>
    <w:qFormat/>
    <w:rsid w:val="00B57AC2"/>
    <w:pPr>
      <w:keepNext/>
      <w:tabs>
        <w:tab w:val="left" w:pos="1134"/>
        <w:tab w:val="left" w:pos="1701"/>
        <w:tab w:val="left" w:pos="5670"/>
        <w:tab w:val="left" w:pos="7513"/>
      </w:tabs>
      <w:jc w:val="both"/>
      <w:outlineLvl w:val="3"/>
    </w:pPr>
    <w:rPr>
      <w:b/>
    </w:rPr>
  </w:style>
  <w:style w:type="paragraph" w:styleId="Heading5">
    <w:name w:val="heading 5"/>
    <w:basedOn w:val="Normal"/>
    <w:link w:val="Heading5Char"/>
    <w:uiPriority w:val="9"/>
    <w:qFormat/>
    <w:rsid w:val="00B57AC2"/>
    <w:pPr>
      <w:outlineLvl w:val="4"/>
    </w:pPr>
    <w:rPr>
      <w:rFonts w:cs="Arial"/>
      <w:b/>
      <w:bCs/>
      <w:color w:val="FF9900"/>
      <w:sz w:val="17"/>
      <w:szCs w:val="17"/>
      <w:lang w:eastAsia="en-AU"/>
    </w:rPr>
  </w:style>
  <w:style w:type="paragraph" w:styleId="Heading6">
    <w:name w:val="heading 6"/>
    <w:basedOn w:val="Normal"/>
    <w:link w:val="Heading6Char"/>
    <w:uiPriority w:val="9"/>
    <w:qFormat/>
    <w:rsid w:val="00B57AC2"/>
    <w:pPr>
      <w:outlineLvl w:val="5"/>
    </w:pPr>
    <w:rPr>
      <w:rFonts w:cs="Arial"/>
      <w:color w:val="1C4B63"/>
      <w:sz w:val="18"/>
      <w:szCs w:val="18"/>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6DFE"/>
    <w:pPr>
      <w:tabs>
        <w:tab w:val="center" w:pos="4513"/>
        <w:tab w:val="right" w:pos="9026"/>
      </w:tabs>
    </w:pPr>
  </w:style>
  <w:style w:type="character" w:customStyle="1" w:styleId="HeaderChar">
    <w:name w:val="Header Char"/>
    <w:basedOn w:val="DefaultParagraphFont"/>
    <w:link w:val="Header"/>
    <w:rsid w:val="00086DFE"/>
    <w:rPr>
      <w:rFonts w:ascii="Arial" w:eastAsia="Times New Roman" w:hAnsi="Arial" w:cs="Times New Roman"/>
      <w:sz w:val="20"/>
      <w:szCs w:val="20"/>
    </w:rPr>
  </w:style>
  <w:style w:type="paragraph" w:styleId="Footer">
    <w:name w:val="footer"/>
    <w:basedOn w:val="Normal"/>
    <w:link w:val="FooterChar"/>
    <w:uiPriority w:val="99"/>
    <w:unhideWhenUsed/>
    <w:rsid w:val="00086DFE"/>
    <w:pPr>
      <w:tabs>
        <w:tab w:val="center" w:pos="4513"/>
        <w:tab w:val="right" w:pos="9026"/>
      </w:tabs>
    </w:pPr>
  </w:style>
  <w:style w:type="character" w:customStyle="1" w:styleId="FooterChar">
    <w:name w:val="Footer Char"/>
    <w:basedOn w:val="DefaultParagraphFont"/>
    <w:link w:val="Footer"/>
    <w:uiPriority w:val="99"/>
    <w:rsid w:val="00086DFE"/>
    <w:rPr>
      <w:rFonts w:ascii="Arial" w:eastAsia="Times New Roman" w:hAnsi="Arial" w:cs="Times New Roman"/>
      <w:sz w:val="20"/>
      <w:szCs w:val="20"/>
    </w:rPr>
  </w:style>
  <w:style w:type="paragraph" w:customStyle="1" w:styleId="HTMLBody">
    <w:name w:val="HTML Body"/>
    <w:rsid w:val="0071737B"/>
    <w:pPr>
      <w:spacing w:after="0" w:line="240" w:lineRule="auto"/>
    </w:pPr>
    <w:rPr>
      <w:rFonts w:ascii="Arial" w:eastAsia="Times New Roman" w:hAnsi="Arial" w:cs="Times New Roman"/>
      <w:snapToGrid w:val="0"/>
      <w:sz w:val="20"/>
      <w:szCs w:val="20"/>
    </w:rPr>
  </w:style>
  <w:style w:type="paragraph" w:styleId="TOC1">
    <w:name w:val="toc 1"/>
    <w:basedOn w:val="Normal"/>
    <w:next w:val="Normal"/>
    <w:autoRedefine/>
    <w:uiPriority w:val="39"/>
    <w:unhideWhenUsed/>
    <w:qFormat/>
    <w:rsid w:val="0071737B"/>
    <w:pPr>
      <w:spacing w:before="360"/>
    </w:pPr>
    <w:rPr>
      <w:rFonts w:asciiTheme="majorHAnsi" w:hAnsiTheme="majorHAnsi"/>
      <w:b/>
      <w:bCs/>
      <w:caps/>
      <w:sz w:val="24"/>
      <w:szCs w:val="24"/>
    </w:rPr>
  </w:style>
  <w:style w:type="paragraph" w:styleId="TOC2">
    <w:name w:val="toc 2"/>
    <w:basedOn w:val="Normal"/>
    <w:next w:val="Normal"/>
    <w:autoRedefine/>
    <w:uiPriority w:val="39"/>
    <w:unhideWhenUsed/>
    <w:qFormat/>
    <w:rsid w:val="0071737B"/>
    <w:pPr>
      <w:spacing w:before="240"/>
    </w:pPr>
    <w:rPr>
      <w:rFonts w:asciiTheme="minorHAnsi" w:hAnsiTheme="minorHAnsi"/>
      <w:b/>
      <w:bCs/>
    </w:rPr>
  </w:style>
  <w:style w:type="paragraph" w:styleId="TOC3">
    <w:name w:val="toc 3"/>
    <w:basedOn w:val="Normal"/>
    <w:next w:val="Normal"/>
    <w:autoRedefine/>
    <w:uiPriority w:val="39"/>
    <w:unhideWhenUsed/>
    <w:qFormat/>
    <w:rsid w:val="0071737B"/>
    <w:pPr>
      <w:ind w:left="200"/>
    </w:pPr>
    <w:rPr>
      <w:rFonts w:asciiTheme="minorHAnsi" w:hAnsiTheme="minorHAnsi"/>
    </w:rPr>
  </w:style>
  <w:style w:type="paragraph" w:styleId="TOC4">
    <w:name w:val="toc 4"/>
    <w:basedOn w:val="Normal"/>
    <w:next w:val="Normal"/>
    <w:autoRedefine/>
    <w:uiPriority w:val="39"/>
    <w:unhideWhenUsed/>
    <w:rsid w:val="0071737B"/>
    <w:pPr>
      <w:ind w:left="400"/>
    </w:pPr>
    <w:rPr>
      <w:rFonts w:asciiTheme="minorHAnsi" w:hAnsiTheme="minorHAnsi"/>
    </w:rPr>
  </w:style>
  <w:style w:type="paragraph" w:styleId="TOC5">
    <w:name w:val="toc 5"/>
    <w:basedOn w:val="Normal"/>
    <w:next w:val="Normal"/>
    <w:autoRedefine/>
    <w:uiPriority w:val="39"/>
    <w:unhideWhenUsed/>
    <w:rsid w:val="0071737B"/>
    <w:pPr>
      <w:ind w:left="600"/>
    </w:pPr>
    <w:rPr>
      <w:rFonts w:asciiTheme="minorHAnsi" w:hAnsiTheme="minorHAnsi"/>
    </w:rPr>
  </w:style>
  <w:style w:type="paragraph" w:styleId="TOC6">
    <w:name w:val="toc 6"/>
    <w:basedOn w:val="Normal"/>
    <w:next w:val="Normal"/>
    <w:autoRedefine/>
    <w:uiPriority w:val="39"/>
    <w:unhideWhenUsed/>
    <w:rsid w:val="0071737B"/>
    <w:pPr>
      <w:ind w:left="800"/>
    </w:pPr>
    <w:rPr>
      <w:rFonts w:asciiTheme="minorHAnsi" w:hAnsiTheme="minorHAnsi"/>
    </w:rPr>
  </w:style>
  <w:style w:type="paragraph" w:styleId="TOC7">
    <w:name w:val="toc 7"/>
    <w:basedOn w:val="Normal"/>
    <w:next w:val="Normal"/>
    <w:autoRedefine/>
    <w:uiPriority w:val="39"/>
    <w:unhideWhenUsed/>
    <w:rsid w:val="0071737B"/>
    <w:pPr>
      <w:ind w:left="1000"/>
    </w:pPr>
    <w:rPr>
      <w:rFonts w:asciiTheme="minorHAnsi" w:hAnsiTheme="minorHAnsi"/>
    </w:rPr>
  </w:style>
  <w:style w:type="paragraph" w:styleId="TOC8">
    <w:name w:val="toc 8"/>
    <w:basedOn w:val="Normal"/>
    <w:next w:val="Normal"/>
    <w:autoRedefine/>
    <w:uiPriority w:val="39"/>
    <w:unhideWhenUsed/>
    <w:rsid w:val="0071737B"/>
    <w:pPr>
      <w:ind w:left="1200"/>
    </w:pPr>
    <w:rPr>
      <w:rFonts w:asciiTheme="minorHAnsi" w:hAnsiTheme="minorHAnsi"/>
    </w:rPr>
  </w:style>
  <w:style w:type="paragraph" w:styleId="TOC9">
    <w:name w:val="toc 9"/>
    <w:basedOn w:val="Normal"/>
    <w:next w:val="Normal"/>
    <w:autoRedefine/>
    <w:uiPriority w:val="39"/>
    <w:unhideWhenUsed/>
    <w:rsid w:val="0071737B"/>
    <w:pPr>
      <w:ind w:left="1400"/>
    </w:pPr>
    <w:rPr>
      <w:rFonts w:asciiTheme="minorHAnsi" w:hAnsiTheme="minorHAnsi"/>
    </w:rPr>
  </w:style>
  <w:style w:type="character" w:styleId="Hyperlink">
    <w:name w:val="Hyperlink"/>
    <w:basedOn w:val="DefaultParagraphFont"/>
    <w:uiPriority w:val="99"/>
    <w:unhideWhenUsed/>
    <w:rsid w:val="0071737B"/>
    <w:rPr>
      <w:color w:val="0000FF" w:themeColor="hyperlink"/>
      <w:u w:val="single"/>
    </w:rPr>
  </w:style>
  <w:style w:type="paragraph" w:styleId="ListParagraph">
    <w:name w:val="List Paragraph"/>
    <w:basedOn w:val="Normal"/>
    <w:uiPriority w:val="34"/>
    <w:qFormat/>
    <w:rsid w:val="004112F1"/>
    <w:pPr>
      <w:ind w:left="720"/>
      <w:contextualSpacing/>
    </w:pPr>
  </w:style>
  <w:style w:type="paragraph" w:styleId="BodyText2">
    <w:name w:val="Body Text 2"/>
    <w:basedOn w:val="Normal"/>
    <w:link w:val="BodyText2Char"/>
    <w:rsid w:val="006B2982"/>
    <w:pPr>
      <w:spacing w:after="120" w:line="480" w:lineRule="auto"/>
      <w:jc w:val="both"/>
    </w:pPr>
    <w:rPr>
      <w:rFonts w:ascii="Times New Roman" w:hAnsi="Times New Roman"/>
      <w:sz w:val="22"/>
    </w:rPr>
  </w:style>
  <w:style w:type="character" w:customStyle="1" w:styleId="BodyText2Char">
    <w:name w:val="Body Text 2 Char"/>
    <w:basedOn w:val="DefaultParagraphFont"/>
    <w:link w:val="BodyText2"/>
    <w:rsid w:val="006B2982"/>
    <w:rPr>
      <w:rFonts w:ascii="Times New Roman" w:eastAsia="Times New Roman" w:hAnsi="Times New Roman" w:cs="Times New Roman"/>
      <w:szCs w:val="20"/>
    </w:rPr>
  </w:style>
  <w:style w:type="paragraph" w:customStyle="1" w:styleId="Default">
    <w:name w:val="Default"/>
    <w:rsid w:val="006B298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odyText">
    <w:name w:val="Body Text"/>
    <w:basedOn w:val="Normal"/>
    <w:link w:val="BodyTextChar"/>
    <w:unhideWhenUsed/>
    <w:rsid w:val="0006067C"/>
    <w:pPr>
      <w:spacing w:after="120"/>
    </w:pPr>
  </w:style>
  <w:style w:type="character" w:customStyle="1" w:styleId="BodyTextChar">
    <w:name w:val="Body Text Char"/>
    <w:basedOn w:val="DefaultParagraphFont"/>
    <w:link w:val="BodyText"/>
    <w:rsid w:val="0006067C"/>
    <w:rPr>
      <w:rFonts w:ascii="Arial" w:eastAsia="Times New Roman" w:hAnsi="Arial" w:cs="Times New Roman"/>
      <w:sz w:val="20"/>
      <w:szCs w:val="20"/>
    </w:rPr>
  </w:style>
  <w:style w:type="character" w:customStyle="1" w:styleId="Heading1Char">
    <w:name w:val="Heading 1 Char"/>
    <w:basedOn w:val="DefaultParagraphFont"/>
    <w:link w:val="Heading1"/>
    <w:rsid w:val="00B57AC2"/>
    <w:rPr>
      <w:rFonts w:ascii="Arial" w:eastAsia="Times New Roman" w:hAnsi="Arial" w:cs="Times New Roman"/>
      <w:b/>
      <w:bCs/>
      <w:kern w:val="32"/>
      <w:sz w:val="28"/>
      <w:szCs w:val="32"/>
      <w:u w:val="single"/>
    </w:rPr>
  </w:style>
  <w:style w:type="character" w:customStyle="1" w:styleId="Heading2Char">
    <w:name w:val="Heading 2 Char"/>
    <w:basedOn w:val="DefaultParagraphFont"/>
    <w:link w:val="Heading2"/>
    <w:uiPriority w:val="9"/>
    <w:rsid w:val="00B57AC2"/>
    <w:rPr>
      <w:rFonts w:ascii="Arial" w:eastAsia="Times New Roman" w:hAnsi="Arial" w:cs="Arial"/>
      <w:b/>
      <w:bCs/>
      <w:iCs/>
      <w:sz w:val="24"/>
      <w:szCs w:val="28"/>
      <w:shd w:val="clear" w:color="auto" w:fill="E6E6E6"/>
    </w:rPr>
  </w:style>
  <w:style w:type="character" w:customStyle="1" w:styleId="Heading3Char">
    <w:name w:val="Heading 3 Char"/>
    <w:basedOn w:val="DefaultParagraphFont"/>
    <w:link w:val="Heading3"/>
    <w:rsid w:val="00B57AC2"/>
    <w:rPr>
      <w:rFonts w:ascii="Arial" w:eastAsia="Times New Roman" w:hAnsi="Arial" w:cs="Arial"/>
      <w:bCs/>
      <w:szCs w:val="26"/>
    </w:rPr>
  </w:style>
  <w:style w:type="character" w:customStyle="1" w:styleId="Heading4Char">
    <w:name w:val="Heading 4 Char"/>
    <w:basedOn w:val="DefaultParagraphFont"/>
    <w:link w:val="Heading4"/>
    <w:uiPriority w:val="9"/>
    <w:rsid w:val="00B57AC2"/>
    <w:rPr>
      <w:rFonts w:ascii="Arial" w:eastAsia="Times New Roman" w:hAnsi="Arial" w:cs="Times New Roman"/>
      <w:b/>
      <w:sz w:val="20"/>
      <w:szCs w:val="20"/>
    </w:rPr>
  </w:style>
  <w:style w:type="character" w:customStyle="1" w:styleId="Heading5Char">
    <w:name w:val="Heading 5 Char"/>
    <w:basedOn w:val="DefaultParagraphFont"/>
    <w:link w:val="Heading5"/>
    <w:uiPriority w:val="9"/>
    <w:rsid w:val="00B57AC2"/>
    <w:rPr>
      <w:rFonts w:ascii="Arial" w:eastAsia="Times New Roman" w:hAnsi="Arial" w:cs="Arial"/>
      <w:b/>
      <w:bCs/>
      <w:color w:val="FF9900"/>
      <w:sz w:val="17"/>
      <w:szCs w:val="17"/>
      <w:lang w:eastAsia="en-AU"/>
    </w:rPr>
  </w:style>
  <w:style w:type="character" w:customStyle="1" w:styleId="Heading6Char">
    <w:name w:val="Heading 6 Char"/>
    <w:basedOn w:val="DefaultParagraphFont"/>
    <w:link w:val="Heading6"/>
    <w:uiPriority w:val="9"/>
    <w:rsid w:val="00B57AC2"/>
    <w:rPr>
      <w:rFonts w:ascii="Arial" w:eastAsia="Times New Roman" w:hAnsi="Arial" w:cs="Arial"/>
      <w:color w:val="1C4B63"/>
      <w:sz w:val="18"/>
      <w:szCs w:val="18"/>
      <w:u w:val="single"/>
      <w:lang w:eastAsia="en-AU"/>
    </w:rPr>
  </w:style>
  <w:style w:type="paragraph" w:styleId="Title">
    <w:name w:val="Title"/>
    <w:basedOn w:val="Normal"/>
    <w:link w:val="TitleChar"/>
    <w:qFormat/>
    <w:rsid w:val="00B57AC2"/>
    <w:pPr>
      <w:ind w:right="424"/>
      <w:jc w:val="center"/>
    </w:pPr>
    <w:rPr>
      <w:b/>
      <w:caps/>
      <w:sz w:val="32"/>
    </w:rPr>
  </w:style>
  <w:style w:type="character" w:customStyle="1" w:styleId="TitleChar">
    <w:name w:val="Title Char"/>
    <w:basedOn w:val="DefaultParagraphFont"/>
    <w:link w:val="Title"/>
    <w:rsid w:val="00B57AC2"/>
    <w:rPr>
      <w:rFonts w:ascii="Arial" w:eastAsia="Times New Roman" w:hAnsi="Arial" w:cs="Times New Roman"/>
      <w:b/>
      <w:caps/>
      <w:sz w:val="32"/>
      <w:szCs w:val="20"/>
    </w:rPr>
  </w:style>
  <w:style w:type="table" w:styleId="TableGrid">
    <w:name w:val="Table Grid"/>
    <w:basedOn w:val="TableNormal"/>
    <w:rsid w:val="00B57A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57AC2"/>
    <w:rPr>
      <w:rFonts w:ascii="Tahoma" w:hAnsi="Tahoma" w:cs="Tahoma"/>
      <w:sz w:val="16"/>
      <w:szCs w:val="16"/>
    </w:rPr>
  </w:style>
  <w:style w:type="character" w:customStyle="1" w:styleId="BalloonTextChar">
    <w:name w:val="Balloon Text Char"/>
    <w:basedOn w:val="DefaultParagraphFont"/>
    <w:link w:val="BalloonText"/>
    <w:uiPriority w:val="99"/>
    <w:semiHidden/>
    <w:rsid w:val="00B57AC2"/>
    <w:rPr>
      <w:rFonts w:ascii="Tahoma" w:eastAsia="Times New Roman" w:hAnsi="Tahoma" w:cs="Tahoma"/>
      <w:sz w:val="16"/>
      <w:szCs w:val="16"/>
    </w:rPr>
  </w:style>
  <w:style w:type="character" w:styleId="PageNumber">
    <w:name w:val="page number"/>
    <w:basedOn w:val="DefaultParagraphFont"/>
    <w:rsid w:val="00B57AC2"/>
  </w:style>
  <w:style w:type="paragraph" w:styleId="NormalWeb">
    <w:name w:val="Normal (Web)"/>
    <w:basedOn w:val="Normal"/>
    <w:uiPriority w:val="99"/>
    <w:rsid w:val="00B57AC2"/>
    <w:pPr>
      <w:spacing w:before="100" w:beforeAutospacing="1" w:after="100" w:afterAutospacing="1"/>
    </w:pPr>
    <w:rPr>
      <w:rFonts w:ascii="Times New Roman" w:hAnsi="Times New Roman"/>
      <w:sz w:val="24"/>
      <w:szCs w:val="24"/>
      <w:lang w:val="en-US"/>
    </w:rPr>
  </w:style>
  <w:style w:type="character" w:styleId="CommentReference">
    <w:name w:val="annotation reference"/>
    <w:uiPriority w:val="99"/>
    <w:rsid w:val="00B57AC2"/>
    <w:rPr>
      <w:sz w:val="16"/>
      <w:szCs w:val="16"/>
    </w:rPr>
  </w:style>
  <w:style w:type="paragraph" w:styleId="CommentText">
    <w:name w:val="annotation text"/>
    <w:basedOn w:val="Normal"/>
    <w:link w:val="CommentTextChar"/>
    <w:uiPriority w:val="99"/>
    <w:rsid w:val="00B57AC2"/>
  </w:style>
  <w:style w:type="character" w:customStyle="1" w:styleId="CommentTextChar">
    <w:name w:val="Comment Text Char"/>
    <w:basedOn w:val="DefaultParagraphFont"/>
    <w:link w:val="CommentText"/>
    <w:uiPriority w:val="99"/>
    <w:rsid w:val="00B57A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B57AC2"/>
    <w:rPr>
      <w:b/>
      <w:bCs/>
    </w:rPr>
  </w:style>
  <w:style w:type="character" w:customStyle="1" w:styleId="CommentSubjectChar">
    <w:name w:val="Comment Subject Char"/>
    <w:basedOn w:val="CommentTextChar"/>
    <w:link w:val="CommentSubject"/>
    <w:uiPriority w:val="99"/>
    <w:semiHidden/>
    <w:rsid w:val="00B57AC2"/>
    <w:rPr>
      <w:rFonts w:ascii="Arial" w:eastAsia="Times New Roman" w:hAnsi="Arial" w:cs="Times New Roman"/>
      <w:b/>
      <w:bCs/>
      <w:sz w:val="20"/>
      <w:szCs w:val="20"/>
    </w:rPr>
  </w:style>
  <w:style w:type="character" w:styleId="Strong">
    <w:name w:val="Strong"/>
    <w:uiPriority w:val="22"/>
    <w:qFormat/>
    <w:rsid w:val="00B57AC2"/>
    <w:rPr>
      <w:b/>
      <w:bCs/>
    </w:rPr>
  </w:style>
  <w:style w:type="paragraph" w:styleId="BodyTextIndent">
    <w:name w:val="Body Text Indent"/>
    <w:basedOn w:val="Normal"/>
    <w:link w:val="BodyTextIndentChar"/>
    <w:rsid w:val="00B57AC2"/>
    <w:pPr>
      <w:spacing w:after="120"/>
      <w:ind w:left="283"/>
    </w:pPr>
  </w:style>
  <w:style w:type="character" w:customStyle="1" w:styleId="BodyTextIndentChar">
    <w:name w:val="Body Text Indent Char"/>
    <w:basedOn w:val="DefaultParagraphFont"/>
    <w:link w:val="BodyTextIndent"/>
    <w:rsid w:val="00B57AC2"/>
    <w:rPr>
      <w:rFonts w:ascii="Arial" w:eastAsia="Times New Roman" w:hAnsi="Arial" w:cs="Times New Roman"/>
      <w:sz w:val="20"/>
      <w:szCs w:val="20"/>
    </w:rPr>
  </w:style>
  <w:style w:type="paragraph" w:styleId="BodyTextIndent2">
    <w:name w:val="Body Text Indent 2"/>
    <w:basedOn w:val="Normal"/>
    <w:link w:val="BodyTextIndent2Char"/>
    <w:rsid w:val="00B57AC2"/>
    <w:pPr>
      <w:spacing w:after="120" w:line="480" w:lineRule="auto"/>
      <w:ind w:left="283"/>
    </w:pPr>
  </w:style>
  <w:style w:type="character" w:customStyle="1" w:styleId="BodyTextIndent2Char">
    <w:name w:val="Body Text Indent 2 Char"/>
    <w:basedOn w:val="DefaultParagraphFont"/>
    <w:link w:val="BodyTextIndent2"/>
    <w:rsid w:val="00B57AC2"/>
    <w:rPr>
      <w:rFonts w:ascii="Arial" w:eastAsia="Times New Roman" w:hAnsi="Arial" w:cs="Times New Roman"/>
      <w:sz w:val="20"/>
      <w:szCs w:val="20"/>
    </w:rPr>
  </w:style>
  <w:style w:type="paragraph" w:customStyle="1" w:styleId="ALT-RREFERENCE">
    <w:name w:val="ALT-R REFERENCE"/>
    <w:rsid w:val="00B57AC2"/>
    <w:pPr>
      <w:tabs>
        <w:tab w:val="center" w:pos="8732"/>
      </w:tabs>
      <w:overflowPunct w:val="0"/>
      <w:autoSpaceDE w:val="0"/>
      <w:autoSpaceDN w:val="0"/>
      <w:adjustRightInd w:val="0"/>
      <w:spacing w:after="192" w:line="240" w:lineRule="exact"/>
      <w:ind w:left="397" w:hanging="397"/>
      <w:textAlignment w:val="baseline"/>
    </w:pPr>
    <w:rPr>
      <w:rFonts w:ascii="Courier" w:eastAsia="Times New Roman" w:hAnsi="Courier" w:cs="Times New Roman"/>
      <w:sz w:val="24"/>
      <w:szCs w:val="20"/>
      <w:lang w:eastAsia="en-AU"/>
    </w:rPr>
  </w:style>
  <w:style w:type="paragraph" w:customStyle="1" w:styleId="style1">
    <w:name w:val="style1"/>
    <w:basedOn w:val="Normal"/>
    <w:rsid w:val="00B57AC2"/>
    <w:pPr>
      <w:spacing w:before="100" w:beforeAutospacing="1" w:after="100" w:afterAutospacing="1"/>
    </w:pPr>
    <w:rPr>
      <w:rFonts w:ascii="Times New Roman" w:hAnsi="Times New Roman"/>
      <w:sz w:val="24"/>
      <w:szCs w:val="24"/>
      <w:lang w:eastAsia="en-AU"/>
    </w:rPr>
  </w:style>
  <w:style w:type="character" w:customStyle="1" w:styleId="style11">
    <w:name w:val="style11"/>
    <w:basedOn w:val="DefaultParagraphFont"/>
    <w:rsid w:val="00B57AC2"/>
  </w:style>
  <w:style w:type="paragraph" w:customStyle="1" w:styleId="style8">
    <w:name w:val="style8"/>
    <w:basedOn w:val="Normal"/>
    <w:rsid w:val="00B57AC2"/>
    <w:pPr>
      <w:spacing w:before="100" w:beforeAutospacing="1" w:after="100" w:afterAutospacing="1"/>
    </w:pPr>
    <w:rPr>
      <w:rFonts w:ascii="Times New Roman" w:hAnsi="Times New Roman"/>
      <w:sz w:val="24"/>
      <w:szCs w:val="24"/>
      <w:lang w:eastAsia="en-AU"/>
    </w:rPr>
  </w:style>
  <w:style w:type="paragraph" w:customStyle="1" w:styleId="style9">
    <w:name w:val="style9"/>
    <w:basedOn w:val="Normal"/>
    <w:rsid w:val="00B57AC2"/>
    <w:pPr>
      <w:spacing w:before="100" w:beforeAutospacing="1" w:after="100" w:afterAutospacing="1"/>
    </w:pPr>
    <w:rPr>
      <w:rFonts w:ascii="Times New Roman" w:hAnsi="Times New Roman"/>
      <w:sz w:val="24"/>
      <w:szCs w:val="24"/>
      <w:lang w:eastAsia="en-AU"/>
    </w:rPr>
  </w:style>
  <w:style w:type="paragraph" w:customStyle="1" w:styleId="style2">
    <w:name w:val="style2"/>
    <w:basedOn w:val="Normal"/>
    <w:rsid w:val="00B57AC2"/>
    <w:pPr>
      <w:spacing w:before="100" w:beforeAutospacing="1" w:after="100" w:afterAutospacing="1"/>
    </w:pPr>
    <w:rPr>
      <w:rFonts w:ascii="Times New Roman" w:hAnsi="Times New Roman"/>
      <w:sz w:val="24"/>
      <w:szCs w:val="24"/>
      <w:lang w:eastAsia="en-AU"/>
    </w:rPr>
  </w:style>
  <w:style w:type="character" w:customStyle="1" w:styleId="style81">
    <w:name w:val="style81"/>
    <w:basedOn w:val="DefaultParagraphFont"/>
    <w:rsid w:val="00B57AC2"/>
  </w:style>
  <w:style w:type="character" w:styleId="FollowedHyperlink">
    <w:name w:val="FollowedHyperlink"/>
    <w:basedOn w:val="DefaultParagraphFont"/>
    <w:uiPriority w:val="99"/>
    <w:unhideWhenUsed/>
    <w:rsid w:val="00B57AC2"/>
    <w:rPr>
      <w:rFonts w:ascii="Arial" w:hAnsi="Arial" w:cs="Arial" w:hint="default"/>
      <w:strike w:val="0"/>
      <w:dstrike w:val="0"/>
      <w:color w:val="1C4B63"/>
      <w:sz w:val="18"/>
      <w:szCs w:val="18"/>
      <w:u w:val="none"/>
      <w:effect w:val="none"/>
    </w:rPr>
  </w:style>
  <w:style w:type="paragraph" w:customStyle="1" w:styleId="left-nav-heading">
    <w:name w:val="left-nav-heading"/>
    <w:basedOn w:val="Normal"/>
    <w:rsid w:val="00B57AC2"/>
    <w:pPr>
      <w:shd w:val="clear" w:color="auto" w:fill="AD0000"/>
      <w:spacing w:before="100" w:beforeAutospacing="1" w:after="100" w:afterAutospacing="1"/>
    </w:pPr>
    <w:rPr>
      <w:rFonts w:cs="Arial"/>
      <w:b/>
      <w:bCs/>
      <w:color w:val="FFFFFF"/>
      <w:sz w:val="21"/>
      <w:szCs w:val="21"/>
      <w:lang w:eastAsia="en-AU"/>
    </w:rPr>
  </w:style>
  <w:style w:type="paragraph" w:customStyle="1" w:styleId="left-nav-title">
    <w:name w:val="left-nav-title"/>
    <w:basedOn w:val="Normal"/>
    <w:rsid w:val="00B57AC2"/>
    <w:pPr>
      <w:spacing w:before="100" w:beforeAutospacing="1" w:after="100" w:afterAutospacing="1"/>
    </w:pPr>
    <w:rPr>
      <w:rFonts w:ascii="Verdana" w:hAnsi="Verdana"/>
      <w:b/>
      <w:bCs/>
      <w:color w:val="AD0000"/>
      <w:sz w:val="21"/>
      <w:szCs w:val="21"/>
      <w:lang w:eastAsia="en-AU"/>
    </w:rPr>
  </w:style>
  <w:style w:type="paragraph" w:customStyle="1" w:styleId="main-news-title">
    <w:name w:val="main-news-title"/>
    <w:basedOn w:val="Normal"/>
    <w:rsid w:val="00B57AC2"/>
    <w:pPr>
      <w:spacing w:before="100" w:beforeAutospacing="1" w:after="100" w:afterAutospacing="1"/>
      <w:jc w:val="center"/>
    </w:pPr>
    <w:rPr>
      <w:rFonts w:ascii="Verdana" w:hAnsi="Verdana"/>
      <w:b/>
      <w:bCs/>
      <w:color w:val="333333"/>
      <w:sz w:val="21"/>
      <w:szCs w:val="21"/>
      <w:lang w:eastAsia="en-AU"/>
    </w:rPr>
  </w:style>
  <w:style w:type="paragraph" w:customStyle="1" w:styleId="news-content">
    <w:name w:val="news-content"/>
    <w:basedOn w:val="Normal"/>
    <w:rsid w:val="00B57AC2"/>
    <w:pPr>
      <w:pBdr>
        <w:top w:val="single" w:sz="6" w:space="5" w:color="DEDEDE"/>
        <w:left w:val="single" w:sz="2" w:space="0" w:color="DEDEDE"/>
        <w:bottom w:val="single" w:sz="6" w:space="5" w:color="DEDEDE"/>
        <w:right w:val="single" w:sz="6" w:space="0" w:color="DEDEDE"/>
      </w:pBdr>
      <w:spacing w:before="100" w:beforeAutospacing="1" w:after="100" w:afterAutospacing="1"/>
    </w:pPr>
    <w:rPr>
      <w:rFonts w:ascii="Times New Roman" w:hAnsi="Times New Roman"/>
      <w:sz w:val="24"/>
      <w:szCs w:val="24"/>
      <w:lang w:eastAsia="en-AU"/>
    </w:rPr>
  </w:style>
  <w:style w:type="paragraph" w:customStyle="1" w:styleId="public-content">
    <w:name w:val="public-content"/>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logo">
    <w:name w:val="cont-logo"/>
    <w:basedOn w:val="Normal"/>
    <w:rsid w:val="00B57AC2"/>
    <w:rPr>
      <w:rFonts w:ascii="Times New Roman" w:hAnsi="Times New Roman"/>
      <w:sz w:val="24"/>
      <w:szCs w:val="24"/>
      <w:lang w:eastAsia="en-AU"/>
    </w:rPr>
  </w:style>
  <w:style w:type="paragraph" w:customStyle="1" w:styleId="topbox">
    <w:name w:val="topbox"/>
    <w:basedOn w:val="Normal"/>
    <w:rsid w:val="00B57AC2"/>
    <w:rPr>
      <w:rFonts w:ascii="Times New Roman" w:hAnsi="Times New Roman"/>
      <w:sz w:val="24"/>
      <w:szCs w:val="24"/>
      <w:lang w:eastAsia="en-AU"/>
    </w:rPr>
  </w:style>
  <w:style w:type="paragraph" w:customStyle="1" w:styleId="menu">
    <w:name w:val="menu"/>
    <w:basedOn w:val="Normal"/>
    <w:rsid w:val="00B57AC2"/>
    <w:rPr>
      <w:rFonts w:ascii="Times New Roman" w:hAnsi="Times New Roman"/>
      <w:sz w:val="24"/>
      <w:szCs w:val="24"/>
      <w:lang w:eastAsia="en-AU"/>
    </w:rPr>
  </w:style>
  <w:style w:type="paragraph" w:customStyle="1" w:styleId="menu2">
    <w:name w:val="menu2"/>
    <w:basedOn w:val="Normal"/>
    <w:rsid w:val="00B57AC2"/>
    <w:rPr>
      <w:rFonts w:ascii="Times New Roman" w:hAnsi="Times New Roman"/>
      <w:sz w:val="24"/>
      <w:szCs w:val="24"/>
      <w:lang w:eastAsia="en-AU"/>
    </w:rPr>
  </w:style>
  <w:style w:type="paragraph" w:customStyle="1" w:styleId="topnav">
    <w:name w:val="topnav"/>
    <w:basedOn w:val="Normal"/>
    <w:rsid w:val="00B57AC2"/>
    <w:pPr>
      <w:spacing w:before="100" w:beforeAutospacing="1" w:after="100" w:afterAutospacing="1"/>
    </w:pPr>
    <w:rPr>
      <w:rFonts w:ascii="Times New Roman" w:hAnsi="Times New Roman"/>
      <w:sz w:val="24"/>
      <w:szCs w:val="24"/>
      <w:lang w:eastAsia="en-AU"/>
    </w:rPr>
  </w:style>
  <w:style w:type="paragraph" w:customStyle="1" w:styleId="link-align">
    <w:name w:val="link-align"/>
    <w:basedOn w:val="Normal"/>
    <w:rsid w:val="00B57AC2"/>
    <w:pPr>
      <w:spacing w:before="60" w:after="60"/>
      <w:textAlignment w:val="center"/>
    </w:pPr>
    <w:rPr>
      <w:rFonts w:ascii="Times New Roman" w:hAnsi="Times New Roman"/>
      <w:sz w:val="24"/>
      <w:szCs w:val="24"/>
      <w:lang w:eastAsia="en-AU"/>
    </w:rPr>
  </w:style>
  <w:style w:type="paragraph" w:customStyle="1" w:styleId="linkbar-links">
    <w:name w:val="linkbar-links"/>
    <w:basedOn w:val="Normal"/>
    <w:rsid w:val="00B57AC2"/>
    <w:pPr>
      <w:spacing w:before="60" w:after="60"/>
      <w:jc w:val="center"/>
    </w:pPr>
    <w:rPr>
      <w:rFonts w:ascii="Times New Roman" w:hAnsi="Times New Roman"/>
      <w:sz w:val="24"/>
      <w:szCs w:val="24"/>
      <w:lang w:eastAsia="en-AU"/>
    </w:rPr>
  </w:style>
  <w:style w:type="paragraph" w:customStyle="1" w:styleId="search">
    <w:name w:val="search"/>
    <w:basedOn w:val="Normal"/>
    <w:rsid w:val="00B57AC2"/>
    <w:pPr>
      <w:spacing w:before="100" w:beforeAutospacing="1" w:after="100" w:afterAutospacing="1"/>
    </w:pPr>
    <w:rPr>
      <w:rFonts w:ascii="Times New Roman" w:hAnsi="Times New Roman"/>
      <w:sz w:val="24"/>
      <w:szCs w:val="24"/>
      <w:lang w:eastAsia="en-AU"/>
    </w:rPr>
  </w:style>
  <w:style w:type="paragraph" w:customStyle="1" w:styleId="search-form">
    <w:name w:val="search-form"/>
    <w:basedOn w:val="Normal"/>
    <w:rsid w:val="00B57AC2"/>
    <w:rPr>
      <w:rFonts w:ascii="Times New Roman" w:hAnsi="Times New Roman"/>
      <w:sz w:val="24"/>
      <w:szCs w:val="24"/>
      <w:lang w:eastAsia="en-AU"/>
    </w:rPr>
  </w:style>
  <w:style w:type="paragraph" w:customStyle="1" w:styleId="btnsearch">
    <w:name w:val="btnsearch"/>
    <w:basedOn w:val="Normal"/>
    <w:rsid w:val="00B57AC2"/>
    <w:pPr>
      <w:shd w:val="clear" w:color="auto" w:fill="FFB128"/>
      <w:spacing w:before="100" w:beforeAutospacing="1" w:after="100" w:afterAutospacing="1"/>
    </w:pPr>
    <w:rPr>
      <w:rFonts w:ascii="Verdana" w:hAnsi="Verdana"/>
      <w:color w:val="FFFFFF"/>
      <w:sz w:val="15"/>
      <w:szCs w:val="15"/>
      <w:lang w:eastAsia="en-AU"/>
    </w:rPr>
  </w:style>
  <w:style w:type="paragraph" w:customStyle="1" w:styleId="search-bar">
    <w:name w:val="search-bar"/>
    <w:basedOn w:val="Normal"/>
    <w:rsid w:val="00B57AC2"/>
    <w:pPr>
      <w:pBdr>
        <w:top w:val="single" w:sz="6" w:space="0" w:color="1C4B63"/>
        <w:left w:val="single" w:sz="6" w:space="0" w:color="1C4B63"/>
        <w:bottom w:val="single" w:sz="6" w:space="0" w:color="1C4B63"/>
        <w:right w:val="single" w:sz="6" w:space="0" w:color="1C4B63"/>
      </w:pBdr>
      <w:spacing w:before="100" w:beforeAutospacing="1" w:after="100" w:afterAutospacing="1"/>
    </w:pPr>
    <w:rPr>
      <w:rFonts w:cs="Arial"/>
      <w:lang w:eastAsia="en-AU"/>
    </w:rPr>
  </w:style>
  <w:style w:type="paragraph" w:customStyle="1" w:styleId="rightnav">
    <w:name w:val="rightnav"/>
    <w:basedOn w:val="Normal"/>
    <w:rsid w:val="00B57AC2"/>
    <w:pPr>
      <w:spacing w:before="330" w:after="100" w:afterAutospacing="1"/>
    </w:pPr>
    <w:rPr>
      <w:rFonts w:ascii="Times New Roman" w:hAnsi="Times New Roman"/>
      <w:sz w:val="24"/>
      <w:szCs w:val="24"/>
      <w:lang w:eastAsia="en-AU"/>
    </w:rPr>
  </w:style>
  <w:style w:type="paragraph" w:customStyle="1" w:styleId="border-all">
    <w:name w:val="border-all"/>
    <w:basedOn w:val="Normal"/>
    <w:rsid w:val="00B57AC2"/>
    <w:pPr>
      <w:pBdr>
        <w:top w:val="single" w:sz="6" w:space="0" w:color="DEDEDE"/>
        <w:left w:val="single" w:sz="6" w:space="0" w:color="DEDEDE"/>
        <w:bottom w:val="single" w:sz="6" w:space="0" w:color="DEDEDE"/>
        <w:right w:val="single" w:sz="6" w:space="0" w:color="DEDEDE"/>
      </w:pBdr>
      <w:spacing w:before="100" w:beforeAutospacing="1" w:after="100" w:afterAutospacing="1"/>
    </w:pPr>
    <w:rPr>
      <w:rFonts w:ascii="Times New Roman" w:hAnsi="Times New Roman"/>
      <w:sz w:val="24"/>
      <w:szCs w:val="24"/>
      <w:lang w:eastAsia="en-AU"/>
    </w:rPr>
  </w:style>
  <w:style w:type="paragraph" w:customStyle="1" w:styleId="box-title">
    <w:name w:val="box-title"/>
    <w:basedOn w:val="Normal"/>
    <w:rsid w:val="00B57AC2"/>
    <w:pPr>
      <w:shd w:val="clear" w:color="auto" w:fill="E2E0E1"/>
      <w:spacing w:before="100" w:beforeAutospacing="1" w:after="100" w:afterAutospacing="1"/>
    </w:pPr>
    <w:rPr>
      <w:rFonts w:cs="Arial"/>
      <w:b/>
      <w:bCs/>
      <w:color w:val="1C4B63"/>
      <w:sz w:val="21"/>
      <w:szCs w:val="21"/>
      <w:lang w:eastAsia="en-AU"/>
    </w:rPr>
  </w:style>
  <w:style w:type="paragraph" w:customStyle="1" w:styleId="box-visitor">
    <w:name w:val="box-visitor"/>
    <w:basedOn w:val="Normal"/>
    <w:rsid w:val="00B57AC2"/>
    <w:pPr>
      <w:shd w:val="clear" w:color="auto" w:fill="E2E0E1"/>
      <w:spacing w:before="100" w:beforeAutospacing="1" w:after="100" w:afterAutospacing="1"/>
    </w:pPr>
    <w:rPr>
      <w:rFonts w:ascii="Times New Roman" w:hAnsi="Times New Roman"/>
      <w:sz w:val="24"/>
      <w:szCs w:val="24"/>
      <w:lang w:eastAsia="en-AU"/>
    </w:rPr>
  </w:style>
  <w:style w:type="paragraph" w:customStyle="1" w:styleId="box-title-small">
    <w:name w:val="box-title-small"/>
    <w:basedOn w:val="Normal"/>
    <w:rsid w:val="00B57AC2"/>
    <w:pPr>
      <w:shd w:val="clear" w:color="auto" w:fill="E2E0E1"/>
      <w:spacing w:before="100" w:beforeAutospacing="1" w:after="100" w:afterAutospacing="1"/>
    </w:pPr>
    <w:rPr>
      <w:rFonts w:cs="Arial"/>
      <w:b/>
      <w:bCs/>
      <w:color w:val="1C4B63"/>
      <w:sz w:val="21"/>
      <w:szCs w:val="21"/>
      <w:lang w:eastAsia="en-AU"/>
    </w:rPr>
  </w:style>
  <w:style w:type="paragraph" w:customStyle="1" w:styleId="box-title-orange">
    <w:name w:val="box-title-orange"/>
    <w:basedOn w:val="Normal"/>
    <w:rsid w:val="00B57AC2"/>
    <w:pPr>
      <w:shd w:val="clear" w:color="auto" w:fill="FEF3E1"/>
      <w:spacing w:before="100" w:beforeAutospacing="1" w:after="100" w:afterAutospacing="1"/>
    </w:pPr>
    <w:rPr>
      <w:rFonts w:cs="Arial"/>
      <w:b/>
      <w:bCs/>
      <w:color w:val="1C4B63"/>
      <w:sz w:val="15"/>
      <w:szCs w:val="15"/>
      <w:lang w:eastAsia="en-AU"/>
    </w:rPr>
  </w:style>
  <w:style w:type="paragraph" w:customStyle="1" w:styleId="pad15">
    <w:name w:val="pad15"/>
    <w:basedOn w:val="Normal"/>
    <w:rsid w:val="00B57AC2"/>
    <w:pPr>
      <w:spacing w:before="100" w:beforeAutospacing="1" w:after="100" w:afterAutospacing="1"/>
    </w:pPr>
    <w:rPr>
      <w:rFonts w:ascii="Times New Roman" w:hAnsi="Times New Roman"/>
      <w:sz w:val="24"/>
      <w:szCs w:val="24"/>
      <w:lang w:eastAsia="en-AU"/>
    </w:rPr>
  </w:style>
  <w:style w:type="paragraph" w:customStyle="1" w:styleId="base-block">
    <w:name w:val="base-block"/>
    <w:basedOn w:val="Normal"/>
    <w:rsid w:val="00B57AC2"/>
    <w:pPr>
      <w:spacing w:before="100" w:beforeAutospacing="1" w:after="100" w:afterAutospacing="1"/>
    </w:pPr>
    <w:rPr>
      <w:rFonts w:ascii="Times New Roman" w:hAnsi="Times New Roman"/>
      <w:sz w:val="24"/>
      <w:szCs w:val="24"/>
      <w:lang w:eastAsia="en-AU"/>
    </w:rPr>
  </w:style>
  <w:style w:type="paragraph" w:customStyle="1" w:styleId="clear">
    <w:name w:val="clear"/>
    <w:basedOn w:val="Normal"/>
    <w:rsid w:val="00B57AC2"/>
    <w:pPr>
      <w:spacing w:before="100" w:beforeAutospacing="1" w:after="100" w:afterAutospacing="1"/>
    </w:pPr>
    <w:rPr>
      <w:rFonts w:ascii="Times New Roman" w:hAnsi="Times New Roman"/>
      <w:sz w:val="24"/>
      <w:szCs w:val="24"/>
      <w:lang w:eastAsia="en-AU"/>
    </w:rPr>
  </w:style>
  <w:style w:type="paragraph" w:customStyle="1" w:styleId="box">
    <w:name w:val="box"/>
    <w:basedOn w:val="Normal"/>
    <w:rsid w:val="00B57AC2"/>
    <w:pPr>
      <w:spacing w:before="60" w:after="75"/>
      <w:ind w:left="60"/>
    </w:pPr>
    <w:rPr>
      <w:rFonts w:ascii="Times New Roman" w:hAnsi="Times New Roman"/>
      <w:sz w:val="24"/>
      <w:szCs w:val="24"/>
      <w:lang w:eastAsia="en-AU"/>
    </w:rPr>
  </w:style>
  <w:style w:type="paragraph" w:customStyle="1" w:styleId="article-img-box">
    <w:name w:val="article-img-box"/>
    <w:basedOn w:val="Normal"/>
    <w:rsid w:val="00B57AC2"/>
    <w:pPr>
      <w:spacing w:before="100" w:beforeAutospacing="1" w:after="100" w:afterAutospacing="1"/>
    </w:pPr>
    <w:rPr>
      <w:rFonts w:ascii="Times New Roman" w:hAnsi="Times New Roman"/>
      <w:sz w:val="24"/>
      <w:szCs w:val="24"/>
      <w:lang w:eastAsia="en-AU"/>
    </w:rPr>
  </w:style>
  <w:style w:type="paragraph" w:customStyle="1" w:styleId="article-box">
    <w:name w:val="article-box"/>
    <w:basedOn w:val="Normal"/>
    <w:rsid w:val="00B57AC2"/>
    <w:pPr>
      <w:spacing w:before="100" w:beforeAutospacing="1" w:after="100" w:afterAutospacing="1"/>
    </w:pPr>
    <w:rPr>
      <w:rFonts w:ascii="Times New Roman" w:hAnsi="Times New Roman"/>
      <w:sz w:val="24"/>
      <w:szCs w:val="24"/>
      <w:lang w:eastAsia="en-AU"/>
    </w:rPr>
  </w:style>
  <w:style w:type="paragraph" w:customStyle="1" w:styleId="scroll-box">
    <w:name w:val="scroll-box"/>
    <w:basedOn w:val="Normal"/>
    <w:rsid w:val="00B57AC2"/>
    <w:pPr>
      <w:spacing w:line="270" w:lineRule="atLeast"/>
      <w:ind w:left="300"/>
    </w:pPr>
    <w:rPr>
      <w:rFonts w:cs="Arial"/>
      <w:b/>
      <w:bCs/>
      <w:color w:val="003BDD"/>
      <w:sz w:val="16"/>
      <w:szCs w:val="16"/>
      <w:lang w:eastAsia="en-AU"/>
    </w:rPr>
  </w:style>
  <w:style w:type="paragraph" w:customStyle="1" w:styleId="color-box">
    <w:name w:val="color-box"/>
    <w:basedOn w:val="Normal"/>
    <w:rsid w:val="00B57AC2"/>
    <w:pPr>
      <w:shd w:val="clear" w:color="auto" w:fill="FEF3E1"/>
      <w:spacing w:before="100" w:beforeAutospacing="1" w:after="100" w:afterAutospacing="1"/>
    </w:pPr>
    <w:rPr>
      <w:rFonts w:ascii="Times New Roman" w:hAnsi="Times New Roman"/>
      <w:sz w:val="24"/>
      <w:szCs w:val="24"/>
      <w:lang w:eastAsia="en-AU"/>
    </w:rPr>
  </w:style>
  <w:style w:type="paragraph" w:customStyle="1" w:styleId="List1">
    <w:name w:val="List1"/>
    <w:basedOn w:val="Normal"/>
    <w:rsid w:val="00B57AC2"/>
    <w:pPr>
      <w:spacing w:before="100" w:beforeAutospacing="1" w:after="100" w:afterAutospacing="1"/>
    </w:pPr>
    <w:rPr>
      <w:rFonts w:ascii="Verdana" w:hAnsi="Verdana"/>
      <w:color w:val="1C4B63"/>
      <w:sz w:val="21"/>
      <w:szCs w:val="21"/>
      <w:lang w:eastAsia="en-AU"/>
    </w:rPr>
  </w:style>
  <w:style w:type="paragraph" w:customStyle="1" w:styleId="ezine-logo">
    <w:name w:val="ezine-logo"/>
    <w:basedOn w:val="Normal"/>
    <w:rsid w:val="00B57AC2"/>
    <w:pPr>
      <w:spacing w:before="100" w:beforeAutospacing="1" w:after="100" w:afterAutospacing="1"/>
    </w:pPr>
    <w:rPr>
      <w:rFonts w:ascii="Times New Roman" w:hAnsi="Times New Roman"/>
      <w:sz w:val="24"/>
      <w:szCs w:val="24"/>
      <w:lang w:eastAsia="en-AU"/>
    </w:rPr>
  </w:style>
  <w:style w:type="paragraph" w:customStyle="1" w:styleId="sections">
    <w:name w:val="sections"/>
    <w:basedOn w:val="Normal"/>
    <w:rsid w:val="00B57AC2"/>
    <w:pPr>
      <w:spacing w:before="100" w:beforeAutospacing="1" w:after="100" w:afterAutospacing="1"/>
      <w:jc w:val="center"/>
    </w:pPr>
    <w:rPr>
      <w:rFonts w:ascii="Times New Roman" w:hAnsi="Times New Roman"/>
      <w:sz w:val="24"/>
      <w:szCs w:val="24"/>
      <w:lang w:eastAsia="en-AU"/>
    </w:rPr>
  </w:style>
  <w:style w:type="paragraph" w:customStyle="1" w:styleId="punchline">
    <w:name w:val="punchline"/>
    <w:basedOn w:val="Normal"/>
    <w:rsid w:val="00B57AC2"/>
    <w:pPr>
      <w:spacing w:after="100" w:afterAutospacing="1"/>
    </w:pPr>
    <w:rPr>
      <w:rFonts w:cs="Arial"/>
      <w:color w:val="1C4B63"/>
      <w:sz w:val="15"/>
      <w:szCs w:val="15"/>
      <w:lang w:eastAsia="en-AU"/>
    </w:rPr>
  </w:style>
  <w:style w:type="paragraph" w:customStyle="1" w:styleId="clean-fl">
    <w:name w:val="clean-fl"/>
    <w:basedOn w:val="Normal"/>
    <w:rsid w:val="00B57AC2"/>
    <w:pPr>
      <w:spacing w:before="100" w:beforeAutospacing="1" w:after="100" w:afterAutospacing="1"/>
    </w:pPr>
    <w:rPr>
      <w:rFonts w:ascii="Times New Roman" w:hAnsi="Times New Roman"/>
      <w:sz w:val="24"/>
      <w:szCs w:val="24"/>
      <w:lang w:eastAsia="en-AU"/>
    </w:rPr>
  </w:style>
  <w:style w:type="paragraph" w:customStyle="1" w:styleId="margin-tp10">
    <w:name w:val="margin-tp10"/>
    <w:basedOn w:val="Normal"/>
    <w:rsid w:val="00B57AC2"/>
    <w:pPr>
      <w:spacing w:before="150" w:after="100" w:afterAutospacing="1"/>
    </w:pPr>
    <w:rPr>
      <w:rFonts w:ascii="Times New Roman" w:hAnsi="Times New Roman"/>
      <w:sz w:val="24"/>
      <w:szCs w:val="24"/>
      <w:lang w:eastAsia="en-AU"/>
    </w:rPr>
  </w:style>
  <w:style w:type="paragraph" w:customStyle="1" w:styleId="align-right">
    <w:name w:val="align-right"/>
    <w:basedOn w:val="Normal"/>
    <w:rsid w:val="00B57AC2"/>
    <w:pPr>
      <w:spacing w:before="100" w:beforeAutospacing="1" w:after="100" w:afterAutospacing="1"/>
    </w:pPr>
    <w:rPr>
      <w:rFonts w:ascii="Times New Roman" w:hAnsi="Times New Roman"/>
      <w:sz w:val="24"/>
      <w:szCs w:val="24"/>
      <w:lang w:eastAsia="en-AU"/>
    </w:rPr>
  </w:style>
  <w:style w:type="paragraph" w:customStyle="1" w:styleId="margin-bott">
    <w:name w:val="margin-bott"/>
    <w:basedOn w:val="Normal"/>
    <w:rsid w:val="00B57AC2"/>
    <w:pPr>
      <w:spacing w:before="100" w:beforeAutospacing="1" w:after="60"/>
    </w:pPr>
    <w:rPr>
      <w:rFonts w:ascii="Times New Roman" w:hAnsi="Times New Roman"/>
      <w:sz w:val="24"/>
      <w:szCs w:val="24"/>
      <w:lang w:eastAsia="en-AU"/>
    </w:rPr>
  </w:style>
  <w:style w:type="paragraph" w:customStyle="1" w:styleId="margin10">
    <w:name w:val="margin10"/>
    <w:basedOn w:val="Normal"/>
    <w:rsid w:val="00B57AC2"/>
    <w:pPr>
      <w:spacing w:before="150" w:after="150"/>
      <w:ind w:left="150" w:right="150"/>
    </w:pPr>
    <w:rPr>
      <w:rFonts w:ascii="Times New Roman" w:hAnsi="Times New Roman"/>
      <w:sz w:val="24"/>
      <w:szCs w:val="24"/>
      <w:lang w:eastAsia="en-AU"/>
    </w:rPr>
  </w:style>
  <w:style w:type="paragraph" w:customStyle="1" w:styleId="padding5">
    <w:name w:val="padding5"/>
    <w:basedOn w:val="Normal"/>
    <w:rsid w:val="00B57AC2"/>
    <w:pPr>
      <w:spacing w:before="100" w:beforeAutospacing="1" w:after="100" w:afterAutospacing="1"/>
    </w:pPr>
    <w:rPr>
      <w:rFonts w:ascii="Times New Roman" w:hAnsi="Times New Roman"/>
      <w:sz w:val="24"/>
      <w:szCs w:val="24"/>
      <w:lang w:eastAsia="en-AU"/>
    </w:rPr>
  </w:style>
  <w:style w:type="paragraph" w:customStyle="1" w:styleId="margin5">
    <w:name w:val="margin5"/>
    <w:basedOn w:val="Normal"/>
    <w:rsid w:val="00B57AC2"/>
    <w:pPr>
      <w:spacing w:before="75" w:after="75"/>
      <w:ind w:left="75" w:right="75"/>
    </w:pPr>
    <w:rPr>
      <w:rFonts w:ascii="Times New Roman" w:hAnsi="Times New Roman"/>
      <w:sz w:val="24"/>
      <w:szCs w:val="24"/>
      <w:lang w:eastAsia="en-AU"/>
    </w:rPr>
  </w:style>
  <w:style w:type="paragraph" w:customStyle="1" w:styleId="padding-lr">
    <w:name w:val="padding-lr"/>
    <w:basedOn w:val="Normal"/>
    <w:rsid w:val="00B57AC2"/>
    <w:pPr>
      <w:spacing w:before="100" w:beforeAutospacing="1" w:after="100" w:afterAutospacing="1"/>
    </w:pPr>
    <w:rPr>
      <w:rFonts w:ascii="Times New Roman" w:hAnsi="Times New Roman"/>
      <w:sz w:val="24"/>
      <w:szCs w:val="24"/>
      <w:lang w:eastAsia="en-AU"/>
    </w:rPr>
  </w:style>
  <w:style w:type="paragraph" w:customStyle="1" w:styleId="pad3">
    <w:name w:val="pad3"/>
    <w:basedOn w:val="Normal"/>
    <w:rsid w:val="00B57AC2"/>
    <w:pPr>
      <w:spacing w:before="100" w:beforeAutospacing="1" w:after="100" w:afterAutospacing="1"/>
    </w:pPr>
    <w:rPr>
      <w:rFonts w:ascii="Times New Roman" w:hAnsi="Times New Roman"/>
      <w:sz w:val="24"/>
      <w:szCs w:val="24"/>
      <w:lang w:eastAsia="en-AU"/>
    </w:rPr>
  </w:style>
  <w:style w:type="paragraph" w:customStyle="1" w:styleId="pad6">
    <w:name w:val="pad6"/>
    <w:basedOn w:val="Normal"/>
    <w:rsid w:val="00B57AC2"/>
    <w:rPr>
      <w:rFonts w:ascii="Times New Roman" w:hAnsi="Times New Roman"/>
      <w:sz w:val="24"/>
      <w:szCs w:val="24"/>
      <w:lang w:eastAsia="en-AU"/>
    </w:rPr>
  </w:style>
  <w:style w:type="paragraph" w:customStyle="1" w:styleId="margin-h2">
    <w:name w:val="margin-h2"/>
    <w:basedOn w:val="Normal"/>
    <w:rsid w:val="00B57AC2"/>
    <w:pPr>
      <w:spacing w:after="90"/>
    </w:pPr>
    <w:rPr>
      <w:rFonts w:ascii="Times New Roman" w:hAnsi="Times New Roman"/>
      <w:sz w:val="24"/>
      <w:szCs w:val="24"/>
      <w:lang w:eastAsia="en-AU"/>
    </w:rPr>
  </w:style>
  <w:style w:type="paragraph" w:customStyle="1" w:styleId="padding-tp">
    <w:name w:val="padding-tp"/>
    <w:basedOn w:val="Normal"/>
    <w:rsid w:val="00B57AC2"/>
    <w:pPr>
      <w:spacing w:before="100" w:beforeAutospacing="1" w:after="100" w:afterAutospacing="1"/>
    </w:pPr>
    <w:rPr>
      <w:rFonts w:ascii="Times New Roman" w:hAnsi="Times New Roman"/>
      <w:sz w:val="24"/>
      <w:szCs w:val="24"/>
      <w:lang w:eastAsia="en-AU"/>
    </w:rPr>
  </w:style>
  <w:style w:type="paragraph" w:customStyle="1" w:styleId="section-grey">
    <w:name w:val="section-grey"/>
    <w:basedOn w:val="Normal"/>
    <w:rsid w:val="00B57AC2"/>
    <w:pPr>
      <w:shd w:val="clear" w:color="auto" w:fill="E2E0E1"/>
      <w:spacing w:before="100" w:beforeAutospacing="1" w:after="100" w:afterAutospacing="1"/>
      <w:jc w:val="both"/>
    </w:pPr>
    <w:rPr>
      <w:rFonts w:cs="Arial"/>
      <w:b/>
      <w:bCs/>
      <w:color w:val="000000"/>
      <w:sz w:val="15"/>
      <w:szCs w:val="15"/>
      <w:lang w:eastAsia="en-AU"/>
    </w:rPr>
  </w:style>
  <w:style w:type="paragraph" w:customStyle="1" w:styleId="section-red">
    <w:name w:val="section-red"/>
    <w:basedOn w:val="Normal"/>
    <w:rsid w:val="00B57AC2"/>
    <w:pPr>
      <w:shd w:val="clear" w:color="auto" w:fill="AD0000"/>
      <w:spacing w:before="100" w:beforeAutospacing="1" w:after="100" w:afterAutospacing="1"/>
    </w:pPr>
    <w:rPr>
      <w:rFonts w:ascii="Times New Roman" w:hAnsi="Times New Roman"/>
      <w:sz w:val="24"/>
      <w:szCs w:val="24"/>
      <w:lang w:eastAsia="en-AU"/>
    </w:rPr>
  </w:style>
  <w:style w:type="paragraph" w:customStyle="1" w:styleId="bg-light">
    <w:name w:val="bg-light"/>
    <w:basedOn w:val="Normal"/>
    <w:rsid w:val="00B57AC2"/>
    <w:pPr>
      <w:shd w:val="clear" w:color="auto" w:fill="F3F4F8"/>
      <w:spacing w:before="100" w:beforeAutospacing="1" w:after="100" w:afterAutospacing="1"/>
    </w:pPr>
    <w:rPr>
      <w:rFonts w:ascii="Times New Roman" w:hAnsi="Times New Roman"/>
      <w:sz w:val="24"/>
      <w:szCs w:val="24"/>
      <w:lang w:eastAsia="en-AU"/>
    </w:rPr>
  </w:style>
  <w:style w:type="paragraph" w:customStyle="1" w:styleId="border-all-orange">
    <w:name w:val="border-all-orange"/>
    <w:basedOn w:val="Normal"/>
    <w:rsid w:val="00B57AC2"/>
    <w:pPr>
      <w:pBdr>
        <w:top w:val="single" w:sz="6" w:space="0" w:color="FEBB40"/>
        <w:left w:val="single" w:sz="6" w:space="0" w:color="FEBB40"/>
        <w:bottom w:val="single" w:sz="6" w:space="0" w:color="FEBB40"/>
        <w:right w:val="single" w:sz="6" w:space="0" w:color="FEBB40"/>
      </w:pBdr>
      <w:spacing w:before="100" w:beforeAutospacing="1" w:after="100" w:afterAutospacing="1"/>
    </w:pPr>
    <w:rPr>
      <w:rFonts w:ascii="Times New Roman" w:hAnsi="Times New Roman"/>
      <w:sz w:val="24"/>
      <w:szCs w:val="24"/>
      <w:lang w:eastAsia="en-AU"/>
    </w:rPr>
  </w:style>
  <w:style w:type="paragraph" w:customStyle="1" w:styleId="jobs">
    <w:name w:val="jobs"/>
    <w:basedOn w:val="Normal"/>
    <w:rsid w:val="00B57AC2"/>
    <w:pPr>
      <w:spacing w:before="100" w:beforeAutospacing="1" w:after="100" w:afterAutospacing="1" w:line="225" w:lineRule="atLeast"/>
      <w:jc w:val="both"/>
      <w:textAlignment w:val="top"/>
    </w:pPr>
    <w:rPr>
      <w:rFonts w:ascii="Times New Roman" w:hAnsi="Times New Roman"/>
      <w:sz w:val="24"/>
      <w:szCs w:val="24"/>
      <w:lang w:eastAsia="en-AU"/>
    </w:rPr>
  </w:style>
  <w:style w:type="paragraph" w:customStyle="1" w:styleId="heading">
    <w:name w:val="heading"/>
    <w:basedOn w:val="Normal"/>
    <w:rsid w:val="00B57AC2"/>
    <w:pPr>
      <w:spacing w:before="100" w:beforeAutospacing="1" w:after="100" w:afterAutospacing="1"/>
      <w:textAlignment w:val="baseline"/>
    </w:pPr>
    <w:rPr>
      <w:rFonts w:cs="Arial"/>
      <w:b/>
      <w:bCs/>
      <w:color w:val="FCA300"/>
      <w:sz w:val="36"/>
      <w:szCs w:val="36"/>
      <w:lang w:eastAsia="en-AU"/>
    </w:rPr>
  </w:style>
  <w:style w:type="paragraph" w:customStyle="1" w:styleId="heading-end">
    <w:name w:val="heading-end"/>
    <w:basedOn w:val="Normal"/>
    <w:rsid w:val="00B57AC2"/>
    <w:pPr>
      <w:spacing w:before="100" w:beforeAutospacing="1" w:after="100" w:afterAutospacing="1"/>
    </w:pPr>
    <w:rPr>
      <w:rFonts w:ascii="Times New Roman" w:hAnsi="Times New Roman"/>
      <w:sz w:val="24"/>
      <w:szCs w:val="24"/>
      <w:lang w:eastAsia="en-AU"/>
    </w:rPr>
  </w:style>
  <w:style w:type="paragraph" w:customStyle="1" w:styleId="cat-maina">
    <w:name w:val="cat-maina"/>
    <w:basedOn w:val="Normal"/>
    <w:rsid w:val="00B57AC2"/>
    <w:pPr>
      <w:spacing w:before="100" w:beforeAutospacing="1" w:after="100" w:afterAutospacing="1"/>
    </w:pPr>
    <w:rPr>
      <w:rFonts w:ascii="Times New Roman" w:hAnsi="Times New Roman"/>
      <w:sz w:val="24"/>
      <w:szCs w:val="24"/>
      <w:lang w:eastAsia="en-AU"/>
    </w:rPr>
  </w:style>
  <w:style w:type="paragraph" w:customStyle="1" w:styleId="cat-mainb">
    <w:name w:val="cat-mainb"/>
    <w:basedOn w:val="Normal"/>
    <w:rsid w:val="00B57AC2"/>
    <w:pPr>
      <w:spacing w:before="100" w:beforeAutospacing="1" w:after="100" w:afterAutospacing="1"/>
    </w:pPr>
    <w:rPr>
      <w:rFonts w:ascii="Times New Roman" w:hAnsi="Times New Roman"/>
      <w:sz w:val="24"/>
      <w:szCs w:val="24"/>
      <w:lang w:eastAsia="en-AU"/>
    </w:rPr>
  </w:style>
  <w:style w:type="paragraph" w:customStyle="1" w:styleId="sep-y">
    <w:name w:val="sep-y"/>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sep-x">
    <w:name w:val="sep-x"/>
    <w:basedOn w:val="Normal"/>
    <w:rsid w:val="00B57AC2"/>
    <w:pPr>
      <w:spacing w:before="100" w:beforeAutospacing="1" w:after="100" w:afterAutospacing="1"/>
    </w:pPr>
    <w:rPr>
      <w:rFonts w:ascii="Times New Roman" w:hAnsi="Times New Roman"/>
      <w:sz w:val="24"/>
      <w:szCs w:val="24"/>
      <w:lang w:eastAsia="en-AU"/>
    </w:rPr>
  </w:style>
  <w:style w:type="paragraph" w:customStyle="1" w:styleId="article-submit-btn">
    <w:name w:val="article-submit-btn"/>
    <w:basedOn w:val="Normal"/>
    <w:rsid w:val="00B57AC2"/>
    <w:pPr>
      <w:shd w:val="clear" w:color="auto" w:fill="ABABAB"/>
      <w:spacing w:before="100" w:beforeAutospacing="1" w:after="100" w:afterAutospacing="1"/>
    </w:pPr>
    <w:rPr>
      <w:rFonts w:ascii="Verdana" w:hAnsi="Verdana"/>
      <w:b/>
      <w:bCs/>
      <w:color w:val="FFFFFF"/>
      <w:sz w:val="21"/>
      <w:szCs w:val="21"/>
      <w:lang w:eastAsia="en-AU"/>
    </w:rPr>
  </w:style>
  <w:style w:type="paragraph" w:customStyle="1" w:styleId="btn-grey">
    <w:name w:val="btn-grey"/>
    <w:basedOn w:val="Normal"/>
    <w:rsid w:val="00B57AC2"/>
    <w:pPr>
      <w:shd w:val="clear" w:color="auto" w:fill="ABABAB"/>
      <w:spacing w:before="100" w:beforeAutospacing="1" w:after="100" w:afterAutospacing="1"/>
    </w:pPr>
    <w:rPr>
      <w:rFonts w:ascii="Verdana" w:hAnsi="Verdana"/>
      <w:b/>
      <w:bCs/>
      <w:color w:val="FFFFFF"/>
      <w:sz w:val="15"/>
      <w:szCs w:val="15"/>
      <w:lang w:eastAsia="en-AU"/>
    </w:rPr>
  </w:style>
  <w:style w:type="paragraph" w:customStyle="1" w:styleId="btn-grey-small">
    <w:name w:val="btn-grey-small"/>
    <w:basedOn w:val="Normal"/>
    <w:rsid w:val="00B57AC2"/>
    <w:pPr>
      <w:shd w:val="clear" w:color="auto" w:fill="ABABAB"/>
      <w:spacing w:before="100" w:beforeAutospacing="1" w:after="100" w:afterAutospacing="1"/>
    </w:pPr>
    <w:rPr>
      <w:rFonts w:ascii="Verdana" w:hAnsi="Verdana"/>
      <w:b/>
      <w:bCs/>
      <w:color w:val="FFFFFF"/>
      <w:sz w:val="15"/>
      <w:szCs w:val="15"/>
      <w:lang w:eastAsia="en-AU"/>
    </w:rPr>
  </w:style>
  <w:style w:type="paragraph" w:customStyle="1" w:styleId="small-input">
    <w:name w:val="small-input"/>
    <w:basedOn w:val="Normal"/>
    <w:rsid w:val="00B57AC2"/>
    <w:pPr>
      <w:shd w:val="clear" w:color="auto" w:fill="FEFEFE"/>
      <w:spacing w:before="100" w:beforeAutospacing="1" w:after="100" w:afterAutospacing="1"/>
    </w:pPr>
    <w:rPr>
      <w:rFonts w:ascii="Verdana" w:hAnsi="Verdana"/>
      <w:color w:val="333333"/>
      <w:sz w:val="15"/>
      <w:szCs w:val="15"/>
      <w:lang w:eastAsia="en-AU"/>
    </w:rPr>
  </w:style>
  <w:style w:type="paragraph" w:customStyle="1" w:styleId="article-up">
    <w:name w:val="article-up"/>
    <w:basedOn w:val="Normal"/>
    <w:rsid w:val="00B57AC2"/>
    <w:pPr>
      <w:shd w:val="clear" w:color="auto" w:fill="F0EFEB"/>
      <w:spacing w:before="100" w:beforeAutospacing="1" w:after="100" w:afterAutospacing="1"/>
      <w:ind w:right="75"/>
    </w:pPr>
    <w:rPr>
      <w:rFonts w:ascii="Times New Roman" w:hAnsi="Times New Roman"/>
      <w:sz w:val="24"/>
      <w:szCs w:val="24"/>
      <w:lang w:eastAsia="en-AU"/>
    </w:rPr>
  </w:style>
  <w:style w:type="paragraph" w:customStyle="1" w:styleId="visitor">
    <w:name w:val="visitor"/>
    <w:basedOn w:val="Normal"/>
    <w:rsid w:val="00B57AC2"/>
    <w:pPr>
      <w:pBdr>
        <w:top w:val="single" w:sz="6" w:space="0" w:color="A9A9A9"/>
        <w:left w:val="single" w:sz="6" w:space="0" w:color="A9A9A9"/>
        <w:bottom w:val="single" w:sz="6" w:space="0" w:color="A9A9A9"/>
        <w:right w:val="single" w:sz="6" w:space="0" w:color="A9A9A9"/>
      </w:pBdr>
      <w:shd w:val="clear" w:color="auto" w:fill="FFFFFF"/>
      <w:jc w:val="right"/>
    </w:pPr>
    <w:rPr>
      <w:rFonts w:ascii="Verdana" w:hAnsi="Verdana"/>
      <w:color w:val="AD0000"/>
      <w:sz w:val="27"/>
      <w:szCs w:val="27"/>
      <w:lang w:eastAsia="en-AU"/>
    </w:rPr>
  </w:style>
  <w:style w:type="paragraph" w:customStyle="1" w:styleId="t-area">
    <w:name w:val="t-area"/>
    <w:basedOn w:val="Normal"/>
    <w:rsid w:val="00B57AC2"/>
    <w:pPr>
      <w:pBdr>
        <w:top w:val="inset" w:sz="6" w:space="0" w:color="DEDEDE"/>
        <w:left w:val="inset" w:sz="6" w:space="0" w:color="DEDEDE"/>
        <w:bottom w:val="inset" w:sz="6" w:space="0" w:color="DEDEDE"/>
        <w:right w:val="inset" w:sz="6" w:space="0" w:color="DEDEDE"/>
      </w:pBdr>
      <w:spacing w:before="100" w:beforeAutospacing="1" w:after="120"/>
    </w:pPr>
    <w:rPr>
      <w:rFonts w:ascii="Verdana" w:hAnsi="Verdana"/>
      <w:color w:val="333333"/>
      <w:sz w:val="15"/>
      <w:szCs w:val="15"/>
      <w:lang w:eastAsia="en-AU"/>
    </w:rPr>
  </w:style>
  <w:style w:type="paragraph" w:customStyle="1" w:styleId="t-area-small">
    <w:name w:val="t-area-small"/>
    <w:basedOn w:val="Normal"/>
    <w:rsid w:val="00B57AC2"/>
    <w:pPr>
      <w:pBdr>
        <w:top w:val="inset" w:sz="6" w:space="0" w:color="DEDEDE"/>
        <w:left w:val="inset" w:sz="6" w:space="0" w:color="DEDEDE"/>
        <w:bottom w:val="inset" w:sz="6" w:space="0" w:color="DEDEDE"/>
        <w:right w:val="inset" w:sz="6" w:space="0" w:color="DEDEDE"/>
      </w:pBdr>
      <w:spacing w:before="100" w:beforeAutospacing="1" w:after="120"/>
    </w:pPr>
    <w:rPr>
      <w:rFonts w:ascii="Verdana" w:hAnsi="Verdana"/>
      <w:color w:val="333333"/>
      <w:sz w:val="15"/>
      <w:szCs w:val="15"/>
      <w:lang w:eastAsia="en-AU"/>
    </w:rPr>
  </w:style>
  <w:style w:type="paragraph" w:customStyle="1" w:styleId="news-tab">
    <w:name w:val="news-tab"/>
    <w:basedOn w:val="Normal"/>
    <w:rsid w:val="00B57AC2"/>
    <w:pPr>
      <w:spacing w:before="100" w:beforeAutospacing="1" w:after="75"/>
      <w:jc w:val="center"/>
    </w:pPr>
    <w:rPr>
      <w:rFonts w:ascii="Times New Roman" w:hAnsi="Times New Roman"/>
      <w:sz w:val="24"/>
      <w:szCs w:val="24"/>
      <w:lang w:eastAsia="en-AU"/>
    </w:rPr>
  </w:style>
  <w:style w:type="paragraph" w:customStyle="1" w:styleId="text-bold">
    <w:name w:val="text-bold"/>
    <w:basedOn w:val="Normal"/>
    <w:rsid w:val="00B57AC2"/>
    <w:pPr>
      <w:spacing w:before="100" w:beforeAutospacing="1" w:after="100" w:afterAutospacing="1"/>
    </w:pPr>
    <w:rPr>
      <w:rFonts w:cs="Arial"/>
      <w:b/>
      <w:bCs/>
      <w:color w:val="1C4B63"/>
      <w:sz w:val="18"/>
      <w:szCs w:val="18"/>
      <w:lang w:eastAsia="en-AU"/>
    </w:rPr>
  </w:style>
  <w:style w:type="paragraph" w:customStyle="1" w:styleId="normal-text">
    <w:name w:val="normal-text"/>
    <w:basedOn w:val="Normal"/>
    <w:rsid w:val="00B57AC2"/>
    <w:pPr>
      <w:spacing w:before="100" w:beforeAutospacing="1" w:after="100" w:afterAutospacing="1"/>
      <w:jc w:val="both"/>
    </w:pPr>
    <w:rPr>
      <w:rFonts w:ascii="Verdana" w:hAnsi="Verdana"/>
      <w:color w:val="333333"/>
      <w:sz w:val="21"/>
      <w:szCs w:val="21"/>
      <w:lang w:eastAsia="en-AU"/>
    </w:rPr>
  </w:style>
  <w:style w:type="paragraph" w:customStyle="1" w:styleId="black-small">
    <w:name w:val="black-small"/>
    <w:basedOn w:val="Normal"/>
    <w:rsid w:val="00B57AC2"/>
    <w:pPr>
      <w:spacing w:before="100" w:beforeAutospacing="1" w:after="100" w:afterAutospacing="1" w:line="225" w:lineRule="atLeast"/>
      <w:jc w:val="both"/>
    </w:pPr>
    <w:rPr>
      <w:rFonts w:ascii="Verdana" w:hAnsi="Verdana"/>
      <w:color w:val="000000"/>
      <w:sz w:val="15"/>
      <w:szCs w:val="15"/>
      <w:lang w:eastAsia="en-AU"/>
    </w:rPr>
  </w:style>
  <w:style w:type="paragraph" w:customStyle="1" w:styleId="serif14">
    <w:name w:val="serif14"/>
    <w:basedOn w:val="Normal"/>
    <w:rsid w:val="00B57AC2"/>
    <w:pPr>
      <w:spacing w:before="100" w:beforeAutospacing="1" w:after="100" w:afterAutospacing="1"/>
    </w:pPr>
    <w:rPr>
      <w:rFonts w:cs="Arial"/>
      <w:b/>
      <w:bCs/>
      <w:sz w:val="21"/>
      <w:szCs w:val="21"/>
      <w:lang w:eastAsia="en-AU"/>
    </w:rPr>
  </w:style>
  <w:style w:type="paragraph" w:customStyle="1" w:styleId="bserif14u">
    <w:name w:val="bserif14u"/>
    <w:basedOn w:val="Normal"/>
    <w:rsid w:val="00B57AC2"/>
    <w:pPr>
      <w:spacing w:before="100" w:beforeAutospacing="1" w:after="100" w:afterAutospacing="1"/>
    </w:pPr>
    <w:rPr>
      <w:rFonts w:cs="Arial"/>
      <w:b/>
      <w:bCs/>
      <w:color w:val="1C4B63"/>
      <w:sz w:val="21"/>
      <w:szCs w:val="21"/>
      <w:u w:val="single"/>
      <w:lang w:eastAsia="en-AU"/>
    </w:rPr>
  </w:style>
  <w:style w:type="paragraph" w:customStyle="1" w:styleId="top">
    <w:name w:val="top"/>
    <w:basedOn w:val="Normal"/>
    <w:rsid w:val="00B57AC2"/>
    <w:pPr>
      <w:spacing w:before="100" w:beforeAutospacing="1" w:after="100" w:afterAutospacing="1"/>
    </w:pPr>
    <w:rPr>
      <w:rFonts w:ascii="Verdana" w:hAnsi="Verdana"/>
      <w:color w:val="333333"/>
      <w:sz w:val="15"/>
      <w:szCs w:val="15"/>
      <w:lang w:eastAsia="en-AU"/>
    </w:rPr>
  </w:style>
  <w:style w:type="paragraph" w:customStyle="1" w:styleId="news-title">
    <w:name w:val="news-title"/>
    <w:basedOn w:val="Normal"/>
    <w:rsid w:val="00B57AC2"/>
    <w:pPr>
      <w:spacing w:before="100" w:beforeAutospacing="1" w:after="100" w:afterAutospacing="1" w:line="270" w:lineRule="atLeast"/>
    </w:pPr>
    <w:rPr>
      <w:rFonts w:ascii="Verdana" w:hAnsi="Verdana"/>
      <w:color w:val="1C4B63"/>
      <w:sz w:val="21"/>
      <w:szCs w:val="21"/>
      <w:lang w:eastAsia="en-AU"/>
    </w:rPr>
  </w:style>
  <w:style w:type="paragraph" w:customStyle="1" w:styleId="blue-serif">
    <w:name w:val="blue-serif"/>
    <w:basedOn w:val="Normal"/>
    <w:rsid w:val="00B57AC2"/>
    <w:pPr>
      <w:spacing w:before="100" w:beforeAutospacing="1" w:after="100" w:afterAutospacing="1"/>
    </w:pPr>
    <w:rPr>
      <w:rFonts w:ascii="Verdana" w:hAnsi="Verdana"/>
      <w:color w:val="2579A4"/>
      <w:sz w:val="15"/>
      <w:szCs w:val="15"/>
      <w:lang w:eastAsia="en-AU"/>
    </w:rPr>
  </w:style>
  <w:style w:type="paragraph" w:customStyle="1" w:styleId="red-serif">
    <w:name w:val="red-serif"/>
    <w:basedOn w:val="Normal"/>
    <w:rsid w:val="00B57AC2"/>
    <w:pPr>
      <w:spacing w:before="100" w:beforeAutospacing="1" w:after="100" w:afterAutospacing="1"/>
    </w:pPr>
    <w:rPr>
      <w:rFonts w:ascii="Verdana" w:hAnsi="Verdana"/>
      <w:color w:val="AD0000"/>
      <w:sz w:val="15"/>
      <w:szCs w:val="15"/>
      <w:lang w:eastAsia="en-AU"/>
    </w:rPr>
  </w:style>
  <w:style w:type="paragraph" w:customStyle="1" w:styleId="red-serif-bold">
    <w:name w:val="red-serif-bold"/>
    <w:basedOn w:val="Normal"/>
    <w:rsid w:val="00B57AC2"/>
    <w:pPr>
      <w:spacing w:before="100" w:beforeAutospacing="1" w:after="100" w:afterAutospacing="1"/>
    </w:pPr>
    <w:rPr>
      <w:rFonts w:ascii="Verdana" w:hAnsi="Verdana"/>
      <w:b/>
      <w:bCs/>
      <w:color w:val="AD0000"/>
      <w:sz w:val="15"/>
      <w:szCs w:val="15"/>
      <w:lang w:eastAsia="en-AU"/>
    </w:rPr>
  </w:style>
  <w:style w:type="paragraph" w:customStyle="1" w:styleId="black-serif">
    <w:name w:val="black-serif"/>
    <w:basedOn w:val="Normal"/>
    <w:rsid w:val="00B57AC2"/>
    <w:pPr>
      <w:spacing w:before="100" w:beforeAutospacing="1" w:after="100" w:afterAutospacing="1"/>
    </w:pPr>
    <w:rPr>
      <w:rFonts w:ascii="Verdana" w:hAnsi="Verdana"/>
      <w:color w:val="666666"/>
      <w:sz w:val="15"/>
      <w:szCs w:val="15"/>
      <w:lang w:eastAsia="en-AU"/>
    </w:rPr>
  </w:style>
  <w:style w:type="paragraph" w:customStyle="1" w:styleId="underline-grey">
    <w:name w:val="underline-grey"/>
    <w:basedOn w:val="Normal"/>
    <w:rsid w:val="00B57AC2"/>
    <w:pPr>
      <w:spacing w:before="100" w:beforeAutospacing="1" w:after="100" w:afterAutospacing="1"/>
    </w:pPr>
    <w:rPr>
      <w:rFonts w:ascii="Verdana" w:hAnsi="Verdana"/>
      <w:color w:val="333333"/>
      <w:sz w:val="15"/>
      <w:szCs w:val="15"/>
      <w:u w:val="single"/>
      <w:lang w:eastAsia="en-AU"/>
    </w:rPr>
  </w:style>
  <w:style w:type="paragraph" w:customStyle="1" w:styleId="blue-serifu">
    <w:name w:val="blue-serifu"/>
    <w:basedOn w:val="Normal"/>
    <w:rsid w:val="00B57AC2"/>
    <w:pPr>
      <w:spacing w:before="100" w:beforeAutospacing="1" w:after="100" w:afterAutospacing="1"/>
    </w:pPr>
    <w:rPr>
      <w:rFonts w:ascii="Verdana" w:hAnsi="Verdana"/>
      <w:color w:val="1C4B63"/>
      <w:sz w:val="15"/>
      <w:szCs w:val="15"/>
      <w:lang w:eastAsia="en-AU"/>
    </w:rPr>
  </w:style>
  <w:style w:type="paragraph" w:customStyle="1" w:styleId="serif-red14u">
    <w:name w:val="serif-red14u"/>
    <w:basedOn w:val="Normal"/>
    <w:rsid w:val="00B57AC2"/>
    <w:pPr>
      <w:spacing w:before="100" w:beforeAutospacing="1" w:after="100" w:afterAutospacing="1"/>
    </w:pPr>
    <w:rPr>
      <w:rFonts w:ascii="Verdana" w:hAnsi="Verdana"/>
      <w:b/>
      <w:bCs/>
      <w:color w:val="AD0000"/>
      <w:sz w:val="21"/>
      <w:szCs w:val="21"/>
      <w:u w:val="single"/>
      <w:lang w:eastAsia="en-AU"/>
    </w:rPr>
  </w:style>
  <w:style w:type="paragraph" w:customStyle="1" w:styleId="serif-grey-bold">
    <w:name w:val="serif-grey-bold"/>
    <w:basedOn w:val="Normal"/>
    <w:rsid w:val="00B57AC2"/>
    <w:pPr>
      <w:spacing w:before="100" w:beforeAutospacing="1" w:after="100" w:afterAutospacing="1"/>
    </w:pPr>
    <w:rPr>
      <w:rFonts w:ascii="Verdana" w:hAnsi="Verdana"/>
      <w:b/>
      <w:bCs/>
      <w:color w:val="999999"/>
      <w:sz w:val="15"/>
      <w:szCs w:val="15"/>
      <w:lang w:eastAsia="en-AU"/>
    </w:rPr>
  </w:style>
  <w:style w:type="paragraph" w:customStyle="1" w:styleId="blue-serif-bold">
    <w:name w:val="blue-serif-bold"/>
    <w:basedOn w:val="Normal"/>
    <w:rsid w:val="00B57AC2"/>
    <w:pPr>
      <w:spacing w:before="100" w:beforeAutospacing="1" w:after="100" w:afterAutospacing="1"/>
    </w:pPr>
    <w:rPr>
      <w:rFonts w:ascii="Verdana" w:hAnsi="Verdana"/>
      <w:b/>
      <w:bCs/>
      <w:color w:val="1C4B63"/>
      <w:sz w:val="15"/>
      <w:szCs w:val="15"/>
      <w:lang w:eastAsia="en-AU"/>
    </w:rPr>
  </w:style>
  <w:style w:type="paragraph" w:customStyle="1" w:styleId="verd-orange">
    <w:name w:val="verd-orange"/>
    <w:basedOn w:val="Normal"/>
    <w:rsid w:val="00B57AC2"/>
    <w:pPr>
      <w:spacing w:before="100" w:beforeAutospacing="1" w:after="100" w:afterAutospacing="1"/>
    </w:pPr>
    <w:rPr>
      <w:rFonts w:ascii="Verdana" w:hAnsi="Verdana"/>
      <w:b/>
      <w:bCs/>
      <w:color w:val="FF9900"/>
      <w:sz w:val="15"/>
      <w:szCs w:val="15"/>
      <w:lang w:eastAsia="en-AU"/>
    </w:rPr>
  </w:style>
  <w:style w:type="paragraph" w:customStyle="1" w:styleId="top-links">
    <w:name w:val="top-links"/>
    <w:basedOn w:val="Normal"/>
    <w:rsid w:val="00B57AC2"/>
    <w:pPr>
      <w:spacing w:before="100" w:beforeAutospacing="1" w:after="100" w:afterAutospacing="1"/>
    </w:pPr>
    <w:rPr>
      <w:rFonts w:ascii="Verdana" w:hAnsi="Verdana"/>
      <w:color w:val="0145DE"/>
      <w:sz w:val="15"/>
      <w:szCs w:val="15"/>
      <w:lang w:eastAsia="en-AU"/>
    </w:rPr>
  </w:style>
  <w:style w:type="paragraph" w:customStyle="1" w:styleId="copyright">
    <w:name w:val="copyright"/>
    <w:basedOn w:val="Normal"/>
    <w:rsid w:val="00B57AC2"/>
    <w:pPr>
      <w:spacing w:before="100" w:beforeAutospacing="1" w:after="100" w:afterAutospacing="1"/>
    </w:pPr>
    <w:rPr>
      <w:rFonts w:ascii="Verdana" w:hAnsi="Verdana"/>
      <w:color w:val="8F8F8F"/>
      <w:sz w:val="15"/>
      <w:szCs w:val="15"/>
      <w:lang w:eastAsia="en-AU"/>
    </w:rPr>
  </w:style>
  <w:style w:type="paragraph" w:customStyle="1" w:styleId="bottoml">
    <w:name w:val="bottoml"/>
    <w:basedOn w:val="Normal"/>
    <w:rsid w:val="00B57AC2"/>
    <w:pPr>
      <w:pBdr>
        <w:top w:val="single" w:sz="6" w:space="0" w:color="DEDEDE"/>
        <w:left w:val="single" w:sz="6" w:space="0" w:color="DEDEDE"/>
        <w:bottom w:val="single" w:sz="6" w:space="0" w:color="DEDEDE"/>
        <w:right w:val="single" w:sz="6" w:space="0" w:color="DEDEDE"/>
      </w:pBdr>
      <w:shd w:val="clear" w:color="auto" w:fill="FFFFFF"/>
      <w:spacing w:before="100" w:beforeAutospacing="1" w:after="100" w:afterAutospacing="1"/>
    </w:pPr>
    <w:rPr>
      <w:rFonts w:ascii="Times New Roman" w:hAnsi="Times New Roman"/>
      <w:sz w:val="24"/>
      <w:szCs w:val="24"/>
      <w:lang w:eastAsia="en-AU"/>
    </w:rPr>
  </w:style>
  <w:style w:type="paragraph" w:customStyle="1" w:styleId="bottom-links">
    <w:name w:val="bottom-links"/>
    <w:basedOn w:val="Normal"/>
    <w:rsid w:val="00B57AC2"/>
    <w:pPr>
      <w:spacing w:before="100" w:beforeAutospacing="1" w:after="100" w:afterAutospacing="1"/>
    </w:pPr>
    <w:rPr>
      <w:rFonts w:ascii="Verdana" w:hAnsi="Verdana"/>
      <w:b/>
      <w:bCs/>
      <w:color w:val="000000"/>
      <w:sz w:val="15"/>
      <w:szCs w:val="15"/>
      <w:lang w:eastAsia="en-AU"/>
    </w:rPr>
  </w:style>
  <w:style w:type="paragraph" w:customStyle="1" w:styleId="serif-orange">
    <w:name w:val="serif-orange"/>
    <w:basedOn w:val="Normal"/>
    <w:rsid w:val="00B57AC2"/>
    <w:pPr>
      <w:spacing w:before="100" w:beforeAutospacing="1" w:after="100" w:afterAutospacing="1"/>
    </w:pPr>
    <w:rPr>
      <w:rFonts w:ascii="Verdana" w:hAnsi="Verdana"/>
      <w:b/>
      <w:bCs/>
      <w:color w:val="FF9900"/>
      <w:sz w:val="15"/>
      <w:szCs w:val="15"/>
      <w:lang w:eastAsia="en-AU"/>
    </w:rPr>
  </w:style>
  <w:style w:type="paragraph" w:customStyle="1" w:styleId="serif-white">
    <w:name w:val="serif-white"/>
    <w:basedOn w:val="Normal"/>
    <w:rsid w:val="00B57AC2"/>
    <w:pPr>
      <w:spacing w:before="100" w:beforeAutospacing="1" w:after="100" w:afterAutospacing="1"/>
    </w:pPr>
    <w:rPr>
      <w:rFonts w:ascii="Verdana" w:hAnsi="Verdana"/>
      <w:b/>
      <w:bCs/>
      <w:color w:val="FFFFFF"/>
      <w:sz w:val="15"/>
      <w:szCs w:val="15"/>
      <w:lang w:eastAsia="en-AU"/>
    </w:rPr>
  </w:style>
  <w:style w:type="paragraph" w:customStyle="1" w:styleId="lblue-serif-bold">
    <w:name w:val="lblue-serif-bold"/>
    <w:basedOn w:val="Normal"/>
    <w:rsid w:val="00B57AC2"/>
    <w:pPr>
      <w:spacing w:before="100" w:beforeAutospacing="1" w:after="100" w:afterAutospacing="1"/>
    </w:pPr>
    <w:rPr>
      <w:rFonts w:ascii="Verdana" w:hAnsi="Verdana"/>
      <w:b/>
      <w:bCs/>
      <w:color w:val="003CDA"/>
      <w:sz w:val="16"/>
      <w:szCs w:val="16"/>
      <w:lang w:eastAsia="en-AU"/>
    </w:rPr>
  </w:style>
  <w:style w:type="paragraph" w:customStyle="1" w:styleId="lblue-big">
    <w:name w:val="lblue-big"/>
    <w:basedOn w:val="Normal"/>
    <w:rsid w:val="00B57AC2"/>
    <w:pPr>
      <w:spacing w:before="100" w:beforeAutospacing="1" w:after="100" w:afterAutospacing="1"/>
    </w:pPr>
    <w:rPr>
      <w:rFonts w:cs="Arial"/>
      <w:b/>
      <w:bCs/>
      <w:color w:val="003CDA"/>
      <w:sz w:val="40"/>
      <w:szCs w:val="40"/>
      <w:u w:val="single"/>
      <w:lang w:eastAsia="en-AU"/>
    </w:rPr>
  </w:style>
  <w:style w:type="paragraph" w:customStyle="1" w:styleId="stepcarousel">
    <w:name w:val="stepcarousel"/>
    <w:basedOn w:val="Normal"/>
    <w:rsid w:val="00B57AC2"/>
    <w:pPr>
      <w:spacing w:before="100" w:beforeAutospacing="1" w:after="100" w:afterAutospacing="1"/>
    </w:pPr>
    <w:rPr>
      <w:rFonts w:ascii="Times New Roman" w:hAnsi="Times New Roman"/>
      <w:sz w:val="24"/>
      <w:szCs w:val="24"/>
      <w:lang w:eastAsia="en-AU"/>
    </w:rPr>
  </w:style>
  <w:style w:type="paragraph" w:customStyle="1" w:styleId="location">
    <w:name w:val="location"/>
    <w:basedOn w:val="Normal"/>
    <w:rsid w:val="00B57AC2"/>
    <w:pPr>
      <w:spacing w:before="100" w:beforeAutospacing="1" w:after="100" w:afterAutospacing="1"/>
    </w:pPr>
    <w:rPr>
      <w:rFonts w:ascii="Verdana" w:hAnsi="Verdana"/>
      <w:b/>
      <w:bCs/>
      <w:color w:val="333333"/>
      <w:sz w:val="16"/>
      <w:szCs w:val="16"/>
      <w:lang w:eastAsia="en-AU"/>
    </w:rPr>
  </w:style>
  <w:style w:type="paragraph" w:customStyle="1" w:styleId="article-title">
    <w:name w:val="article-title"/>
    <w:basedOn w:val="Normal"/>
    <w:rsid w:val="00B57AC2"/>
    <w:pPr>
      <w:spacing w:before="100" w:beforeAutospacing="1" w:after="100" w:afterAutospacing="1"/>
    </w:pPr>
    <w:rPr>
      <w:rFonts w:cs="Arial"/>
      <w:color w:val="AD0000"/>
      <w:sz w:val="30"/>
      <w:szCs w:val="30"/>
      <w:lang w:eastAsia="en-AU"/>
    </w:rPr>
  </w:style>
  <w:style w:type="paragraph" w:customStyle="1" w:styleId="verdana-normal">
    <w:name w:val="verdana-normal"/>
    <w:basedOn w:val="Normal"/>
    <w:rsid w:val="00B57AC2"/>
    <w:pPr>
      <w:spacing w:before="100" w:beforeAutospacing="1" w:after="100" w:afterAutospacing="1"/>
    </w:pPr>
    <w:rPr>
      <w:rFonts w:ascii="Verdana" w:hAnsi="Verdana"/>
      <w:lang w:eastAsia="en-AU"/>
    </w:rPr>
  </w:style>
  <w:style w:type="paragraph" w:customStyle="1" w:styleId="verdana-red">
    <w:name w:val="verdana-red"/>
    <w:basedOn w:val="Normal"/>
    <w:rsid w:val="00B57AC2"/>
    <w:pPr>
      <w:spacing w:before="100" w:beforeAutospacing="1" w:after="100" w:afterAutospacing="1"/>
    </w:pPr>
    <w:rPr>
      <w:rFonts w:ascii="Verdana" w:hAnsi="Verdana"/>
      <w:color w:val="CC0000"/>
      <w:lang w:eastAsia="en-AU"/>
    </w:rPr>
  </w:style>
  <w:style w:type="paragraph" w:customStyle="1" w:styleId="btngo">
    <w:name w:val="btn_go"/>
    <w:basedOn w:val="Normal"/>
    <w:rsid w:val="00B57AC2"/>
    <w:pPr>
      <w:shd w:val="clear" w:color="auto" w:fill="FFFFFF"/>
      <w:spacing w:before="100" w:beforeAutospacing="1" w:after="100" w:afterAutospacing="1"/>
    </w:pPr>
    <w:rPr>
      <w:rFonts w:ascii="Verdana" w:hAnsi="Verdana"/>
      <w:b/>
      <w:bCs/>
      <w:color w:val="FFFFFF"/>
      <w:sz w:val="16"/>
      <w:szCs w:val="16"/>
      <w:lang w:eastAsia="en-AU"/>
    </w:rPr>
  </w:style>
  <w:style w:type="paragraph" w:customStyle="1" w:styleId="volume">
    <w:name w:val="volume"/>
    <w:basedOn w:val="Normal"/>
    <w:rsid w:val="00B57AC2"/>
    <w:pPr>
      <w:spacing w:before="100" w:beforeAutospacing="1" w:after="100" w:afterAutospacing="1"/>
    </w:pPr>
    <w:rPr>
      <w:rFonts w:ascii="Georgia" w:hAnsi="Georgia"/>
      <w:color w:val="1C4B63"/>
      <w:sz w:val="18"/>
      <w:szCs w:val="18"/>
      <w:lang w:eastAsia="en-AU"/>
    </w:rPr>
  </w:style>
  <w:style w:type="paragraph" w:customStyle="1" w:styleId="toolbar">
    <w:name w:val="toolbar"/>
    <w:basedOn w:val="Normal"/>
    <w:rsid w:val="00B57AC2"/>
    <w:pPr>
      <w:pBdr>
        <w:top w:val="single" w:sz="6" w:space="0" w:color="BFBFBF"/>
        <w:left w:val="single" w:sz="6" w:space="0" w:color="BFBFBF"/>
        <w:bottom w:val="single" w:sz="6" w:space="0" w:color="BFBFBF"/>
        <w:right w:val="single" w:sz="6" w:space="0" w:color="BFBFBF"/>
      </w:pBdr>
      <w:shd w:val="clear" w:color="auto" w:fill="F1F5FE"/>
      <w:spacing w:before="100" w:beforeAutospacing="1" w:after="100" w:afterAutospacing="1"/>
    </w:pPr>
    <w:rPr>
      <w:rFonts w:ascii="Times New Roman" w:hAnsi="Times New Roman"/>
      <w:sz w:val="24"/>
      <w:szCs w:val="24"/>
      <w:lang w:eastAsia="en-AU"/>
    </w:rPr>
  </w:style>
  <w:style w:type="paragraph" w:customStyle="1" w:styleId="book-page">
    <w:name w:val="book-page"/>
    <w:basedOn w:val="Normal"/>
    <w:rsid w:val="00B57AC2"/>
    <w:pPr>
      <w:spacing w:before="100" w:beforeAutospacing="1" w:after="100" w:afterAutospacing="1"/>
    </w:pPr>
    <w:rPr>
      <w:rFonts w:ascii="Times New Roman" w:hAnsi="Times New Roman"/>
      <w:sz w:val="24"/>
      <w:szCs w:val="24"/>
      <w:lang w:eastAsia="en-AU"/>
    </w:rPr>
  </w:style>
  <w:style w:type="paragraph" w:customStyle="1" w:styleId="cur-page">
    <w:name w:val="cur-page"/>
    <w:basedOn w:val="Normal"/>
    <w:rsid w:val="00B57AC2"/>
    <w:pPr>
      <w:spacing w:before="100" w:beforeAutospacing="1" w:after="100" w:afterAutospacing="1"/>
    </w:pPr>
    <w:rPr>
      <w:rFonts w:cs="Arial"/>
      <w:b/>
      <w:bCs/>
      <w:color w:val="AD0000"/>
      <w:sz w:val="16"/>
      <w:szCs w:val="16"/>
      <w:lang w:eastAsia="en-AU"/>
    </w:rPr>
  </w:style>
  <w:style w:type="paragraph" w:customStyle="1" w:styleId="article-default">
    <w:name w:val="article-default"/>
    <w:basedOn w:val="Normal"/>
    <w:rsid w:val="00B57AC2"/>
    <w:pPr>
      <w:spacing w:before="100" w:beforeAutospacing="1" w:after="100" w:afterAutospacing="1" w:line="360" w:lineRule="auto"/>
      <w:jc w:val="both"/>
    </w:pPr>
    <w:rPr>
      <w:rFonts w:ascii="Verdana" w:hAnsi="Verdana"/>
      <w:color w:val="333333"/>
      <w:lang w:eastAsia="en-AU"/>
    </w:rPr>
  </w:style>
  <w:style w:type="paragraph" w:customStyle="1" w:styleId="georgia-normal">
    <w:name w:val="georgia-normal"/>
    <w:basedOn w:val="Normal"/>
    <w:rsid w:val="00B57AC2"/>
    <w:pPr>
      <w:spacing w:before="100" w:beforeAutospacing="1" w:after="100" w:afterAutospacing="1"/>
      <w:jc w:val="both"/>
    </w:pPr>
    <w:rPr>
      <w:rFonts w:ascii="Georgia" w:hAnsi="Georgia"/>
      <w:color w:val="333333"/>
      <w:lang w:eastAsia="en-AU"/>
    </w:rPr>
  </w:style>
  <w:style w:type="paragraph" w:customStyle="1" w:styleId="box-dark">
    <w:name w:val="box-dark"/>
    <w:basedOn w:val="Normal"/>
    <w:rsid w:val="00B57AC2"/>
    <w:pPr>
      <w:pBdr>
        <w:top w:val="single" w:sz="6" w:space="8" w:color="E20712"/>
        <w:left w:val="single" w:sz="6" w:space="8" w:color="E20712"/>
        <w:bottom w:val="single" w:sz="6" w:space="8" w:color="E20712"/>
        <w:right w:val="single" w:sz="6" w:space="8" w:color="E20712"/>
      </w:pBdr>
      <w:spacing w:before="75" w:after="75"/>
      <w:ind w:left="75" w:right="75"/>
    </w:pPr>
    <w:rPr>
      <w:rFonts w:ascii="Times New Roman" w:hAnsi="Times New Roman"/>
      <w:sz w:val="24"/>
      <w:szCs w:val="24"/>
      <w:lang w:eastAsia="en-AU"/>
    </w:rPr>
  </w:style>
  <w:style w:type="paragraph" w:customStyle="1" w:styleId="new-heading">
    <w:name w:val="new-heading"/>
    <w:basedOn w:val="Normal"/>
    <w:rsid w:val="00B57AC2"/>
    <w:pPr>
      <w:spacing w:before="100" w:beforeAutospacing="1" w:after="100" w:afterAutospacing="1"/>
    </w:pPr>
    <w:rPr>
      <w:rFonts w:ascii="Georgia" w:hAnsi="Georgia"/>
      <w:color w:val="FF8564"/>
      <w:sz w:val="28"/>
      <w:szCs w:val="28"/>
      <w:lang w:eastAsia="en-AU"/>
    </w:rPr>
  </w:style>
  <w:style w:type="paragraph" w:customStyle="1" w:styleId="new-title">
    <w:name w:val="new-title"/>
    <w:basedOn w:val="Normal"/>
    <w:rsid w:val="00B57AC2"/>
    <w:pPr>
      <w:spacing w:before="100" w:beforeAutospacing="1" w:after="100" w:afterAutospacing="1"/>
    </w:pPr>
    <w:rPr>
      <w:rFonts w:ascii="Verdana" w:hAnsi="Verdana"/>
      <w:color w:val="003CDA"/>
      <w:sz w:val="24"/>
      <w:szCs w:val="24"/>
      <w:u w:val="single"/>
      <w:lang w:eastAsia="en-AU"/>
    </w:rPr>
  </w:style>
  <w:style w:type="paragraph" w:customStyle="1" w:styleId="margin-lt">
    <w:name w:val="margin-lt"/>
    <w:basedOn w:val="Normal"/>
    <w:rsid w:val="00B57AC2"/>
    <w:pPr>
      <w:spacing w:before="100" w:beforeAutospacing="1" w:after="100" w:afterAutospacing="1"/>
      <w:ind w:left="600"/>
    </w:pPr>
    <w:rPr>
      <w:rFonts w:ascii="Times New Roman" w:hAnsi="Times New Roman"/>
      <w:sz w:val="24"/>
      <w:szCs w:val="24"/>
      <w:lang w:eastAsia="en-AU"/>
    </w:rPr>
  </w:style>
  <w:style w:type="paragraph" w:customStyle="1" w:styleId="blue-serif-para">
    <w:name w:val="blue-serif-para"/>
    <w:basedOn w:val="Normal"/>
    <w:rsid w:val="00B57AC2"/>
    <w:pPr>
      <w:spacing w:before="100" w:beforeAutospacing="1" w:after="100" w:afterAutospacing="1" w:line="270" w:lineRule="atLeast"/>
      <w:jc w:val="both"/>
    </w:pPr>
    <w:rPr>
      <w:rFonts w:ascii="Verdana" w:hAnsi="Verdana"/>
      <w:color w:val="1C4B63"/>
      <w:sz w:val="18"/>
      <w:szCs w:val="18"/>
      <w:lang w:eastAsia="en-AU"/>
    </w:rPr>
  </w:style>
  <w:style w:type="paragraph" w:customStyle="1" w:styleId="box-sp">
    <w:name w:val="box-sp"/>
    <w:basedOn w:val="Normal"/>
    <w:rsid w:val="00B57AC2"/>
    <w:pPr>
      <w:pBdr>
        <w:top w:val="single" w:sz="6" w:space="4" w:color="FF9900"/>
        <w:left w:val="single" w:sz="6" w:space="4" w:color="FF9900"/>
        <w:bottom w:val="single" w:sz="6" w:space="4" w:color="FF9900"/>
        <w:right w:val="single" w:sz="6" w:space="4" w:color="FF9900"/>
      </w:pBdr>
      <w:shd w:val="clear" w:color="auto" w:fill="FF9900"/>
      <w:spacing w:before="30" w:after="30"/>
      <w:ind w:left="30" w:right="30"/>
    </w:pPr>
    <w:rPr>
      <w:rFonts w:ascii="Georgia" w:hAnsi="Georgia"/>
      <w:color w:val="FFFFFF"/>
      <w:lang w:eastAsia="en-AU"/>
    </w:rPr>
  </w:style>
  <w:style w:type="paragraph" w:customStyle="1" w:styleId="line-bottom">
    <w:name w:val="line-bottom"/>
    <w:basedOn w:val="Normal"/>
    <w:rsid w:val="00B57AC2"/>
    <w:pPr>
      <w:shd w:val="clear" w:color="auto" w:fill="E5E9EA"/>
    </w:pPr>
    <w:rPr>
      <w:rFonts w:ascii="Times New Roman" w:hAnsi="Times New Roman"/>
      <w:sz w:val="24"/>
      <w:szCs w:val="24"/>
      <w:lang w:eastAsia="en-AU"/>
    </w:rPr>
  </w:style>
  <w:style w:type="paragraph" w:customStyle="1" w:styleId="myths">
    <w:name w:val="myths"/>
    <w:basedOn w:val="Normal"/>
    <w:rsid w:val="00B57AC2"/>
    <w:pPr>
      <w:spacing w:before="100" w:beforeAutospacing="1" w:after="100" w:afterAutospacing="1"/>
    </w:pPr>
    <w:rPr>
      <w:rFonts w:ascii="Verdana" w:hAnsi="Verdana"/>
      <w:color w:val="2579A4"/>
      <w:lang w:eastAsia="en-AU"/>
    </w:rPr>
  </w:style>
  <w:style w:type="paragraph" w:customStyle="1" w:styleId="arial-bl14">
    <w:name w:val="arial-bl14"/>
    <w:basedOn w:val="Normal"/>
    <w:rsid w:val="00B57AC2"/>
    <w:rPr>
      <w:rFonts w:cs="Arial"/>
      <w:b/>
      <w:bCs/>
      <w:color w:val="1C4B63"/>
      <w:sz w:val="21"/>
      <w:szCs w:val="21"/>
      <w:lang w:eastAsia="en-AU"/>
    </w:rPr>
  </w:style>
  <w:style w:type="paragraph" w:customStyle="1" w:styleId="arial-rd14">
    <w:name w:val="arial-rd14"/>
    <w:basedOn w:val="Normal"/>
    <w:rsid w:val="00B57AC2"/>
    <w:rPr>
      <w:rFonts w:cs="Arial"/>
      <w:b/>
      <w:bCs/>
      <w:color w:val="E20712"/>
      <w:sz w:val="21"/>
      <w:szCs w:val="21"/>
      <w:lang w:eastAsia="en-AU"/>
    </w:rPr>
  </w:style>
  <w:style w:type="paragraph" w:customStyle="1" w:styleId="arial-grey16">
    <w:name w:val="arial-grey16"/>
    <w:basedOn w:val="Normal"/>
    <w:rsid w:val="00B57AC2"/>
    <w:rPr>
      <w:rFonts w:cs="Arial"/>
      <w:color w:val="999999"/>
      <w:sz w:val="28"/>
      <w:szCs w:val="28"/>
      <w:lang w:eastAsia="en-AU"/>
    </w:rPr>
  </w:style>
  <w:style w:type="paragraph" w:customStyle="1" w:styleId="arial-bl18">
    <w:name w:val="arial-bl18"/>
    <w:basedOn w:val="Normal"/>
    <w:rsid w:val="00B57AC2"/>
    <w:rPr>
      <w:rFonts w:cs="Arial"/>
      <w:b/>
      <w:bCs/>
      <w:color w:val="3CA0D3"/>
      <w:sz w:val="27"/>
      <w:szCs w:val="27"/>
      <w:lang w:eastAsia="en-AU"/>
    </w:rPr>
  </w:style>
  <w:style w:type="paragraph" w:customStyle="1" w:styleId="dis-x">
    <w:name w:val="dis-x"/>
    <w:basedOn w:val="Normal"/>
    <w:rsid w:val="00B57AC2"/>
    <w:pPr>
      <w:spacing w:before="100" w:beforeAutospacing="1" w:after="100" w:afterAutospacing="1"/>
    </w:pPr>
    <w:rPr>
      <w:rFonts w:ascii="Times New Roman" w:hAnsi="Times New Roman"/>
      <w:sz w:val="24"/>
      <w:szCs w:val="24"/>
      <w:lang w:eastAsia="en-AU"/>
    </w:rPr>
  </w:style>
  <w:style w:type="paragraph" w:customStyle="1" w:styleId="sub-name">
    <w:name w:val="sub-name"/>
    <w:basedOn w:val="Normal"/>
    <w:rsid w:val="00B57AC2"/>
    <w:pPr>
      <w:shd w:val="clear" w:color="auto" w:fill="FFFFFF"/>
      <w:spacing w:before="100" w:beforeAutospacing="1" w:after="100" w:afterAutospacing="1"/>
      <w:textAlignment w:val="center"/>
    </w:pPr>
    <w:rPr>
      <w:rFonts w:ascii="Times New Roman" w:hAnsi="Times New Roman"/>
      <w:color w:val="1C4B63"/>
      <w:sz w:val="21"/>
      <w:szCs w:val="21"/>
      <w:lang w:eastAsia="en-AU"/>
    </w:rPr>
  </w:style>
  <w:style w:type="paragraph" w:customStyle="1" w:styleId="simple-head">
    <w:name w:val="simple-head"/>
    <w:basedOn w:val="Normal"/>
    <w:rsid w:val="00B57AC2"/>
    <w:pPr>
      <w:spacing w:before="100" w:beforeAutospacing="1" w:after="100" w:afterAutospacing="1"/>
    </w:pPr>
    <w:rPr>
      <w:rFonts w:cs="Arial"/>
      <w:b/>
      <w:bCs/>
      <w:color w:val="333333"/>
      <w:sz w:val="21"/>
      <w:szCs w:val="21"/>
      <w:lang w:eastAsia="en-AU"/>
    </w:rPr>
  </w:style>
  <w:style w:type="paragraph" w:customStyle="1" w:styleId="points">
    <w:name w:val="points"/>
    <w:basedOn w:val="Normal"/>
    <w:rsid w:val="00B57AC2"/>
    <w:pPr>
      <w:spacing w:before="100" w:beforeAutospacing="1" w:after="100" w:afterAutospacing="1" w:line="270" w:lineRule="atLeast"/>
    </w:pPr>
    <w:rPr>
      <w:rFonts w:cs="Arial"/>
      <w:color w:val="333333"/>
      <w:sz w:val="21"/>
      <w:szCs w:val="21"/>
      <w:lang w:eastAsia="en-AU"/>
    </w:rPr>
  </w:style>
  <w:style w:type="paragraph" w:customStyle="1" w:styleId="center-text">
    <w:name w:val="center-text"/>
    <w:basedOn w:val="Normal"/>
    <w:rsid w:val="00B57AC2"/>
    <w:pPr>
      <w:spacing w:before="100" w:beforeAutospacing="1" w:after="100" w:afterAutospacing="1"/>
      <w:jc w:val="center"/>
    </w:pPr>
    <w:rPr>
      <w:rFonts w:ascii="Times New Roman" w:hAnsi="Times New Roman"/>
      <w:sz w:val="24"/>
      <w:szCs w:val="24"/>
      <w:lang w:eastAsia="en-AU"/>
    </w:rPr>
  </w:style>
  <w:style w:type="paragraph" w:customStyle="1" w:styleId="btn-new">
    <w:name w:val="btn-new"/>
    <w:basedOn w:val="Normal"/>
    <w:rsid w:val="00B57AC2"/>
    <w:pPr>
      <w:pBdr>
        <w:top w:val="inset" w:sz="6" w:space="0" w:color="AEAEAE"/>
        <w:left w:val="inset" w:sz="6" w:space="0" w:color="AEAEAE"/>
        <w:bottom w:val="inset" w:sz="6" w:space="0" w:color="AEAEAE"/>
        <w:right w:val="inset" w:sz="6" w:space="0" w:color="AEAEAE"/>
      </w:pBdr>
      <w:spacing w:before="100" w:beforeAutospacing="1" w:after="100" w:afterAutospacing="1"/>
      <w:jc w:val="center"/>
    </w:pPr>
    <w:rPr>
      <w:rFonts w:ascii="Verdana" w:hAnsi="Verdana"/>
      <w:b/>
      <w:bCs/>
      <w:color w:val="333333"/>
      <w:sz w:val="21"/>
      <w:szCs w:val="21"/>
      <w:lang w:eastAsia="en-AU"/>
    </w:rPr>
  </w:style>
  <w:style w:type="paragraph" w:customStyle="1" w:styleId="input-box-normal">
    <w:name w:val="input-box-normal"/>
    <w:basedOn w:val="Normal"/>
    <w:rsid w:val="00B57AC2"/>
    <w:pPr>
      <w:pBdr>
        <w:top w:val="single" w:sz="6" w:space="2" w:color="666666"/>
        <w:left w:val="single" w:sz="6" w:space="2" w:color="666666"/>
        <w:bottom w:val="single" w:sz="6" w:space="2" w:color="666666"/>
        <w:right w:val="single" w:sz="6" w:space="2" w:color="666666"/>
      </w:pBdr>
      <w:spacing w:before="100" w:beforeAutospacing="1" w:after="100" w:afterAutospacing="1"/>
    </w:pPr>
    <w:rPr>
      <w:rFonts w:cs="Arial"/>
      <w:color w:val="333333"/>
      <w:sz w:val="21"/>
      <w:szCs w:val="21"/>
      <w:lang w:eastAsia="en-AU"/>
    </w:rPr>
  </w:style>
  <w:style w:type="paragraph" w:customStyle="1" w:styleId="t-area-normal">
    <w:name w:val="t-area-normal"/>
    <w:basedOn w:val="Normal"/>
    <w:rsid w:val="00B57AC2"/>
    <w:pPr>
      <w:pBdr>
        <w:top w:val="single" w:sz="6" w:space="2" w:color="666666"/>
        <w:left w:val="single" w:sz="6" w:space="2" w:color="666666"/>
        <w:bottom w:val="single" w:sz="6" w:space="2" w:color="666666"/>
        <w:right w:val="single" w:sz="6" w:space="2" w:color="666666"/>
      </w:pBdr>
      <w:spacing w:before="100" w:beforeAutospacing="1" w:after="100" w:afterAutospacing="1"/>
    </w:pPr>
    <w:rPr>
      <w:rFonts w:cs="Arial"/>
      <w:color w:val="333333"/>
      <w:sz w:val="21"/>
      <w:szCs w:val="21"/>
      <w:lang w:eastAsia="en-AU"/>
    </w:rPr>
  </w:style>
  <w:style w:type="paragraph" w:customStyle="1" w:styleId="t-area-normal2">
    <w:name w:val="t-area-normal2"/>
    <w:basedOn w:val="Normal"/>
    <w:rsid w:val="00B57AC2"/>
    <w:pPr>
      <w:pBdr>
        <w:top w:val="single" w:sz="6" w:space="2" w:color="666666"/>
        <w:left w:val="single" w:sz="6" w:space="2" w:color="666666"/>
        <w:bottom w:val="single" w:sz="6" w:space="2" w:color="666666"/>
        <w:right w:val="single" w:sz="6" w:space="2" w:color="666666"/>
      </w:pBdr>
      <w:spacing w:before="100" w:beforeAutospacing="1" w:after="100" w:afterAutospacing="1"/>
    </w:pPr>
    <w:rPr>
      <w:rFonts w:cs="Arial"/>
      <w:color w:val="333333"/>
      <w:sz w:val="21"/>
      <w:szCs w:val="21"/>
      <w:lang w:eastAsia="en-AU"/>
    </w:rPr>
  </w:style>
  <w:style w:type="paragraph" w:customStyle="1" w:styleId="input-box-large">
    <w:name w:val="input-box-large"/>
    <w:basedOn w:val="Normal"/>
    <w:rsid w:val="00B57AC2"/>
    <w:pPr>
      <w:pBdr>
        <w:top w:val="single" w:sz="6" w:space="1" w:color="666666"/>
        <w:left w:val="single" w:sz="6" w:space="1" w:color="666666"/>
        <w:bottom w:val="single" w:sz="6" w:space="1" w:color="666666"/>
        <w:right w:val="single" w:sz="6" w:space="1" w:color="666666"/>
      </w:pBdr>
      <w:spacing w:before="100" w:beforeAutospacing="1" w:after="100" w:afterAutospacing="1"/>
    </w:pPr>
    <w:rPr>
      <w:rFonts w:cs="Arial"/>
      <w:color w:val="333333"/>
      <w:sz w:val="21"/>
      <w:szCs w:val="21"/>
      <w:lang w:eastAsia="en-AU"/>
    </w:rPr>
  </w:style>
  <w:style w:type="paragraph" w:customStyle="1" w:styleId="t-area-large">
    <w:name w:val="t-area-large"/>
    <w:basedOn w:val="Normal"/>
    <w:rsid w:val="00B57AC2"/>
    <w:pPr>
      <w:pBdr>
        <w:top w:val="single" w:sz="6" w:space="2" w:color="666666"/>
        <w:left w:val="single" w:sz="6" w:space="2" w:color="666666"/>
        <w:bottom w:val="single" w:sz="6" w:space="2" w:color="666666"/>
        <w:right w:val="single" w:sz="6" w:space="2" w:color="666666"/>
      </w:pBdr>
      <w:spacing w:before="100" w:beforeAutospacing="1" w:after="100" w:afterAutospacing="1"/>
      <w:jc w:val="both"/>
    </w:pPr>
    <w:rPr>
      <w:rFonts w:cs="Arial"/>
      <w:color w:val="333333"/>
      <w:sz w:val="18"/>
      <w:szCs w:val="18"/>
      <w:lang w:eastAsia="en-AU"/>
    </w:rPr>
  </w:style>
  <w:style w:type="paragraph" w:customStyle="1" w:styleId="t-area-extra">
    <w:name w:val="t-area-extra"/>
    <w:basedOn w:val="Normal"/>
    <w:rsid w:val="00B57AC2"/>
    <w:pPr>
      <w:pBdr>
        <w:top w:val="single" w:sz="6" w:space="2" w:color="666666"/>
        <w:left w:val="single" w:sz="6" w:space="2" w:color="666666"/>
        <w:bottom w:val="single" w:sz="6" w:space="2" w:color="666666"/>
        <w:right w:val="single" w:sz="6" w:space="2" w:color="666666"/>
      </w:pBdr>
      <w:spacing w:before="100" w:beforeAutospacing="1" w:after="100" w:afterAutospacing="1"/>
      <w:jc w:val="both"/>
    </w:pPr>
    <w:rPr>
      <w:rFonts w:cs="Arial"/>
      <w:color w:val="333333"/>
      <w:sz w:val="18"/>
      <w:szCs w:val="18"/>
      <w:lang w:eastAsia="en-AU"/>
    </w:rPr>
  </w:style>
  <w:style w:type="paragraph" w:customStyle="1" w:styleId="sep-long-vt">
    <w:name w:val="sep-long-vt"/>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hr-dash">
    <w:name w:val="hr-dash"/>
    <w:basedOn w:val="Normal"/>
    <w:rsid w:val="00B57AC2"/>
    <w:pPr>
      <w:spacing w:before="100" w:beforeAutospacing="1" w:after="100" w:afterAutospacing="1"/>
    </w:pPr>
    <w:rPr>
      <w:rFonts w:ascii="Times New Roman" w:hAnsi="Times New Roman"/>
      <w:sz w:val="24"/>
      <w:szCs w:val="24"/>
      <w:lang w:eastAsia="en-AU"/>
    </w:rPr>
  </w:style>
  <w:style w:type="paragraph" w:customStyle="1" w:styleId="bullet-number">
    <w:name w:val="bullet-number"/>
    <w:basedOn w:val="Normal"/>
    <w:rsid w:val="00B57AC2"/>
    <w:pPr>
      <w:spacing w:before="100" w:beforeAutospacing="1" w:after="100" w:afterAutospacing="1"/>
      <w:jc w:val="center"/>
      <w:textAlignment w:val="center"/>
    </w:pPr>
    <w:rPr>
      <w:rFonts w:cs="Arial"/>
      <w:color w:val="FFFFFF"/>
      <w:sz w:val="18"/>
      <w:szCs w:val="18"/>
      <w:lang w:eastAsia="en-AU"/>
    </w:rPr>
  </w:style>
  <w:style w:type="paragraph" w:customStyle="1" w:styleId="normal-txt">
    <w:name w:val="normal-txt"/>
    <w:basedOn w:val="Normal"/>
    <w:rsid w:val="00B57AC2"/>
    <w:pPr>
      <w:spacing w:before="100" w:beforeAutospacing="1" w:after="100" w:afterAutospacing="1" w:line="270" w:lineRule="atLeast"/>
    </w:pPr>
    <w:rPr>
      <w:rFonts w:cs="Arial"/>
      <w:color w:val="757575"/>
      <w:sz w:val="18"/>
      <w:szCs w:val="18"/>
      <w:lang w:eastAsia="en-AU"/>
    </w:rPr>
  </w:style>
  <w:style w:type="paragraph" w:customStyle="1" w:styleId="forum-main-head">
    <w:name w:val="forum-main-head"/>
    <w:basedOn w:val="Normal"/>
    <w:rsid w:val="00B57AC2"/>
    <w:pPr>
      <w:spacing w:before="100" w:beforeAutospacing="1" w:after="100" w:afterAutospacing="1"/>
    </w:pPr>
    <w:rPr>
      <w:rFonts w:cs="Arial"/>
      <w:b/>
      <w:bCs/>
      <w:color w:val="FFFFFF"/>
      <w:sz w:val="24"/>
      <w:szCs w:val="24"/>
      <w:lang w:eastAsia="en-AU"/>
    </w:rPr>
  </w:style>
  <w:style w:type="paragraph" w:customStyle="1" w:styleId="no-table">
    <w:name w:val="no-table"/>
    <w:basedOn w:val="Normal"/>
    <w:rsid w:val="00B57AC2"/>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pPr>
    <w:rPr>
      <w:rFonts w:ascii="Times New Roman" w:hAnsi="Times New Roman"/>
      <w:sz w:val="24"/>
      <w:szCs w:val="24"/>
      <w:lang w:eastAsia="en-AU"/>
    </w:rPr>
  </w:style>
  <w:style w:type="paragraph" w:customStyle="1" w:styleId="paging-table">
    <w:name w:val="paging-table"/>
    <w:basedOn w:val="Normal"/>
    <w:rsid w:val="00B57AC2"/>
    <w:pPr>
      <w:pBdr>
        <w:top w:val="single" w:sz="2" w:space="0" w:color="D1D1E1"/>
        <w:left w:val="single" w:sz="2" w:space="0" w:color="D1D1E1"/>
        <w:bottom w:val="single" w:sz="6" w:space="0" w:color="D1D1E1"/>
        <w:right w:val="single" w:sz="6" w:space="0" w:color="D1D1E1"/>
      </w:pBdr>
      <w:shd w:val="clear" w:color="auto" w:fill="F7F7F7"/>
      <w:spacing w:before="100" w:beforeAutospacing="1" w:after="100" w:afterAutospacing="1"/>
    </w:pPr>
    <w:rPr>
      <w:rFonts w:ascii="Times New Roman" w:hAnsi="Times New Roman"/>
      <w:sz w:val="24"/>
      <w:szCs w:val="24"/>
      <w:lang w:eastAsia="en-AU"/>
    </w:rPr>
  </w:style>
  <w:style w:type="paragraph" w:customStyle="1" w:styleId="arial-small">
    <w:name w:val="arial-small"/>
    <w:basedOn w:val="Normal"/>
    <w:rsid w:val="00B57AC2"/>
    <w:pPr>
      <w:spacing w:before="100" w:beforeAutospacing="1" w:after="100" w:afterAutospacing="1"/>
    </w:pPr>
    <w:rPr>
      <w:rFonts w:cs="Arial"/>
      <w:b/>
      <w:bCs/>
      <w:color w:val="757575"/>
      <w:sz w:val="17"/>
      <w:szCs w:val="17"/>
      <w:lang w:eastAsia="en-AU"/>
    </w:rPr>
  </w:style>
  <w:style w:type="paragraph" w:customStyle="1" w:styleId="arial-blue">
    <w:name w:val="arial-blue"/>
    <w:basedOn w:val="Normal"/>
    <w:rsid w:val="00B57AC2"/>
    <w:pPr>
      <w:spacing w:before="100" w:beforeAutospacing="1" w:after="100" w:afterAutospacing="1" w:line="270" w:lineRule="atLeast"/>
    </w:pPr>
    <w:rPr>
      <w:rFonts w:cs="Arial"/>
      <w:color w:val="1C4B63"/>
      <w:sz w:val="18"/>
      <w:szCs w:val="18"/>
      <w:lang w:eastAsia="en-AU"/>
    </w:rPr>
  </w:style>
  <w:style w:type="paragraph" w:customStyle="1" w:styleId="posts">
    <w:name w:val="posts"/>
    <w:basedOn w:val="Normal"/>
    <w:rsid w:val="00B57AC2"/>
    <w:pPr>
      <w:pBdr>
        <w:top w:val="single" w:sz="6" w:space="11" w:color="AEAEAE"/>
        <w:left w:val="single" w:sz="6" w:space="11" w:color="AEAEAE"/>
        <w:bottom w:val="single" w:sz="6" w:space="11" w:color="AEAEAE"/>
        <w:right w:val="single" w:sz="6" w:space="11" w:color="AEAEAE"/>
      </w:pBdr>
      <w:shd w:val="clear" w:color="auto" w:fill="F7F7F7"/>
      <w:spacing w:before="100" w:beforeAutospacing="1" w:after="100" w:afterAutospacing="1"/>
    </w:pPr>
    <w:rPr>
      <w:rFonts w:ascii="Times New Roman" w:hAnsi="Times New Roman"/>
      <w:sz w:val="24"/>
      <w:szCs w:val="24"/>
      <w:lang w:eastAsia="en-AU"/>
    </w:rPr>
  </w:style>
  <w:style w:type="paragraph" w:customStyle="1" w:styleId="float-right">
    <w:name w:val="float-right"/>
    <w:basedOn w:val="Normal"/>
    <w:rsid w:val="00B57AC2"/>
    <w:pPr>
      <w:spacing w:before="100" w:beforeAutospacing="1" w:after="100" w:afterAutospacing="1"/>
      <w:jc w:val="right"/>
    </w:pPr>
    <w:rPr>
      <w:rFonts w:ascii="Times New Roman" w:hAnsi="Times New Roman"/>
      <w:sz w:val="24"/>
      <w:szCs w:val="24"/>
      <w:lang w:eastAsia="en-AU"/>
    </w:rPr>
  </w:style>
  <w:style w:type="paragraph" w:customStyle="1" w:styleId="reply-block">
    <w:name w:val="reply-block"/>
    <w:basedOn w:val="Normal"/>
    <w:rsid w:val="00B57AC2"/>
    <w:pPr>
      <w:pBdr>
        <w:top w:val="single" w:sz="6" w:space="8" w:color="B1C1F1"/>
        <w:left w:val="single" w:sz="6" w:space="8" w:color="B1C1F1"/>
        <w:bottom w:val="single" w:sz="6" w:space="8" w:color="B1C1F1"/>
        <w:right w:val="single" w:sz="6" w:space="8" w:color="B1C1F1"/>
      </w:pBdr>
      <w:shd w:val="clear" w:color="auto" w:fill="FFFFFF"/>
      <w:spacing w:before="100" w:beforeAutospacing="1" w:after="100" w:afterAutospacing="1"/>
      <w:ind w:left="225"/>
    </w:pPr>
    <w:rPr>
      <w:rFonts w:ascii="Times New Roman" w:hAnsi="Times New Roman"/>
      <w:sz w:val="24"/>
      <w:szCs w:val="24"/>
      <w:lang w:eastAsia="en-AU"/>
    </w:rPr>
  </w:style>
  <w:style w:type="paragraph" w:customStyle="1" w:styleId="red-block">
    <w:name w:val="red-block"/>
    <w:basedOn w:val="Normal"/>
    <w:rsid w:val="00B57AC2"/>
    <w:pPr>
      <w:pBdr>
        <w:top w:val="single" w:sz="6" w:space="8" w:color="FF0000"/>
        <w:left w:val="single" w:sz="6" w:space="8" w:color="FF0000"/>
        <w:bottom w:val="single" w:sz="6" w:space="8" w:color="FF0000"/>
        <w:right w:val="single" w:sz="6" w:space="8" w:color="FF0000"/>
      </w:pBdr>
      <w:shd w:val="clear" w:color="auto" w:fill="FFFFFF"/>
      <w:spacing w:before="75" w:after="75"/>
      <w:ind w:left="75" w:right="75"/>
    </w:pPr>
    <w:rPr>
      <w:rFonts w:ascii="Times New Roman" w:hAnsi="Times New Roman"/>
      <w:i/>
      <w:iCs/>
      <w:sz w:val="24"/>
      <w:szCs w:val="24"/>
      <w:lang w:eastAsia="en-AU"/>
    </w:rPr>
  </w:style>
  <w:style w:type="paragraph" w:customStyle="1" w:styleId="article-rhyme">
    <w:name w:val="article-rhyme"/>
    <w:basedOn w:val="Normal"/>
    <w:rsid w:val="00B57AC2"/>
    <w:pPr>
      <w:spacing w:before="75" w:after="75"/>
      <w:ind w:left="75" w:right="75"/>
      <w:jc w:val="center"/>
    </w:pPr>
    <w:rPr>
      <w:rFonts w:ascii="Times New Roman" w:hAnsi="Times New Roman"/>
      <w:i/>
      <w:iCs/>
      <w:sz w:val="24"/>
      <w:szCs w:val="24"/>
      <w:lang w:eastAsia="en-AU"/>
    </w:rPr>
  </w:style>
  <w:style w:type="paragraph" w:customStyle="1" w:styleId="bg-join">
    <w:name w:val="bg-join"/>
    <w:basedOn w:val="Normal"/>
    <w:rsid w:val="00B57AC2"/>
    <w:pPr>
      <w:shd w:val="clear" w:color="auto" w:fill="EDEDED"/>
      <w:spacing w:before="100" w:beforeAutospacing="1" w:after="100" w:afterAutospacing="1"/>
    </w:pPr>
    <w:rPr>
      <w:rFonts w:ascii="Times New Roman" w:hAnsi="Times New Roman"/>
      <w:sz w:val="24"/>
      <w:szCs w:val="24"/>
      <w:lang w:eastAsia="en-AU"/>
    </w:rPr>
  </w:style>
  <w:style w:type="paragraph" w:customStyle="1" w:styleId="join-title">
    <w:name w:val="join-title"/>
    <w:basedOn w:val="Normal"/>
    <w:rsid w:val="00B57AC2"/>
    <w:pPr>
      <w:shd w:val="clear" w:color="auto" w:fill="AD0000"/>
      <w:spacing w:before="100" w:beforeAutospacing="1" w:after="120"/>
    </w:pPr>
    <w:rPr>
      <w:rFonts w:ascii="Georgia" w:hAnsi="Georgia"/>
      <w:color w:val="FFFFFF"/>
      <w:sz w:val="27"/>
      <w:szCs w:val="27"/>
      <w:lang w:eastAsia="en-AU"/>
    </w:rPr>
  </w:style>
  <w:style w:type="paragraph" w:customStyle="1" w:styleId="join-input">
    <w:name w:val="join-input"/>
    <w:basedOn w:val="Normal"/>
    <w:rsid w:val="00B57AC2"/>
    <w:pPr>
      <w:pBdr>
        <w:top w:val="single" w:sz="6" w:space="0" w:color="9B9B9B"/>
        <w:left w:val="single" w:sz="6" w:space="4" w:color="9B9B9B"/>
        <w:bottom w:val="single" w:sz="6" w:space="0" w:color="9B9B9B"/>
        <w:right w:val="single" w:sz="6" w:space="0" w:color="9B9B9B"/>
      </w:pBdr>
      <w:shd w:val="clear" w:color="auto" w:fill="FFFFFF"/>
      <w:spacing w:before="100" w:beforeAutospacing="1" w:after="60"/>
      <w:ind w:left="75"/>
    </w:pPr>
    <w:rPr>
      <w:rFonts w:cs="Arial"/>
      <w:color w:val="6F6F6F"/>
      <w:sz w:val="21"/>
      <w:szCs w:val="21"/>
      <w:lang w:eastAsia="en-AU"/>
    </w:rPr>
  </w:style>
  <w:style w:type="paragraph" w:customStyle="1" w:styleId="btn-orange">
    <w:name w:val="btn-orange"/>
    <w:basedOn w:val="Normal"/>
    <w:rsid w:val="00B57AC2"/>
    <w:pPr>
      <w:shd w:val="clear" w:color="auto" w:fill="FFFFFF"/>
      <w:spacing w:before="100" w:beforeAutospacing="1" w:after="100" w:afterAutospacing="1"/>
    </w:pPr>
    <w:rPr>
      <w:rFonts w:cs="Arial"/>
      <w:b/>
      <w:bCs/>
      <w:color w:val="000000"/>
      <w:sz w:val="18"/>
      <w:szCs w:val="18"/>
      <w:lang w:eastAsia="en-AU"/>
    </w:rPr>
  </w:style>
  <w:style w:type="paragraph" w:customStyle="1" w:styleId="black-serif14">
    <w:name w:val="black-serif14"/>
    <w:basedOn w:val="Normal"/>
    <w:rsid w:val="00B57AC2"/>
    <w:pPr>
      <w:spacing w:before="100" w:beforeAutospacing="1" w:after="100" w:afterAutospacing="1"/>
    </w:pPr>
    <w:rPr>
      <w:rFonts w:ascii="Verdana" w:hAnsi="Verdana"/>
      <w:color w:val="666666"/>
      <w:sz w:val="21"/>
      <w:szCs w:val="21"/>
      <w:lang w:eastAsia="en-AU"/>
    </w:rPr>
  </w:style>
  <w:style w:type="paragraph" w:customStyle="1" w:styleId="black-serif10b">
    <w:name w:val="black-serif10b"/>
    <w:basedOn w:val="Normal"/>
    <w:rsid w:val="00B57AC2"/>
    <w:pPr>
      <w:spacing w:before="100" w:beforeAutospacing="1" w:after="100" w:afterAutospacing="1"/>
    </w:pPr>
    <w:rPr>
      <w:rFonts w:ascii="Verdana" w:hAnsi="Verdana"/>
      <w:b/>
      <w:bCs/>
      <w:color w:val="333333"/>
      <w:sz w:val="15"/>
      <w:szCs w:val="15"/>
      <w:lang w:eastAsia="en-AU"/>
    </w:rPr>
  </w:style>
  <w:style w:type="paragraph" w:customStyle="1" w:styleId="border-sp">
    <w:name w:val="border-sp"/>
    <w:basedOn w:val="Normal"/>
    <w:rsid w:val="00B57AC2"/>
    <w:pPr>
      <w:pBdr>
        <w:top w:val="single" w:sz="36" w:space="0" w:color="AEAEAE"/>
        <w:left w:val="single" w:sz="36" w:space="0" w:color="AEAEAE"/>
        <w:bottom w:val="single" w:sz="36" w:space="0" w:color="AEAEAE"/>
        <w:right w:val="single" w:sz="36" w:space="0" w:color="AEAEAE"/>
      </w:pBdr>
      <w:spacing w:before="100" w:beforeAutospacing="1" w:after="100" w:afterAutospacing="1"/>
    </w:pPr>
    <w:rPr>
      <w:rFonts w:ascii="Times New Roman" w:hAnsi="Times New Roman"/>
      <w:sz w:val="24"/>
      <w:szCs w:val="24"/>
      <w:lang w:eastAsia="en-AU"/>
    </w:rPr>
  </w:style>
  <w:style w:type="paragraph" w:customStyle="1" w:styleId="panel">
    <w:name w:val="panel"/>
    <w:basedOn w:val="Normal"/>
    <w:rsid w:val="00B57AC2"/>
    <w:pPr>
      <w:spacing w:before="100" w:beforeAutospacing="1" w:after="100" w:afterAutospacing="1"/>
    </w:pPr>
    <w:rPr>
      <w:rFonts w:ascii="Times New Roman" w:hAnsi="Times New Roman"/>
      <w:sz w:val="24"/>
      <w:szCs w:val="24"/>
      <w:lang w:eastAsia="en-AU"/>
    </w:rPr>
  </w:style>
  <w:style w:type="paragraph" w:customStyle="1" w:styleId="Title1">
    <w:name w:val="Title1"/>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
    <w:name w:val="content"/>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top">
    <w:name w:val="content-box-top"/>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bottom">
    <w:name w:val="content-box-bottom"/>
    <w:basedOn w:val="Normal"/>
    <w:rsid w:val="00B57AC2"/>
    <w:pPr>
      <w:spacing w:before="100" w:beforeAutospacing="1" w:after="100" w:afterAutospacing="1"/>
    </w:pPr>
    <w:rPr>
      <w:rFonts w:ascii="Times New Roman" w:hAnsi="Times New Roman"/>
      <w:sz w:val="24"/>
      <w:szCs w:val="24"/>
      <w:lang w:eastAsia="en-AU"/>
    </w:rPr>
  </w:style>
  <w:style w:type="paragraph" w:customStyle="1" w:styleId="bracket">
    <w:name w:val="bracket"/>
    <w:basedOn w:val="Normal"/>
    <w:rsid w:val="00B57AC2"/>
    <w:pPr>
      <w:spacing w:before="100" w:beforeAutospacing="1" w:after="100" w:afterAutospacing="1"/>
    </w:pPr>
    <w:rPr>
      <w:rFonts w:ascii="Times New Roman" w:hAnsi="Times New Roman"/>
      <w:sz w:val="24"/>
      <w:szCs w:val="24"/>
      <w:lang w:eastAsia="en-AU"/>
    </w:rPr>
  </w:style>
  <w:style w:type="paragraph" w:customStyle="1" w:styleId="name">
    <w:name w:val="name"/>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lt">
    <w:name w:val="content-box-lt"/>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rt">
    <w:name w:val="content-box-rt"/>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lb">
    <w:name w:val="content-box-lb"/>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rb">
    <w:name w:val="content-box-rb"/>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left">
    <w:name w:val="content-box-left"/>
    <w:basedOn w:val="Normal"/>
    <w:rsid w:val="00B57AC2"/>
    <w:pPr>
      <w:spacing w:before="100" w:beforeAutospacing="1" w:after="100" w:afterAutospacing="1"/>
    </w:pPr>
    <w:rPr>
      <w:rFonts w:ascii="Times New Roman" w:hAnsi="Times New Roman"/>
      <w:sz w:val="24"/>
      <w:szCs w:val="24"/>
      <w:lang w:eastAsia="en-AU"/>
    </w:rPr>
  </w:style>
  <w:style w:type="paragraph" w:customStyle="1" w:styleId="content-box-right">
    <w:name w:val="content-box-right"/>
    <w:basedOn w:val="Normal"/>
    <w:rsid w:val="00B57AC2"/>
    <w:pPr>
      <w:spacing w:before="100" w:beforeAutospacing="1" w:after="100" w:afterAutospacing="1"/>
    </w:pPr>
    <w:rPr>
      <w:rFonts w:ascii="Times New Roman" w:hAnsi="Times New Roman"/>
      <w:sz w:val="24"/>
      <w:szCs w:val="24"/>
      <w:lang w:eastAsia="en-AU"/>
    </w:rPr>
  </w:style>
  <w:style w:type="character" w:customStyle="1" w:styleId="current">
    <w:name w:val="current"/>
    <w:basedOn w:val="DefaultParagraphFont"/>
    <w:rsid w:val="00B57AC2"/>
  </w:style>
  <w:style w:type="character" w:customStyle="1" w:styleId="disabled">
    <w:name w:val="disabled"/>
    <w:basedOn w:val="DefaultParagraphFont"/>
    <w:rsid w:val="00B57AC2"/>
  </w:style>
  <w:style w:type="paragraph" w:customStyle="1" w:styleId="panel1">
    <w:name w:val="panel1"/>
    <w:basedOn w:val="Normal"/>
    <w:rsid w:val="00B57AC2"/>
    <w:rPr>
      <w:rFonts w:ascii="Times New Roman" w:hAnsi="Times New Roman"/>
      <w:sz w:val="24"/>
      <w:szCs w:val="24"/>
      <w:lang w:eastAsia="en-AU"/>
    </w:rPr>
  </w:style>
  <w:style w:type="character" w:customStyle="1" w:styleId="current1">
    <w:name w:val="current1"/>
    <w:basedOn w:val="DefaultParagraphFont"/>
    <w:rsid w:val="00B57AC2"/>
    <w:rPr>
      <w:b/>
      <w:bCs/>
      <w:color w:val="FFFFFF"/>
      <w:bdr w:val="single" w:sz="6" w:space="2" w:color="000080" w:frame="1"/>
      <w:shd w:val="clear" w:color="auto" w:fill="000080"/>
    </w:rPr>
  </w:style>
  <w:style w:type="character" w:customStyle="1" w:styleId="disabled1">
    <w:name w:val="disabled1"/>
    <w:basedOn w:val="DefaultParagraphFont"/>
    <w:rsid w:val="00B57AC2"/>
    <w:rPr>
      <w:color w:val="DDDDDD"/>
      <w:bdr w:val="single" w:sz="6" w:space="2" w:color="EEEEEE" w:frame="1"/>
    </w:rPr>
  </w:style>
  <w:style w:type="paragraph" w:customStyle="1" w:styleId="title10">
    <w:name w:val="title1"/>
    <w:basedOn w:val="Normal"/>
    <w:rsid w:val="00B57AC2"/>
    <w:pPr>
      <w:spacing w:before="100" w:beforeAutospacing="1" w:after="100" w:afterAutospacing="1"/>
    </w:pPr>
    <w:rPr>
      <w:rFonts w:ascii="Times New Roman" w:hAnsi="Times New Roman"/>
      <w:sz w:val="24"/>
      <w:szCs w:val="24"/>
      <w:lang w:eastAsia="en-AU"/>
    </w:rPr>
  </w:style>
  <w:style w:type="paragraph" w:customStyle="1" w:styleId="bracket1">
    <w:name w:val="bracket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name1">
    <w:name w:val="name1"/>
    <w:basedOn w:val="Normal"/>
    <w:rsid w:val="00B57AC2"/>
    <w:pPr>
      <w:shd w:val="clear" w:color="auto" w:fill="FFFFFF"/>
      <w:spacing w:before="100" w:beforeAutospacing="1" w:after="100" w:afterAutospacing="1"/>
      <w:textAlignment w:val="center"/>
    </w:pPr>
    <w:rPr>
      <w:rFonts w:ascii="Times New Roman" w:hAnsi="Times New Roman"/>
      <w:color w:val="E20712"/>
      <w:sz w:val="27"/>
      <w:szCs w:val="27"/>
      <w:lang w:eastAsia="en-AU"/>
    </w:rPr>
  </w:style>
  <w:style w:type="paragraph" w:customStyle="1" w:styleId="content1">
    <w:name w:val="content1"/>
    <w:basedOn w:val="Normal"/>
    <w:rsid w:val="00B57AC2"/>
    <w:pPr>
      <w:spacing w:before="100" w:beforeAutospacing="1" w:after="100" w:afterAutospacing="1"/>
    </w:pPr>
    <w:rPr>
      <w:rFonts w:ascii="Times New Roman" w:hAnsi="Times New Roman"/>
      <w:sz w:val="24"/>
      <w:szCs w:val="24"/>
      <w:lang w:eastAsia="en-AU"/>
    </w:rPr>
  </w:style>
  <w:style w:type="paragraph" w:customStyle="1" w:styleId="list10">
    <w:name w:val="list1"/>
    <w:basedOn w:val="Normal"/>
    <w:rsid w:val="00B57AC2"/>
    <w:pPr>
      <w:jc w:val="center"/>
    </w:pPr>
    <w:rPr>
      <w:rFonts w:ascii="Verdana" w:hAnsi="Verdana"/>
      <w:color w:val="1C4B63"/>
      <w:sz w:val="21"/>
      <w:szCs w:val="21"/>
      <w:lang w:eastAsia="en-AU"/>
    </w:rPr>
  </w:style>
  <w:style w:type="paragraph" w:customStyle="1" w:styleId="content-box-lt1">
    <w:name w:val="content-box-lt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rt1">
    <w:name w:val="content-box-rt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lb1">
    <w:name w:val="content-box-lb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rb1">
    <w:name w:val="content-box-rb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left1">
    <w:name w:val="content-box-left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right1">
    <w:name w:val="content-box-right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top1">
    <w:name w:val="content-box-top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bottom1">
    <w:name w:val="content-box-bottom1"/>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styleId="z-TopofForm">
    <w:name w:val="HTML Top of Form"/>
    <w:basedOn w:val="Normal"/>
    <w:next w:val="Normal"/>
    <w:link w:val="z-TopofFormChar"/>
    <w:hidden/>
    <w:uiPriority w:val="99"/>
    <w:unhideWhenUsed/>
    <w:rsid w:val="00B57AC2"/>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rsid w:val="00B57AC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B57AC2"/>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rsid w:val="00B57AC2"/>
    <w:rPr>
      <w:rFonts w:ascii="Arial" w:eastAsia="Times New Roman" w:hAnsi="Arial" w:cs="Arial"/>
      <w:vanish/>
      <w:sz w:val="16"/>
      <w:szCs w:val="16"/>
      <w:lang w:eastAsia="en-AU"/>
    </w:rPr>
  </w:style>
  <w:style w:type="character" w:customStyle="1" w:styleId="blue-serif-bold1">
    <w:name w:val="blue-serif-bold1"/>
    <w:basedOn w:val="DefaultParagraphFont"/>
    <w:rsid w:val="00B57AC2"/>
    <w:rPr>
      <w:rFonts w:ascii="Verdana" w:hAnsi="Verdana" w:hint="default"/>
      <w:b/>
      <w:bCs/>
      <w:strike w:val="0"/>
      <w:dstrike w:val="0"/>
      <w:color w:val="1C4B63"/>
      <w:sz w:val="15"/>
      <w:szCs w:val="15"/>
      <w:u w:val="none"/>
      <w:effect w:val="none"/>
    </w:rPr>
  </w:style>
  <w:style w:type="character" w:customStyle="1" w:styleId="red-serif1">
    <w:name w:val="red-serif1"/>
    <w:basedOn w:val="DefaultParagraphFont"/>
    <w:rsid w:val="00B57AC2"/>
    <w:rPr>
      <w:rFonts w:ascii="Verdana" w:hAnsi="Verdana" w:hint="default"/>
      <w:strike w:val="0"/>
      <w:dstrike w:val="0"/>
      <w:color w:val="AD0000"/>
      <w:sz w:val="15"/>
      <w:szCs w:val="15"/>
      <w:u w:val="none"/>
      <w:effect w:val="none"/>
    </w:rPr>
  </w:style>
  <w:style w:type="character" w:customStyle="1" w:styleId="top-links1">
    <w:name w:val="top-links1"/>
    <w:basedOn w:val="DefaultParagraphFont"/>
    <w:rsid w:val="00B57AC2"/>
    <w:rPr>
      <w:rFonts w:ascii="Verdana" w:hAnsi="Verdana" w:hint="default"/>
      <w:strike w:val="0"/>
      <w:dstrike w:val="0"/>
      <w:color w:val="0145DE"/>
      <w:sz w:val="15"/>
      <w:szCs w:val="15"/>
      <w:u w:val="none"/>
      <w:effect w:val="none"/>
    </w:rPr>
  </w:style>
  <w:style w:type="character" w:customStyle="1" w:styleId="black-serif10b1">
    <w:name w:val="black-serif10b1"/>
    <w:basedOn w:val="DefaultParagraphFont"/>
    <w:rsid w:val="00B57AC2"/>
    <w:rPr>
      <w:rFonts w:ascii="Verdana" w:hAnsi="Verdana" w:hint="default"/>
      <w:b/>
      <w:bCs/>
      <w:strike w:val="0"/>
      <w:dstrike w:val="0"/>
      <w:color w:val="333333"/>
      <w:sz w:val="15"/>
      <w:szCs w:val="15"/>
      <w:u w:val="none"/>
      <w:effect w:val="none"/>
    </w:rPr>
  </w:style>
  <w:style w:type="paragraph" w:customStyle="1" w:styleId="style12">
    <w:name w:val="style12"/>
    <w:basedOn w:val="Normal"/>
    <w:rsid w:val="00B57AC2"/>
    <w:pPr>
      <w:pBdr>
        <w:top w:val="single" w:sz="6" w:space="0" w:color="CCCCCC"/>
        <w:left w:val="single" w:sz="6" w:space="0" w:color="CCCCCC"/>
        <w:bottom w:val="single" w:sz="6" w:space="0" w:color="CCCCCC"/>
        <w:right w:val="single" w:sz="6" w:space="0" w:color="CCCCCC"/>
      </w:pBdr>
      <w:spacing w:before="100" w:beforeAutospacing="1" w:after="100" w:afterAutospacing="1" w:line="360" w:lineRule="auto"/>
    </w:pPr>
    <w:rPr>
      <w:rFonts w:ascii="Verdana" w:hAnsi="Verdana"/>
      <w:color w:val="333333"/>
      <w:lang w:eastAsia="en-AU"/>
    </w:rPr>
  </w:style>
  <w:style w:type="paragraph" w:customStyle="1" w:styleId="panel2">
    <w:name w:val="panel2"/>
    <w:basedOn w:val="Normal"/>
    <w:rsid w:val="00B57AC2"/>
    <w:rPr>
      <w:rFonts w:ascii="Times New Roman" w:hAnsi="Times New Roman"/>
      <w:sz w:val="24"/>
      <w:szCs w:val="24"/>
      <w:lang w:eastAsia="en-AU"/>
    </w:rPr>
  </w:style>
  <w:style w:type="character" w:customStyle="1" w:styleId="current2">
    <w:name w:val="current2"/>
    <w:basedOn w:val="DefaultParagraphFont"/>
    <w:rsid w:val="00B57AC2"/>
    <w:rPr>
      <w:b/>
      <w:bCs/>
      <w:color w:val="FFFFFF"/>
      <w:bdr w:val="single" w:sz="6" w:space="2" w:color="000080" w:frame="1"/>
      <w:shd w:val="clear" w:color="auto" w:fill="000080"/>
    </w:rPr>
  </w:style>
  <w:style w:type="character" w:customStyle="1" w:styleId="disabled2">
    <w:name w:val="disabled2"/>
    <w:basedOn w:val="DefaultParagraphFont"/>
    <w:rsid w:val="00B57AC2"/>
    <w:rPr>
      <w:color w:val="DDDDDD"/>
      <w:bdr w:val="single" w:sz="6" w:space="2" w:color="EEEEEE" w:frame="1"/>
    </w:rPr>
  </w:style>
  <w:style w:type="paragraph" w:customStyle="1" w:styleId="title2">
    <w:name w:val="title2"/>
    <w:basedOn w:val="Normal"/>
    <w:rsid w:val="00B57AC2"/>
    <w:pPr>
      <w:spacing w:before="100" w:beforeAutospacing="1" w:after="100" w:afterAutospacing="1"/>
    </w:pPr>
    <w:rPr>
      <w:rFonts w:ascii="Times New Roman" w:hAnsi="Times New Roman"/>
      <w:sz w:val="24"/>
      <w:szCs w:val="24"/>
      <w:lang w:eastAsia="en-AU"/>
    </w:rPr>
  </w:style>
  <w:style w:type="paragraph" w:customStyle="1" w:styleId="bracket2">
    <w:name w:val="bracket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name2">
    <w:name w:val="name2"/>
    <w:basedOn w:val="Normal"/>
    <w:rsid w:val="00B57AC2"/>
    <w:pPr>
      <w:shd w:val="clear" w:color="auto" w:fill="FFFFFF"/>
      <w:spacing w:before="100" w:beforeAutospacing="1" w:after="100" w:afterAutospacing="1"/>
      <w:textAlignment w:val="center"/>
    </w:pPr>
    <w:rPr>
      <w:rFonts w:ascii="Times New Roman" w:hAnsi="Times New Roman"/>
      <w:color w:val="E20712"/>
      <w:sz w:val="27"/>
      <w:szCs w:val="27"/>
      <w:lang w:eastAsia="en-AU"/>
    </w:rPr>
  </w:style>
  <w:style w:type="paragraph" w:customStyle="1" w:styleId="content2">
    <w:name w:val="content2"/>
    <w:basedOn w:val="Normal"/>
    <w:rsid w:val="00B57AC2"/>
    <w:pPr>
      <w:spacing w:before="100" w:beforeAutospacing="1" w:after="100" w:afterAutospacing="1"/>
    </w:pPr>
    <w:rPr>
      <w:rFonts w:ascii="Times New Roman" w:hAnsi="Times New Roman"/>
      <w:sz w:val="24"/>
      <w:szCs w:val="24"/>
      <w:lang w:eastAsia="en-AU"/>
    </w:rPr>
  </w:style>
  <w:style w:type="paragraph" w:customStyle="1" w:styleId="list2">
    <w:name w:val="list2"/>
    <w:basedOn w:val="Normal"/>
    <w:rsid w:val="00B57AC2"/>
    <w:pPr>
      <w:jc w:val="center"/>
    </w:pPr>
    <w:rPr>
      <w:rFonts w:ascii="Verdana" w:hAnsi="Verdana"/>
      <w:color w:val="1C4B63"/>
      <w:sz w:val="21"/>
      <w:szCs w:val="21"/>
      <w:lang w:eastAsia="en-AU"/>
    </w:rPr>
  </w:style>
  <w:style w:type="paragraph" w:customStyle="1" w:styleId="content-box-lt2">
    <w:name w:val="content-box-lt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rt2">
    <w:name w:val="content-box-rt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lb2">
    <w:name w:val="content-box-lb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rb2">
    <w:name w:val="content-box-rb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left2">
    <w:name w:val="content-box-left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right2">
    <w:name w:val="content-box-right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top2">
    <w:name w:val="content-box-top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paragraph" w:customStyle="1" w:styleId="content-box-bottom2">
    <w:name w:val="content-box-bottom2"/>
    <w:basedOn w:val="Normal"/>
    <w:rsid w:val="00B57AC2"/>
    <w:pPr>
      <w:shd w:val="clear" w:color="auto" w:fill="FFFFFF"/>
      <w:spacing w:before="100" w:beforeAutospacing="1" w:after="100" w:afterAutospacing="1"/>
    </w:pPr>
    <w:rPr>
      <w:rFonts w:ascii="Times New Roman" w:hAnsi="Times New Roman"/>
      <w:sz w:val="24"/>
      <w:szCs w:val="24"/>
      <w:lang w:eastAsia="en-AU"/>
    </w:rPr>
  </w:style>
  <w:style w:type="character" w:customStyle="1" w:styleId="style111">
    <w:name w:val="style111"/>
    <w:basedOn w:val="DefaultParagraphFont"/>
    <w:rsid w:val="00B57AC2"/>
    <w:rPr>
      <w:rFonts w:ascii="Verdana" w:hAnsi="Verdana" w:hint="default"/>
      <w:i/>
      <w:iCs/>
      <w:color w:val="0066FF"/>
      <w:sz w:val="20"/>
      <w:szCs w:val="20"/>
    </w:rPr>
  </w:style>
  <w:style w:type="paragraph" w:styleId="TOCHeading">
    <w:name w:val="TOC Heading"/>
    <w:basedOn w:val="Heading1"/>
    <w:next w:val="Normal"/>
    <w:uiPriority w:val="39"/>
    <w:unhideWhenUsed/>
    <w:qFormat/>
    <w:rsid w:val="00B57AC2"/>
    <w:pPr>
      <w:keepLines/>
      <w:spacing w:before="480" w:after="0" w:line="276" w:lineRule="auto"/>
      <w:jc w:val="left"/>
      <w:outlineLvl w:val="9"/>
    </w:pPr>
    <w:rPr>
      <w:rFonts w:ascii="Cambria" w:hAnsi="Cambria"/>
      <w:color w:val="365F91"/>
      <w:kern w:val="0"/>
      <w:szCs w:val="28"/>
      <w:u w:val="none"/>
      <w:lang w:val="en-US"/>
    </w:rPr>
  </w:style>
  <w:style w:type="paragraph" w:styleId="Revision">
    <w:name w:val="Revision"/>
    <w:hidden/>
    <w:uiPriority w:val="99"/>
    <w:semiHidden/>
    <w:rsid w:val="00B57AC2"/>
    <w:pPr>
      <w:spacing w:after="0" w:line="240" w:lineRule="auto"/>
    </w:pPr>
    <w:rPr>
      <w:rFonts w:ascii="Arial" w:eastAsia="Times New Roman" w:hAnsi="Arial" w:cs="Times New Roman"/>
      <w:sz w:val="20"/>
      <w:szCs w:val="20"/>
    </w:rPr>
  </w:style>
  <w:style w:type="paragraph" w:styleId="Caption">
    <w:name w:val="caption"/>
    <w:basedOn w:val="Normal"/>
    <w:next w:val="Normal"/>
    <w:qFormat/>
    <w:rsid w:val="00B57AC2"/>
    <w:pPr>
      <w:spacing w:before="120" w:after="120"/>
      <w:jc w:val="both"/>
    </w:pPr>
    <w:rPr>
      <w:rFonts w:ascii="Times New Roman" w:hAnsi="Times New Roman"/>
      <w:b/>
      <w:sz w:val="22"/>
    </w:rPr>
  </w:style>
  <w:style w:type="paragraph" w:styleId="FootnoteText">
    <w:name w:val="footnote text"/>
    <w:basedOn w:val="Normal"/>
    <w:link w:val="FootnoteTextChar"/>
    <w:rsid w:val="00B57AC2"/>
    <w:rPr>
      <w:rFonts w:ascii="Garamond" w:hAnsi="Garamond"/>
    </w:rPr>
  </w:style>
  <w:style w:type="character" w:customStyle="1" w:styleId="FootnoteTextChar">
    <w:name w:val="Footnote Text Char"/>
    <w:basedOn w:val="DefaultParagraphFont"/>
    <w:link w:val="FootnoteText"/>
    <w:rsid w:val="00B57AC2"/>
    <w:rPr>
      <w:rFonts w:ascii="Garamond" w:eastAsia="Times New Roman" w:hAnsi="Garamond" w:cs="Times New Roman"/>
      <w:sz w:val="20"/>
      <w:szCs w:val="20"/>
    </w:rPr>
  </w:style>
  <w:style w:type="paragraph" w:customStyle="1" w:styleId="texte3">
    <w:name w:val="texte3"/>
    <w:basedOn w:val="Normal"/>
    <w:rsid w:val="00B57AC2"/>
    <w:pPr>
      <w:spacing w:before="120" w:line="360" w:lineRule="atLeast"/>
      <w:ind w:left="1843"/>
      <w:jc w:val="both"/>
    </w:pPr>
    <w:rPr>
      <w:rFonts w:ascii="Times New Roman" w:hAnsi="Times New Roman"/>
      <w:sz w:val="22"/>
      <w:lang w:val="fr-FR"/>
    </w:rPr>
  </w:style>
  <w:style w:type="paragraph" w:styleId="BodyTextIndent3">
    <w:name w:val="Body Text Indent 3"/>
    <w:basedOn w:val="Normal"/>
    <w:link w:val="BodyTextIndent3Char"/>
    <w:rsid w:val="00B57AC2"/>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B57AC2"/>
    <w:rPr>
      <w:rFonts w:ascii="Times New Roman" w:eastAsia="Times New Roman" w:hAnsi="Times New Roman" w:cs="Times New Roman"/>
      <w:sz w:val="16"/>
      <w:szCs w:val="16"/>
    </w:rPr>
  </w:style>
  <w:style w:type="character" w:styleId="Emphasis">
    <w:name w:val="Emphasis"/>
    <w:qFormat/>
    <w:rsid w:val="00B57AC2"/>
    <w:rPr>
      <w:b/>
      <w:bCs/>
      <w:i w:val="0"/>
      <w:iCs w:val="0"/>
    </w:rPr>
  </w:style>
  <w:style w:type="character" w:styleId="FootnoteReference">
    <w:name w:val="footnote reference"/>
    <w:rsid w:val="00B57AC2"/>
    <w:rPr>
      <w:vertAlign w:val="superscript"/>
    </w:rPr>
  </w:style>
  <w:style w:type="paragraph" w:styleId="BodyText3">
    <w:name w:val="Body Text 3"/>
    <w:basedOn w:val="Normal"/>
    <w:link w:val="BodyText3Char"/>
    <w:rsid w:val="00B86F7B"/>
    <w:pPr>
      <w:spacing w:after="120"/>
    </w:pPr>
    <w:rPr>
      <w:rFonts w:ascii="Times New Roman" w:hAnsi="Times New Roman"/>
      <w:color w:val="000000"/>
      <w:sz w:val="16"/>
      <w:szCs w:val="16"/>
      <w:lang w:eastAsia="en-AU"/>
    </w:rPr>
  </w:style>
  <w:style w:type="character" w:customStyle="1" w:styleId="BodyText3Char">
    <w:name w:val="Body Text 3 Char"/>
    <w:basedOn w:val="DefaultParagraphFont"/>
    <w:link w:val="BodyText3"/>
    <w:rsid w:val="00B86F7B"/>
    <w:rPr>
      <w:rFonts w:ascii="Times New Roman" w:eastAsia="Times New Roman" w:hAnsi="Times New Roman" w:cs="Times New Roman"/>
      <w:color w:val="000000"/>
      <w:sz w:val="16"/>
      <w:szCs w:val="16"/>
      <w:lang w:eastAsia="en-AU"/>
    </w:rPr>
  </w:style>
  <w:style w:type="paragraph" w:styleId="Subtitle">
    <w:name w:val="Subtitle"/>
    <w:basedOn w:val="Normal"/>
    <w:link w:val="SubtitleChar"/>
    <w:qFormat/>
    <w:rsid w:val="00B86F7B"/>
    <w:pPr>
      <w:jc w:val="center"/>
    </w:pPr>
    <w:rPr>
      <w:b/>
      <w:sz w:val="24"/>
    </w:rPr>
  </w:style>
  <w:style w:type="character" w:customStyle="1" w:styleId="SubtitleChar">
    <w:name w:val="Subtitle Char"/>
    <w:basedOn w:val="DefaultParagraphFont"/>
    <w:link w:val="Subtitle"/>
    <w:rsid w:val="00B86F7B"/>
    <w:rPr>
      <w:rFonts w:ascii="Arial" w:eastAsia="Times New Roman" w:hAnsi="Arial" w:cs="Times New Roman"/>
      <w:b/>
      <w:sz w:val="24"/>
      <w:szCs w:val="20"/>
    </w:rPr>
  </w:style>
  <w:style w:type="paragraph" w:customStyle="1" w:styleId="EndNoteBibliographyTitle">
    <w:name w:val="EndNote Bibliography Title"/>
    <w:basedOn w:val="Normal"/>
    <w:link w:val="EndNoteBibliographyTitleChar"/>
    <w:rsid w:val="00013CA2"/>
    <w:pPr>
      <w:jc w:val="center"/>
    </w:pPr>
    <w:rPr>
      <w:rFonts w:cs="Arial"/>
      <w:noProof/>
      <w:sz w:val="24"/>
      <w:lang w:val="en-US"/>
    </w:rPr>
  </w:style>
  <w:style w:type="character" w:customStyle="1" w:styleId="EndNoteBibliographyTitleChar">
    <w:name w:val="EndNote Bibliography Title Char"/>
    <w:basedOn w:val="DefaultParagraphFont"/>
    <w:link w:val="EndNoteBibliographyTitle"/>
    <w:rsid w:val="00013CA2"/>
    <w:rPr>
      <w:rFonts w:ascii="Arial" w:eastAsia="Times New Roman" w:hAnsi="Arial" w:cs="Arial"/>
      <w:noProof/>
      <w:sz w:val="24"/>
      <w:szCs w:val="20"/>
      <w:lang w:val="en-US"/>
    </w:rPr>
  </w:style>
  <w:style w:type="paragraph" w:customStyle="1" w:styleId="EndNoteBibliography">
    <w:name w:val="EndNote Bibliography"/>
    <w:basedOn w:val="Normal"/>
    <w:link w:val="EndNoteBibliographyChar"/>
    <w:rsid w:val="00013CA2"/>
    <w:pPr>
      <w:jc w:val="center"/>
    </w:pPr>
    <w:rPr>
      <w:rFonts w:cs="Arial"/>
      <w:noProof/>
      <w:sz w:val="24"/>
      <w:lang w:val="en-US"/>
    </w:rPr>
  </w:style>
  <w:style w:type="character" w:customStyle="1" w:styleId="EndNoteBibliographyChar">
    <w:name w:val="EndNote Bibliography Char"/>
    <w:basedOn w:val="DefaultParagraphFont"/>
    <w:link w:val="EndNoteBibliography"/>
    <w:rsid w:val="00013CA2"/>
    <w:rPr>
      <w:rFonts w:ascii="Arial" w:eastAsia="Times New Roman" w:hAnsi="Arial" w:cs="Arial"/>
      <w:noProof/>
      <w:sz w:val="24"/>
      <w:szCs w:val="20"/>
      <w:lang w:val="en-US"/>
    </w:rPr>
  </w:style>
  <w:style w:type="paragraph" w:styleId="NoSpacing">
    <w:name w:val="No Spacing"/>
    <w:uiPriority w:val="1"/>
    <w:qFormat/>
    <w:rsid w:val="005219B7"/>
    <w:pPr>
      <w:spacing w:after="0" w:line="240" w:lineRule="auto"/>
    </w:pPr>
    <w:rPr>
      <w:rFonts w:ascii="Arial" w:eastAsia="Times New Roman" w:hAnsi="Arial" w:cs="Times New Roman"/>
      <w:sz w:val="20"/>
      <w:szCs w:val="20"/>
    </w:rPr>
  </w:style>
  <w:style w:type="character" w:customStyle="1" w:styleId="apple-converted-space">
    <w:name w:val="apple-converted-space"/>
    <w:basedOn w:val="DefaultParagraphFont"/>
    <w:rsid w:val="009E575D"/>
  </w:style>
  <w:style w:type="paragraph" w:customStyle="1" w:styleId="Title20">
    <w:name w:val="Title2"/>
    <w:basedOn w:val="Normal"/>
    <w:rsid w:val="00CB57CE"/>
    <w:pPr>
      <w:spacing w:before="100" w:beforeAutospacing="1" w:after="100" w:afterAutospacing="1"/>
    </w:pPr>
    <w:rPr>
      <w:rFonts w:ascii="Times New Roman" w:hAnsi="Times New Roman"/>
      <w:sz w:val="24"/>
      <w:szCs w:val="24"/>
      <w:lang w:eastAsia="en-AU"/>
    </w:rPr>
  </w:style>
  <w:style w:type="paragraph" w:customStyle="1" w:styleId="desc">
    <w:name w:val="desc"/>
    <w:basedOn w:val="Normal"/>
    <w:rsid w:val="00CB57CE"/>
    <w:pPr>
      <w:spacing w:before="100" w:beforeAutospacing="1" w:after="100" w:afterAutospacing="1"/>
    </w:pPr>
    <w:rPr>
      <w:rFonts w:ascii="Times New Roman" w:hAnsi="Times New Roman"/>
      <w:sz w:val="24"/>
      <w:szCs w:val="24"/>
      <w:lang w:eastAsia="en-AU"/>
    </w:rPr>
  </w:style>
  <w:style w:type="paragraph" w:customStyle="1" w:styleId="details">
    <w:name w:val="details"/>
    <w:basedOn w:val="Normal"/>
    <w:rsid w:val="00CB57CE"/>
    <w:pPr>
      <w:spacing w:before="100" w:beforeAutospacing="1" w:after="100" w:afterAutospacing="1"/>
    </w:pPr>
    <w:rPr>
      <w:rFonts w:ascii="Times New Roman" w:hAnsi="Times New Roman"/>
      <w:sz w:val="24"/>
      <w:szCs w:val="24"/>
      <w:lang w:eastAsia="en-AU"/>
    </w:rPr>
  </w:style>
  <w:style w:type="character" w:customStyle="1" w:styleId="jrnl">
    <w:name w:val="jrnl"/>
    <w:basedOn w:val="DefaultParagraphFont"/>
    <w:rsid w:val="00CB57CE"/>
  </w:style>
  <w:style w:type="character" w:customStyle="1" w:styleId="cit">
    <w:name w:val="cit"/>
    <w:basedOn w:val="DefaultParagraphFont"/>
    <w:rsid w:val="003F3B82"/>
  </w:style>
  <w:style w:type="character" w:customStyle="1" w:styleId="fm-vol-iss-date">
    <w:name w:val="fm-vol-iss-date"/>
    <w:basedOn w:val="DefaultParagraphFont"/>
    <w:rsid w:val="003F3B82"/>
  </w:style>
  <w:style w:type="character" w:customStyle="1" w:styleId="doi">
    <w:name w:val="doi"/>
    <w:basedOn w:val="DefaultParagraphFont"/>
    <w:rsid w:val="003F3B82"/>
  </w:style>
  <w:style w:type="character" w:customStyle="1" w:styleId="fm-citation-ids-label">
    <w:name w:val="fm-citation-ids-label"/>
    <w:basedOn w:val="DefaultParagraphFont"/>
    <w:rsid w:val="003F3B82"/>
  </w:style>
  <w:style w:type="paragraph" w:customStyle="1" w:styleId="Title3">
    <w:name w:val="Title3"/>
    <w:basedOn w:val="Normal"/>
    <w:rsid w:val="00860A25"/>
    <w:pPr>
      <w:spacing w:before="100" w:beforeAutospacing="1" w:after="100" w:afterAutospacing="1"/>
    </w:pPr>
    <w:rPr>
      <w:rFonts w:ascii="Times New Roman" w:hAnsi="Times New Roman"/>
      <w:sz w:val="24"/>
      <w:szCs w:val="24"/>
      <w:lang w:eastAsia="en-AU"/>
    </w:rPr>
  </w:style>
  <w:style w:type="character" w:customStyle="1" w:styleId="highlight">
    <w:name w:val="highlight"/>
    <w:basedOn w:val="DefaultParagraphFont"/>
    <w:rsid w:val="005161C0"/>
  </w:style>
  <w:style w:type="character" w:customStyle="1" w:styleId="grame">
    <w:name w:val="grame"/>
    <w:basedOn w:val="DefaultParagraphFont"/>
    <w:rsid w:val="00206AE0"/>
  </w:style>
  <w:style w:type="character" w:customStyle="1" w:styleId="mixed-citation">
    <w:name w:val="mixed-citation"/>
    <w:basedOn w:val="DefaultParagraphFont"/>
    <w:rsid w:val="00206AE0"/>
  </w:style>
  <w:style w:type="character" w:customStyle="1" w:styleId="ref-journal">
    <w:name w:val="ref-journal"/>
    <w:basedOn w:val="DefaultParagraphFont"/>
    <w:rsid w:val="00206AE0"/>
  </w:style>
  <w:style w:type="character" w:customStyle="1" w:styleId="ref-vol">
    <w:name w:val="ref-vol"/>
    <w:basedOn w:val="DefaultParagraphFont"/>
    <w:rsid w:val="00206AE0"/>
  </w:style>
  <w:style w:type="character" w:customStyle="1" w:styleId="nowrap">
    <w:name w:val="nowrap"/>
    <w:basedOn w:val="DefaultParagraphFont"/>
    <w:rsid w:val="00206AE0"/>
  </w:style>
  <w:style w:type="paragraph" w:customStyle="1" w:styleId="p">
    <w:name w:val="p"/>
    <w:basedOn w:val="Normal"/>
    <w:rsid w:val="00206AE0"/>
    <w:pPr>
      <w:spacing w:before="100" w:beforeAutospacing="1" w:after="100" w:afterAutospacing="1"/>
    </w:pPr>
    <w:rPr>
      <w:rFonts w:ascii="Times New Roman" w:hAnsi="Times New Roman"/>
      <w:sz w:val="24"/>
      <w:szCs w:val="24"/>
      <w:lang w:eastAsia="en-AU"/>
    </w:rPr>
  </w:style>
  <w:style w:type="character" w:customStyle="1" w:styleId="ui-ncbitoggler-master-text">
    <w:name w:val="ui-ncbitoggler-master-text"/>
    <w:basedOn w:val="DefaultParagraphFont"/>
    <w:rsid w:val="00D47F31"/>
  </w:style>
  <w:style w:type="paragraph" w:customStyle="1" w:styleId="volissue">
    <w:name w:val="volissue"/>
    <w:basedOn w:val="Normal"/>
    <w:rsid w:val="00667DB1"/>
    <w:pPr>
      <w:spacing w:before="100" w:beforeAutospacing="1" w:after="100" w:afterAutospacing="1"/>
    </w:pPr>
    <w:rPr>
      <w:rFonts w:ascii="Times New Roman" w:hAnsi="Times New Roman"/>
      <w:sz w:val="24"/>
      <w:szCs w:val="24"/>
      <w:lang w:eastAsia="en-AU"/>
    </w:rPr>
  </w:style>
  <w:style w:type="character" w:customStyle="1" w:styleId="italic">
    <w:name w:val="italic"/>
    <w:basedOn w:val="DefaultParagraphFont"/>
    <w:rsid w:val="00302443"/>
  </w:style>
  <w:style w:type="character" w:customStyle="1" w:styleId="superscript">
    <w:name w:val="superscript"/>
    <w:basedOn w:val="DefaultParagraphFont"/>
    <w:rsid w:val="00302443"/>
  </w:style>
  <w:style w:type="character" w:customStyle="1" w:styleId="table-label">
    <w:name w:val="table-label"/>
    <w:basedOn w:val="DefaultParagraphFont"/>
    <w:rsid w:val="00302443"/>
  </w:style>
  <w:style w:type="paragraph" w:customStyle="1" w:styleId="tabledata">
    <w:name w:val="tabledata"/>
    <w:basedOn w:val="Normal"/>
    <w:rsid w:val="00302443"/>
    <w:pPr>
      <w:spacing w:before="100" w:beforeAutospacing="1" w:after="100" w:afterAutospacing="1"/>
    </w:pPr>
    <w:rPr>
      <w:rFonts w:ascii="Times New Roman" w:hAnsi="Times New Roman"/>
      <w:sz w:val="24"/>
      <w:szCs w:val="24"/>
      <w:lang w:eastAsia="en-AU"/>
    </w:rPr>
  </w:style>
  <w:style w:type="paragraph" w:customStyle="1" w:styleId="fn">
    <w:name w:val="fn"/>
    <w:basedOn w:val="Normal"/>
    <w:rsid w:val="00302443"/>
    <w:pPr>
      <w:spacing w:before="100" w:beforeAutospacing="1" w:after="100" w:afterAutospacing="1"/>
    </w:pPr>
    <w:rPr>
      <w:rFonts w:ascii="Times New Roman" w:hAnsi="Times New Roman"/>
      <w:sz w:val="24"/>
      <w:szCs w:val="24"/>
      <w:lang w:eastAsia="en-AU"/>
    </w:rPr>
  </w:style>
  <w:style w:type="character" w:customStyle="1" w:styleId="smallcap">
    <w:name w:val="smallcap"/>
    <w:basedOn w:val="DefaultParagraphFont"/>
    <w:rsid w:val="00302443"/>
  </w:style>
  <w:style w:type="character" w:customStyle="1" w:styleId="bold">
    <w:name w:val="bold"/>
    <w:basedOn w:val="DefaultParagraphFont"/>
    <w:rsid w:val="00302443"/>
  </w:style>
  <w:style w:type="paragraph" w:customStyle="1" w:styleId="byline">
    <w:name w:val="byline"/>
    <w:basedOn w:val="Normal"/>
    <w:rsid w:val="00302443"/>
    <w:pPr>
      <w:spacing w:before="100" w:beforeAutospacing="1" w:after="100" w:afterAutospacing="1"/>
    </w:pPr>
    <w:rPr>
      <w:rFonts w:ascii="Times New Roman" w:hAnsi="Times New Roman"/>
      <w:sz w:val="24"/>
      <w:szCs w:val="24"/>
      <w:lang w:eastAsia="en-AU"/>
    </w:rPr>
  </w:style>
  <w:style w:type="paragraph" w:customStyle="1" w:styleId="self-citation">
    <w:name w:val="self-citation"/>
    <w:basedOn w:val="Normal"/>
    <w:rsid w:val="00302443"/>
    <w:pPr>
      <w:spacing w:before="100" w:beforeAutospacing="1" w:after="100" w:afterAutospacing="1"/>
    </w:pPr>
    <w:rPr>
      <w:rFonts w:ascii="Times New Roman" w:hAnsi="Times New Roman"/>
      <w:sz w:val="24"/>
      <w:szCs w:val="24"/>
      <w:lang w:eastAsia="en-AU"/>
    </w:rPr>
  </w:style>
  <w:style w:type="paragraph" w:customStyle="1" w:styleId="article-sectioncontent">
    <w:name w:val="article-section__content"/>
    <w:basedOn w:val="Normal"/>
    <w:rsid w:val="0011172D"/>
    <w:pPr>
      <w:spacing w:before="100" w:beforeAutospacing="1" w:after="100" w:afterAutospacing="1"/>
    </w:pPr>
    <w:rPr>
      <w:rFonts w:ascii="Times New Roman" w:hAnsi="Times New Roman"/>
      <w:sz w:val="24"/>
      <w:szCs w:val="24"/>
      <w:lang w:eastAsia="en-AU"/>
    </w:rPr>
  </w:style>
  <w:style w:type="paragraph" w:customStyle="1" w:styleId="copy">
    <w:name w:val="copy"/>
    <w:basedOn w:val="Normal"/>
    <w:rsid w:val="0011172D"/>
    <w:pPr>
      <w:spacing w:before="100" w:beforeAutospacing="1" w:after="100" w:afterAutospacing="1"/>
    </w:pPr>
    <w:rPr>
      <w:rFonts w:ascii="Times New Roman" w:hAnsi="Times New Roman"/>
      <w:sz w:val="24"/>
      <w:szCs w:val="24"/>
      <w:lang w:eastAsia="en-AU"/>
    </w:rPr>
  </w:style>
  <w:style w:type="paragraph" w:styleId="EndnoteText">
    <w:name w:val="endnote text"/>
    <w:basedOn w:val="Normal"/>
    <w:link w:val="EndnoteTextChar"/>
    <w:uiPriority w:val="99"/>
    <w:semiHidden/>
    <w:unhideWhenUsed/>
    <w:rsid w:val="00914631"/>
  </w:style>
  <w:style w:type="character" w:customStyle="1" w:styleId="EndnoteTextChar">
    <w:name w:val="Endnote Text Char"/>
    <w:basedOn w:val="DefaultParagraphFont"/>
    <w:link w:val="EndnoteText"/>
    <w:uiPriority w:val="99"/>
    <w:semiHidden/>
    <w:rsid w:val="00914631"/>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914631"/>
    <w:rPr>
      <w:vertAlign w:val="superscript"/>
    </w:rPr>
  </w:style>
  <w:style w:type="character" w:customStyle="1" w:styleId="il">
    <w:name w:val="il"/>
    <w:basedOn w:val="DefaultParagraphFont"/>
    <w:rsid w:val="00515D69"/>
  </w:style>
  <w:style w:type="character" w:customStyle="1" w:styleId="work">
    <w:name w:val="work"/>
    <w:basedOn w:val="DefaultParagraphFont"/>
    <w:rsid w:val="0051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4985">
      <w:bodyDiv w:val="1"/>
      <w:marLeft w:val="0"/>
      <w:marRight w:val="0"/>
      <w:marTop w:val="0"/>
      <w:marBottom w:val="0"/>
      <w:divBdr>
        <w:top w:val="none" w:sz="0" w:space="0" w:color="auto"/>
        <w:left w:val="none" w:sz="0" w:space="0" w:color="auto"/>
        <w:bottom w:val="none" w:sz="0" w:space="0" w:color="auto"/>
        <w:right w:val="none" w:sz="0" w:space="0" w:color="auto"/>
      </w:divBdr>
      <w:divsChild>
        <w:div w:id="1961522755">
          <w:marLeft w:val="0"/>
          <w:marRight w:val="0"/>
          <w:marTop w:val="34"/>
          <w:marBottom w:val="34"/>
          <w:divBdr>
            <w:top w:val="none" w:sz="0" w:space="0" w:color="auto"/>
            <w:left w:val="none" w:sz="0" w:space="0" w:color="auto"/>
            <w:bottom w:val="none" w:sz="0" w:space="0" w:color="auto"/>
            <w:right w:val="none" w:sz="0" w:space="0" w:color="auto"/>
          </w:divBdr>
        </w:div>
      </w:divsChild>
    </w:div>
    <w:div w:id="396510986">
      <w:bodyDiv w:val="1"/>
      <w:marLeft w:val="0"/>
      <w:marRight w:val="0"/>
      <w:marTop w:val="0"/>
      <w:marBottom w:val="0"/>
      <w:divBdr>
        <w:top w:val="none" w:sz="0" w:space="0" w:color="auto"/>
        <w:left w:val="none" w:sz="0" w:space="0" w:color="auto"/>
        <w:bottom w:val="none" w:sz="0" w:space="0" w:color="auto"/>
        <w:right w:val="none" w:sz="0" w:space="0" w:color="auto"/>
      </w:divBdr>
    </w:div>
    <w:div w:id="418478888">
      <w:bodyDiv w:val="1"/>
      <w:marLeft w:val="0"/>
      <w:marRight w:val="0"/>
      <w:marTop w:val="0"/>
      <w:marBottom w:val="0"/>
      <w:divBdr>
        <w:top w:val="none" w:sz="0" w:space="0" w:color="auto"/>
        <w:left w:val="none" w:sz="0" w:space="0" w:color="auto"/>
        <w:bottom w:val="none" w:sz="0" w:space="0" w:color="auto"/>
        <w:right w:val="none" w:sz="0" w:space="0" w:color="auto"/>
      </w:divBdr>
    </w:div>
    <w:div w:id="563217767">
      <w:bodyDiv w:val="1"/>
      <w:marLeft w:val="0"/>
      <w:marRight w:val="0"/>
      <w:marTop w:val="0"/>
      <w:marBottom w:val="0"/>
      <w:divBdr>
        <w:top w:val="none" w:sz="0" w:space="0" w:color="auto"/>
        <w:left w:val="none" w:sz="0" w:space="0" w:color="auto"/>
        <w:bottom w:val="none" w:sz="0" w:space="0" w:color="auto"/>
        <w:right w:val="none" w:sz="0" w:space="0" w:color="auto"/>
      </w:divBdr>
      <w:divsChild>
        <w:div w:id="1542135855">
          <w:marLeft w:val="0"/>
          <w:marRight w:val="0"/>
          <w:marTop w:val="0"/>
          <w:marBottom w:val="0"/>
          <w:divBdr>
            <w:top w:val="none" w:sz="0" w:space="0" w:color="auto"/>
            <w:left w:val="none" w:sz="0" w:space="0" w:color="auto"/>
            <w:bottom w:val="none" w:sz="0" w:space="0" w:color="auto"/>
            <w:right w:val="none" w:sz="0" w:space="0" w:color="auto"/>
          </w:divBdr>
          <w:divsChild>
            <w:div w:id="1575697758">
              <w:marLeft w:val="0"/>
              <w:marRight w:val="0"/>
              <w:marTop w:val="0"/>
              <w:marBottom w:val="0"/>
              <w:divBdr>
                <w:top w:val="none" w:sz="0" w:space="0" w:color="auto"/>
                <w:left w:val="none" w:sz="0" w:space="0" w:color="auto"/>
                <w:bottom w:val="none" w:sz="0" w:space="0" w:color="auto"/>
                <w:right w:val="none" w:sz="0" w:space="0" w:color="auto"/>
              </w:divBdr>
              <w:divsChild>
                <w:div w:id="648831018">
                  <w:marLeft w:val="0"/>
                  <w:marRight w:val="0"/>
                  <w:marTop w:val="240"/>
                  <w:marBottom w:val="150"/>
                  <w:divBdr>
                    <w:top w:val="none" w:sz="0" w:space="0" w:color="auto"/>
                    <w:left w:val="none" w:sz="0" w:space="0" w:color="auto"/>
                    <w:bottom w:val="none" w:sz="0" w:space="0" w:color="auto"/>
                    <w:right w:val="none" w:sz="0" w:space="0" w:color="auto"/>
                  </w:divBdr>
                  <w:divsChild>
                    <w:div w:id="724764026">
                      <w:marLeft w:val="0"/>
                      <w:marRight w:val="0"/>
                      <w:marTop w:val="0"/>
                      <w:marBottom w:val="0"/>
                      <w:divBdr>
                        <w:top w:val="single" w:sz="6" w:space="0" w:color="BFBFBF"/>
                        <w:left w:val="single" w:sz="6" w:space="0" w:color="BFBFBF"/>
                        <w:bottom w:val="single" w:sz="6" w:space="0" w:color="BFBFBF"/>
                        <w:right w:val="single" w:sz="6" w:space="0" w:color="BFBFBF"/>
                      </w:divBdr>
                      <w:divsChild>
                        <w:div w:id="1755279769">
                          <w:marLeft w:val="0"/>
                          <w:marRight w:val="0"/>
                          <w:marTop w:val="0"/>
                          <w:marBottom w:val="0"/>
                          <w:divBdr>
                            <w:top w:val="none" w:sz="0" w:space="0" w:color="auto"/>
                            <w:left w:val="none" w:sz="0" w:space="0" w:color="auto"/>
                            <w:bottom w:val="none" w:sz="0" w:space="0" w:color="auto"/>
                            <w:right w:val="none" w:sz="0" w:space="0" w:color="auto"/>
                          </w:divBdr>
                          <w:divsChild>
                            <w:div w:id="1473449117">
                              <w:marLeft w:val="0"/>
                              <w:marRight w:val="0"/>
                              <w:marTop w:val="0"/>
                              <w:marBottom w:val="0"/>
                              <w:divBdr>
                                <w:top w:val="none" w:sz="0" w:space="0" w:color="auto"/>
                                <w:left w:val="none" w:sz="0" w:space="0" w:color="auto"/>
                                <w:bottom w:val="none" w:sz="0" w:space="0" w:color="auto"/>
                                <w:right w:val="none" w:sz="0" w:space="0" w:color="auto"/>
                              </w:divBdr>
                              <w:divsChild>
                                <w:div w:id="2137410344">
                                  <w:marLeft w:val="0"/>
                                  <w:marRight w:val="0"/>
                                  <w:marTop w:val="0"/>
                                  <w:marBottom w:val="0"/>
                                  <w:divBdr>
                                    <w:top w:val="none" w:sz="0" w:space="0" w:color="auto"/>
                                    <w:left w:val="none" w:sz="0" w:space="0" w:color="auto"/>
                                    <w:bottom w:val="none" w:sz="0" w:space="0" w:color="auto"/>
                                    <w:right w:val="none" w:sz="0" w:space="0" w:color="auto"/>
                                  </w:divBdr>
                                  <w:divsChild>
                                    <w:div w:id="1928730855">
                                      <w:marLeft w:val="0"/>
                                      <w:marRight w:val="0"/>
                                      <w:marTop w:val="150"/>
                                      <w:marBottom w:val="0"/>
                                      <w:divBdr>
                                        <w:top w:val="none" w:sz="0" w:space="0" w:color="auto"/>
                                        <w:left w:val="none" w:sz="0" w:space="0" w:color="auto"/>
                                        <w:bottom w:val="none" w:sz="0" w:space="0" w:color="auto"/>
                                        <w:right w:val="none" w:sz="0" w:space="0" w:color="auto"/>
                                      </w:divBdr>
                                    </w:div>
                                    <w:div w:id="1422217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7156">
          <w:marLeft w:val="0"/>
          <w:marRight w:val="0"/>
          <w:marTop w:val="0"/>
          <w:marBottom w:val="0"/>
          <w:divBdr>
            <w:top w:val="none" w:sz="0" w:space="0" w:color="auto"/>
            <w:left w:val="none" w:sz="0" w:space="0" w:color="auto"/>
            <w:bottom w:val="none" w:sz="0" w:space="0" w:color="auto"/>
            <w:right w:val="none" w:sz="0" w:space="0" w:color="auto"/>
          </w:divBdr>
          <w:divsChild>
            <w:div w:id="537090015">
              <w:marLeft w:val="0"/>
              <w:marRight w:val="0"/>
              <w:marTop w:val="0"/>
              <w:marBottom w:val="0"/>
              <w:divBdr>
                <w:top w:val="none" w:sz="0" w:space="0" w:color="auto"/>
                <w:left w:val="none" w:sz="0" w:space="0" w:color="auto"/>
                <w:bottom w:val="none" w:sz="0" w:space="0" w:color="auto"/>
                <w:right w:val="none" w:sz="0" w:space="0" w:color="auto"/>
              </w:divBdr>
              <w:divsChild>
                <w:div w:id="445858087">
                  <w:marLeft w:val="0"/>
                  <w:marRight w:val="0"/>
                  <w:marTop w:val="240"/>
                  <w:marBottom w:val="150"/>
                  <w:divBdr>
                    <w:top w:val="none" w:sz="0" w:space="0" w:color="auto"/>
                    <w:left w:val="none" w:sz="0" w:space="0" w:color="auto"/>
                    <w:bottom w:val="none" w:sz="0" w:space="0" w:color="auto"/>
                    <w:right w:val="none" w:sz="0" w:space="0" w:color="auto"/>
                  </w:divBdr>
                  <w:divsChild>
                    <w:div w:id="1452939643">
                      <w:marLeft w:val="0"/>
                      <w:marRight w:val="0"/>
                      <w:marTop w:val="0"/>
                      <w:marBottom w:val="0"/>
                      <w:divBdr>
                        <w:top w:val="single" w:sz="6" w:space="0" w:color="BFBFBF"/>
                        <w:left w:val="single" w:sz="6" w:space="0" w:color="BFBFBF"/>
                        <w:bottom w:val="single" w:sz="6" w:space="0" w:color="BFBFBF"/>
                        <w:right w:val="single" w:sz="6" w:space="0" w:color="BFBFBF"/>
                      </w:divBdr>
                      <w:divsChild>
                        <w:div w:id="331875270">
                          <w:marLeft w:val="0"/>
                          <w:marRight w:val="0"/>
                          <w:marTop w:val="0"/>
                          <w:marBottom w:val="0"/>
                          <w:divBdr>
                            <w:top w:val="none" w:sz="0" w:space="0" w:color="auto"/>
                            <w:left w:val="none" w:sz="0" w:space="0" w:color="auto"/>
                            <w:bottom w:val="none" w:sz="0" w:space="0" w:color="auto"/>
                            <w:right w:val="none" w:sz="0" w:space="0" w:color="auto"/>
                          </w:divBdr>
                          <w:divsChild>
                            <w:div w:id="1540628423">
                              <w:marLeft w:val="0"/>
                              <w:marRight w:val="0"/>
                              <w:marTop w:val="0"/>
                              <w:marBottom w:val="0"/>
                              <w:divBdr>
                                <w:top w:val="none" w:sz="0" w:space="0" w:color="auto"/>
                                <w:left w:val="none" w:sz="0" w:space="0" w:color="auto"/>
                                <w:bottom w:val="none" w:sz="0" w:space="0" w:color="auto"/>
                                <w:right w:val="none" w:sz="0" w:space="0" w:color="auto"/>
                              </w:divBdr>
                              <w:divsChild>
                                <w:div w:id="1770813504">
                                  <w:marLeft w:val="0"/>
                                  <w:marRight w:val="0"/>
                                  <w:marTop w:val="0"/>
                                  <w:marBottom w:val="0"/>
                                  <w:divBdr>
                                    <w:top w:val="none" w:sz="0" w:space="0" w:color="auto"/>
                                    <w:left w:val="none" w:sz="0" w:space="0" w:color="auto"/>
                                    <w:bottom w:val="none" w:sz="0" w:space="0" w:color="auto"/>
                                    <w:right w:val="none" w:sz="0" w:space="0" w:color="auto"/>
                                  </w:divBdr>
                                  <w:divsChild>
                                    <w:div w:id="292371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0517">
          <w:marLeft w:val="0"/>
          <w:marRight w:val="0"/>
          <w:marTop w:val="0"/>
          <w:marBottom w:val="0"/>
          <w:divBdr>
            <w:top w:val="none" w:sz="0" w:space="0" w:color="auto"/>
            <w:left w:val="none" w:sz="0" w:space="0" w:color="auto"/>
            <w:bottom w:val="none" w:sz="0" w:space="0" w:color="auto"/>
            <w:right w:val="none" w:sz="0" w:space="0" w:color="auto"/>
          </w:divBdr>
          <w:divsChild>
            <w:div w:id="365260194">
              <w:marLeft w:val="0"/>
              <w:marRight w:val="0"/>
              <w:marTop w:val="0"/>
              <w:marBottom w:val="0"/>
              <w:divBdr>
                <w:top w:val="none" w:sz="0" w:space="0" w:color="auto"/>
                <w:left w:val="none" w:sz="0" w:space="0" w:color="auto"/>
                <w:bottom w:val="none" w:sz="0" w:space="0" w:color="auto"/>
                <w:right w:val="none" w:sz="0" w:space="0" w:color="auto"/>
              </w:divBdr>
              <w:divsChild>
                <w:div w:id="240725906">
                  <w:marLeft w:val="0"/>
                  <w:marRight w:val="0"/>
                  <w:marTop w:val="240"/>
                  <w:marBottom w:val="150"/>
                  <w:divBdr>
                    <w:top w:val="none" w:sz="0" w:space="0" w:color="auto"/>
                    <w:left w:val="none" w:sz="0" w:space="0" w:color="auto"/>
                    <w:bottom w:val="none" w:sz="0" w:space="0" w:color="auto"/>
                    <w:right w:val="none" w:sz="0" w:space="0" w:color="auto"/>
                  </w:divBdr>
                  <w:divsChild>
                    <w:div w:id="1865745445">
                      <w:marLeft w:val="0"/>
                      <w:marRight w:val="0"/>
                      <w:marTop w:val="0"/>
                      <w:marBottom w:val="0"/>
                      <w:divBdr>
                        <w:top w:val="single" w:sz="6" w:space="0" w:color="BFBFBF"/>
                        <w:left w:val="single" w:sz="6" w:space="0" w:color="BFBFBF"/>
                        <w:bottom w:val="single" w:sz="6" w:space="0" w:color="BFBFBF"/>
                        <w:right w:val="single" w:sz="6" w:space="0" w:color="BFBFBF"/>
                      </w:divBdr>
                      <w:divsChild>
                        <w:div w:id="593977554">
                          <w:marLeft w:val="0"/>
                          <w:marRight w:val="0"/>
                          <w:marTop w:val="0"/>
                          <w:marBottom w:val="0"/>
                          <w:divBdr>
                            <w:top w:val="none" w:sz="0" w:space="0" w:color="auto"/>
                            <w:left w:val="none" w:sz="0" w:space="0" w:color="auto"/>
                            <w:bottom w:val="none" w:sz="0" w:space="0" w:color="auto"/>
                            <w:right w:val="none" w:sz="0" w:space="0" w:color="auto"/>
                          </w:divBdr>
                          <w:divsChild>
                            <w:div w:id="465122322">
                              <w:marLeft w:val="0"/>
                              <w:marRight w:val="0"/>
                              <w:marTop w:val="0"/>
                              <w:marBottom w:val="0"/>
                              <w:divBdr>
                                <w:top w:val="none" w:sz="0" w:space="0" w:color="auto"/>
                                <w:left w:val="none" w:sz="0" w:space="0" w:color="auto"/>
                                <w:bottom w:val="none" w:sz="0" w:space="0" w:color="auto"/>
                                <w:right w:val="none" w:sz="0" w:space="0" w:color="auto"/>
                              </w:divBdr>
                              <w:divsChild>
                                <w:div w:id="513152092">
                                  <w:marLeft w:val="0"/>
                                  <w:marRight w:val="0"/>
                                  <w:marTop w:val="0"/>
                                  <w:marBottom w:val="0"/>
                                  <w:divBdr>
                                    <w:top w:val="none" w:sz="0" w:space="0" w:color="auto"/>
                                    <w:left w:val="none" w:sz="0" w:space="0" w:color="auto"/>
                                    <w:bottom w:val="none" w:sz="0" w:space="0" w:color="auto"/>
                                    <w:right w:val="none" w:sz="0" w:space="0" w:color="auto"/>
                                  </w:divBdr>
                                  <w:divsChild>
                                    <w:div w:id="1881090608">
                                      <w:marLeft w:val="0"/>
                                      <w:marRight w:val="0"/>
                                      <w:marTop w:val="150"/>
                                      <w:marBottom w:val="0"/>
                                      <w:divBdr>
                                        <w:top w:val="none" w:sz="0" w:space="0" w:color="auto"/>
                                        <w:left w:val="none" w:sz="0" w:space="0" w:color="auto"/>
                                        <w:bottom w:val="none" w:sz="0" w:space="0" w:color="auto"/>
                                        <w:right w:val="none" w:sz="0" w:space="0" w:color="auto"/>
                                      </w:divBdr>
                                    </w:div>
                                    <w:div w:id="53897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573813">
      <w:bodyDiv w:val="1"/>
      <w:marLeft w:val="0"/>
      <w:marRight w:val="0"/>
      <w:marTop w:val="0"/>
      <w:marBottom w:val="0"/>
      <w:divBdr>
        <w:top w:val="none" w:sz="0" w:space="0" w:color="auto"/>
        <w:left w:val="none" w:sz="0" w:space="0" w:color="auto"/>
        <w:bottom w:val="none" w:sz="0" w:space="0" w:color="auto"/>
        <w:right w:val="none" w:sz="0" w:space="0" w:color="auto"/>
      </w:divBdr>
    </w:div>
    <w:div w:id="626202929">
      <w:bodyDiv w:val="1"/>
      <w:marLeft w:val="0"/>
      <w:marRight w:val="0"/>
      <w:marTop w:val="0"/>
      <w:marBottom w:val="0"/>
      <w:divBdr>
        <w:top w:val="none" w:sz="0" w:space="0" w:color="auto"/>
        <w:left w:val="none" w:sz="0" w:space="0" w:color="auto"/>
        <w:bottom w:val="none" w:sz="0" w:space="0" w:color="auto"/>
        <w:right w:val="none" w:sz="0" w:space="0" w:color="auto"/>
      </w:divBdr>
    </w:div>
    <w:div w:id="629477066">
      <w:bodyDiv w:val="1"/>
      <w:marLeft w:val="0"/>
      <w:marRight w:val="0"/>
      <w:marTop w:val="0"/>
      <w:marBottom w:val="0"/>
      <w:divBdr>
        <w:top w:val="none" w:sz="0" w:space="0" w:color="auto"/>
        <w:left w:val="none" w:sz="0" w:space="0" w:color="auto"/>
        <w:bottom w:val="none" w:sz="0" w:space="0" w:color="auto"/>
        <w:right w:val="none" w:sz="0" w:space="0" w:color="auto"/>
      </w:divBdr>
    </w:div>
    <w:div w:id="708845761">
      <w:bodyDiv w:val="1"/>
      <w:marLeft w:val="0"/>
      <w:marRight w:val="0"/>
      <w:marTop w:val="0"/>
      <w:marBottom w:val="0"/>
      <w:divBdr>
        <w:top w:val="none" w:sz="0" w:space="0" w:color="auto"/>
        <w:left w:val="none" w:sz="0" w:space="0" w:color="auto"/>
        <w:bottom w:val="none" w:sz="0" w:space="0" w:color="auto"/>
        <w:right w:val="none" w:sz="0" w:space="0" w:color="auto"/>
      </w:divBdr>
      <w:divsChild>
        <w:div w:id="56637924">
          <w:marLeft w:val="0"/>
          <w:marRight w:val="0"/>
          <w:marTop w:val="0"/>
          <w:marBottom w:val="0"/>
          <w:divBdr>
            <w:top w:val="none" w:sz="0" w:space="0" w:color="auto"/>
            <w:left w:val="none" w:sz="0" w:space="0" w:color="auto"/>
            <w:bottom w:val="none" w:sz="0" w:space="0" w:color="auto"/>
            <w:right w:val="none" w:sz="0" w:space="0" w:color="auto"/>
          </w:divBdr>
          <w:divsChild>
            <w:div w:id="221252528">
              <w:marLeft w:val="0"/>
              <w:marRight w:val="0"/>
              <w:marTop w:val="240"/>
              <w:marBottom w:val="0"/>
              <w:divBdr>
                <w:top w:val="none" w:sz="0" w:space="0" w:color="auto"/>
                <w:left w:val="none" w:sz="0" w:space="0" w:color="auto"/>
                <w:bottom w:val="none" w:sz="0" w:space="0" w:color="auto"/>
                <w:right w:val="none" w:sz="0" w:space="0" w:color="auto"/>
              </w:divBdr>
            </w:div>
            <w:div w:id="612592605">
              <w:marLeft w:val="0"/>
              <w:marRight w:val="0"/>
              <w:marTop w:val="0"/>
              <w:marBottom w:val="0"/>
              <w:divBdr>
                <w:top w:val="none" w:sz="0" w:space="0" w:color="auto"/>
                <w:left w:val="none" w:sz="0" w:space="0" w:color="auto"/>
                <w:bottom w:val="none" w:sz="0" w:space="0" w:color="auto"/>
                <w:right w:val="none" w:sz="0" w:space="0" w:color="auto"/>
              </w:divBdr>
              <w:divsChild>
                <w:div w:id="490566585">
                  <w:marLeft w:val="0"/>
                  <w:marRight w:val="0"/>
                  <w:marTop w:val="0"/>
                  <w:marBottom w:val="0"/>
                  <w:divBdr>
                    <w:top w:val="none" w:sz="0" w:space="0" w:color="auto"/>
                    <w:left w:val="none" w:sz="0" w:space="0" w:color="auto"/>
                    <w:bottom w:val="none" w:sz="0" w:space="0" w:color="auto"/>
                    <w:right w:val="none" w:sz="0" w:space="0" w:color="auto"/>
                  </w:divBdr>
                  <w:divsChild>
                    <w:div w:id="1972782492">
                      <w:marLeft w:val="0"/>
                      <w:marRight w:val="0"/>
                      <w:marTop w:val="0"/>
                      <w:marBottom w:val="0"/>
                      <w:divBdr>
                        <w:top w:val="none" w:sz="0" w:space="0" w:color="auto"/>
                        <w:left w:val="none" w:sz="0" w:space="0" w:color="auto"/>
                        <w:bottom w:val="none" w:sz="0" w:space="0" w:color="auto"/>
                        <w:right w:val="none" w:sz="0" w:space="0" w:color="auto"/>
                      </w:divBdr>
                    </w:div>
                    <w:div w:id="19528574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1784028">
              <w:marLeft w:val="0"/>
              <w:marRight w:val="0"/>
              <w:marTop w:val="150"/>
              <w:marBottom w:val="120"/>
              <w:divBdr>
                <w:top w:val="single" w:sz="6" w:space="6" w:color="BFBFBF"/>
                <w:left w:val="single" w:sz="6" w:space="9" w:color="BFBFBF"/>
                <w:bottom w:val="single" w:sz="6" w:space="6" w:color="BFBFBF"/>
                <w:right w:val="single" w:sz="6" w:space="9" w:color="BFBFBF"/>
              </w:divBdr>
            </w:div>
          </w:divsChild>
        </w:div>
        <w:div w:id="115564515">
          <w:marLeft w:val="0"/>
          <w:marRight w:val="0"/>
          <w:marTop w:val="0"/>
          <w:marBottom w:val="0"/>
          <w:divBdr>
            <w:top w:val="none" w:sz="0" w:space="0" w:color="auto"/>
            <w:left w:val="none" w:sz="0" w:space="0" w:color="auto"/>
            <w:bottom w:val="none" w:sz="0" w:space="0" w:color="auto"/>
            <w:right w:val="none" w:sz="0" w:space="0" w:color="auto"/>
          </w:divBdr>
        </w:div>
      </w:divsChild>
    </w:div>
    <w:div w:id="905337851">
      <w:bodyDiv w:val="1"/>
      <w:marLeft w:val="0"/>
      <w:marRight w:val="0"/>
      <w:marTop w:val="0"/>
      <w:marBottom w:val="0"/>
      <w:divBdr>
        <w:top w:val="none" w:sz="0" w:space="0" w:color="auto"/>
        <w:left w:val="none" w:sz="0" w:space="0" w:color="auto"/>
        <w:bottom w:val="none" w:sz="0" w:space="0" w:color="auto"/>
        <w:right w:val="none" w:sz="0" w:space="0" w:color="auto"/>
      </w:divBdr>
    </w:div>
    <w:div w:id="997615092">
      <w:bodyDiv w:val="1"/>
      <w:marLeft w:val="0"/>
      <w:marRight w:val="0"/>
      <w:marTop w:val="0"/>
      <w:marBottom w:val="0"/>
      <w:divBdr>
        <w:top w:val="none" w:sz="0" w:space="0" w:color="auto"/>
        <w:left w:val="none" w:sz="0" w:space="0" w:color="auto"/>
        <w:bottom w:val="none" w:sz="0" w:space="0" w:color="auto"/>
        <w:right w:val="none" w:sz="0" w:space="0" w:color="auto"/>
      </w:divBdr>
    </w:div>
    <w:div w:id="1228147320">
      <w:bodyDiv w:val="1"/>
      <w:marLeft w:val="0"/>
      <w:marRight w:val="0"/>
      <w:marTop w:val="0"/>
      <w:marBottom w:val="0"/>
      <w:divBdr>
        <w:top w:val="none" w:sz="0" w:space="0" w:color="auto"/>
        <w:left w:val="none" w:sz="0" w:space="0" w:color="auto"/>
        <w:bottom w:val="none" w:sz="0" w:space="0" w:color="auto"/>
        <w:right w:val="none" w:sz="0" w:space="0" w:color="auto"/>
      </w:divBdr>
      <w:divsChild>
        <w:div w:id="1350336106">
          <w:marLeft w:val="0"/>
          <w:marRight w:val="0"/>
          <w:marTop w:val="0"/>
          <w:marBottom w:val="166"/>
          <w:divBdr>
            <w:top w:val="none" w:sz="0" w:space="0" w:color="auto"/>
            <w:left w:val="none" w:sz="0" w:space="0" w:color="auto"/>
            <w:bottom w:val="none" w:sz="0" w:space="0" w:color="auto"/>
            <w:right w:val="none" w:sz="0" w:space="0" w:color="auto"/>
          </w:divBdr>
          <w:divsChild>
            <w:div w:id="554587234">
              <w:marLeft w:val="0"/>
              <w:marRight w:val="0"/>
              <w:marTop w:val="0"/>
              <w:marBottom w:val="0"/>
              <w:divBdr>
                <w:top w:val="none" w:sz="0" w:space="0" w:color="auto"/>
                <w:left w:val="none" w:sz="0" w:space="0" w:color="auto"/>
                <w:bottom w:val="none" w:sz="0" w:space="0" w:color="auto"/>
                <w:right w:val="none" w:sz="0" w:space="0" w:color="auto"/>
              </w:divBdr>
              <w:divsChild>
                <w:div w:id="916404468">
                  <w:marLeft w:val="0"/>
                  <w:marRight w:val="0"/>
                  <w:marTop w:val="0"/>
                  <w:marBottom w:val="0"/>
                  <w:divBdr>
                    <w:top w:val="none" w:sz="0" w:space="0" w:color="auto"/>
                    <w:left w:val="none" w:sz="0" w:space="0" w:color="auto"/>
                    <w:bottom w:val="none" w:sz="0" w:space="0" w:color="auto"/>
                    <w:right w:val="none" w:sz="0" w:space="0" w:color="auto"/>
                  </w:divBdr>
                  <w:divsChild>
                    <w:div w:id="599410704">
                      <w:marLeft w:val="0"/>
                      <w:marRight w:val="0"/>
                      <w:marTop w:val="0"/>
                      <w:marBottom w:val="0"/>
                      <w:divBdr>
                        <w:top w:val="none" w:sz="0" w:space="0" w:color="auto"/>
                        <w:left w:val="none" w:sz="0" w:space="0" w:color="auto"/>
                        <w:bottom w:val="none" w:sz="0" w:space="0" w:color="auto"/>
                        <w:right w:val="none" w:sz="0" w:space="0" w:color="auto"/>
                      </w:divBdr>
                      <w:divsChild>
                        <w:div w:id="296491817">
                          <w:marLeft w:val="0"/>
                          <w:marRight w:val="0"/>
                          <w:marTop w:val="0"/>
                          <w:marBottom w:val="0"/>
                          <w:divBdr>
                            <w:top w:val="none" w:sz="0" w:space="0" w:color="auto"/>
                            <w:left w:val="none" w:sz="0" w:space="0" w:color="auto"/>
                            <w:bottom w:val="none" w:sz="0" w:space="0" w:color="auto"/>
                            <w:right w:val="none" w:sz="0" w:space="0" w:color="auto"/>
                          </w:divBdr>
                        </w:div>
                        <w:div w:id="20517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50">
                  <w:marLeft w:val="0"/>
                  <w:marRight w:val="0"/>
                  <w:marTop w:val="0"/>
                  <w:marBottom w:val="0"/>
                  <w:divBdr>
                    <w:top w:val="none" w:sz="0" w:space="0" w:color="auto"/>
                    <w:left w:val="none" w:sz="0" w:space="0" w:color="auto"/>
                    <w:bottom w:val="none" w:sz="0" w:space="0" w:color="auto"/>
                    <w:right w:val="none" w:sz="0" w:space="0" w:color="auto"/>
                  </w:divBdr>
                  <w:divsChild>
                    <w:div w:id="2526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8527">
          <w:marLeft w:val="0"/>
          <w:marRight w:val="0"/>
          <w:marTop w:val="166"/>
          <w:marBottom w:val="166"/>
          <w:divBdr>
            <w:top w:val="none" w:sz="0" w:space="0" w:color="auto"/>
            <w:left w:val="none" w:sz="0" w:space="0" w:color="auto"/>
            <w:bottom w:val="none" w:sz="0" w:space="0" w:color="auto"/>
            <w:right w:val="none" w:sz="0" w:space="0" w:color="auto"/>
          </w:divBdr>
          <w:divsChild>
            <w:div w:id="15789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1767">
      <w:bodyDiv w:val="1"/>
      <w:marLeft w:val="0"/>
      <w:marRight w:val="0"/>
      <w:marTop w:val="0"/>
      <w:marBottom w:val="0"/>
      <w:divBdr>
        <w:top w:val="none" w:sz="0" w:space="0" w:color="auto"/>
        <w:left w:val="none" w:sz="0" w:space="0" w:color="auto"/>
        <w:bottom w:val="none" w:sz="0" w:space="0" w:color="auto"/>
        <w:right w:val="none" w:sz="0" w:space="0" w:color="auto"/>
      </w:divBdr>
      <w:divsChild>
        <w:div w:id="1348092824">
          <w:marLeft w:val="0"/>
          <w:marRight w:val="0"/>
          <w:marTop w:val="240"/>
          <w:marBottom w:val="100"/>
          <w:divBdr>
            <w:top w:val="none" w:sz="0" w:space="0" w:color="auto"/>
            <w:left w:val="none" w:sz="0" w:space="0" w:color="auto"/>
            <w:bottom w:val="none" w:sz="0" w:space="0" w:color="auto"/>
            <w:right w:val="none" w:sz="0" w:space="0" w:color="auto"/>
          </w:divBdr>
          <w:divsChild>
            <w:div w:id="15547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263">
      <w:bodyDiv w:val="1"/>
      <w:marLeft w:val="0"/>
      <w:marRight w:val="0"/>
      <w:marTop w:val="0"/>
      <w:marBottom w:val="0"/>
      <w:divBdr>
        <w:top w:val="none" w:sz="0" w:space="0" w:color="auto"/>
        <w:left w:val="none" w:sz="0" w:space="0" w:color="auto"/>
        <w:bottom w:val="none" w:sz="0" w:space="0" w:color="auto"/>
        <w:right w:val="none" w:sz="0" w:space="0" w:color="auto"/>
      </w:divBdr>
      <w:divsChild>
        <w:div w:id="685865190">
          <w:marLeft w:val="0"/>
          <w:marRight w:val="0"/>
          <w:marTop w:val="34"/>
          <w:marBottom w:val="34"/>
          <w:divBdr>
            <w:top w:val="none" w:sz="0" w:space="0" w:color="auto"/>
            <w:left w:val="none" w:sz="0" w:space="0" w:color="auto"/>
            <w:bottom w:val="none" w:sz="0" w:space="0" w:color="auto"/>
            <w:right w:val="none" w:sz="0" w:space="0" w:color="auto"/>
          </w:divBdr>
        </w:div>
      </w:divsChild>
    </w:div>
    <w:div w:id="1289775772">
      <w:bodyDiv w:val="1"/>
      <w:marLeft w:val="0"/>
      <w:marRight w:val="0"/>
      <w:marTop w:val="0"/>
      <w:marBottom w:val="0"/>
      <w:divBdr>
        <w:top w:val="none" w:sz="0" w:space="0" w:color="auto"/>
        <w:left w:val="none" w:sz="0" w:space="0" w:color="auto"/>
        <w:bottom w:val="none" w:sz="0" w:space="0" w:color="auto"/>
        <w:right w:val="none" w:sz="0" w:space="0" w:color="auto"/>
      </w:divBdr>
    </w:div>
    <w:div w:id="1668898038">
      <w:bodyDiv w:val="1"/>
      <w:marLeft w:val="0"/>
      <w:marRight w:val="0"/>
      <w:marTop w:val="0"/>
      <w:marBottom w:val="0"/>
      <w:divBdr>
        <w:top w:val="none" w:sz="0" w:space="0" w:color="auto"/>
        <w:left w:val="none" w:sz="0" w:space="0" w:color="auto"/>
        <w:bottom w:val="none" w:sz="0" w:space="0" w:color="auto"/>
        <w:right w:val="none" w:sz="0" w:space="0" w:color="auto"/>
      </w:divBdr>
      <w:divsChild>
        <w:div w:id="303243105">
          <w:marLeft w:val="0"/>
          <w:marRight w:val="0"/>
          <w:marTop w:val="0"/>
          <w:marBottom w:val="0"/>
          <w:divBdr>
            <w:top w:val="none" w:sz="0" w:space="0" w:color="auto"/>
            <w:left w:val="none" w:sz="0" w:space="0" w:color="auto"/>
            <w:bottom w:val="none" w:sz="0" w:space="0" w:color="auto"/>
            <w:right w:val="none" w:sz="0" w:space="0" w:color="auto"/>
          </w:divBdr>
          <w:divsChild>
            <w:div w:id="820655061">
              <w:marLeft w:val="0"/>
              <w:marRight w:val="0"/>
              <w:marTop w:val="0"/>
              <w:marBottom w:val="0"/>
              <w:divBdr>
                <w:top w:val="none" w:sz="0" w:space="0" w:color="auto"/>
                <w:left w:val="none" w:sz="0" w:space="0" w:color="auto"/>
                <w:bottom w:val="none" w:sz="0" w:space="0" w:color="auto"/>
                <w:right w:val="none" w:sz="0" w:space="0" w:color="auto"/>
              </w:divBdr>
              <w:divsChild>
                <w:div w:id="19522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7405">
      <w:bodyDiv w:val="1"/>
      <w:marLeft w:val="0"/>
      <w:marRight w:val="0"/>
      <w:marTop w:val="0"/>
      <w:marBottom w:val="0"/>
      <w:divBdr>
        <w:top w:val="none" w:sz="0" w:space="0" w:color="auto"/>
        <w:left w:val="none" w:sz="0" w:space="0" w:color="auto"/>
        <w:bottom w:val="none" w:sz="0" w:space="0" w:color="auto"/>
        <w:right w:val="none" w:sz="0" w:space="0" w:color="auto"/>
      </w:divBdr>
    </w:div>
    <w:div w:id="1767076036">
      <w:bodyDiv w:val="1"/>
      <w:marLeft w:val="0"/>
      <w:marRight w:val="0"/>
      <w:marTop w:val="0"/>
      <w:marBottom w:val="0"/>
      <w:divBdr>
        <w:top w:val="none" w:sz="0" w:space="0" w:color="auto"/>
        <w:left w:val="none" w:sz="0" w:space="0" w:color="auto"/>
        <w:bottom w:val="none" w:sz="0" w:space="0" w:color="auto"/>
        <w:right w:val="none" w:sz="0" w:space="0" w:color="auto"/>
      </w:divBdr>
    </w:div>
    <w:div w:id="1822651832">
      <w:bodyDiv w:val="1"/>
      <w:marLeft w:val="0"/>
      <w:marRight w:val="0"/>
      <w:marTop w:val="0"/>
      <w:marBottom w:val="0"/>
      <w:divBdr>
        <w:top w:val="none" w:sz="0" w:space="0" w:color="auto"/>
        <w:left w:val="none" w:sz="0" w:space="0" w:color="auto"/>
        <w:bottom w:val="none" w:sz="0" w:space="0" w:color="auto"/>
        <w:right w:val="none" w:sz="0" w:space="0" w:color="auto"/>
      </w:divBdr>
    </w:div>
    <w:div w:id="1891573095">
      <w:bodyDiv w:val="1"/>
      <w:marLeft w:val="0"/>
      <w:marRight w:val="0"/>
      <w:marTop w:val="0"/>
      <w:marBottom w:val="0"/>
      <w:divBdr>
        <w:top w:val="none" w:sz="0" w:space="0" w:color="auto"/>
        <w:left w:val="none" w:sz="0" w:space="0" w:color="auto"/>
        <w:bottom w:val="none" w:sz="0" w:space="0" w:color="auto"/>
        <w:right w:val="none" w:sz="0" w:space="0" w:color="auto"/>
      </w:divBdr>
    </w:div>
    <w:div w:id="1901751206">
      <w:bodyDiv w:val="1"/>
      <w:marLeft w:val="0"/>
      <w:marRight w:val="0"/>
      <w:marTop w:val="0"/>
      <w:marBottom w:val="0"/>
      <w:divBdr>
        <w:top w:val="none" w:sz="0" w:space="0" w:color="auto"/>
        <w:left w:val="none" w:sz="0" w:space="0" w:color="auto"/>
        <w:bottom w:val="none" w:sz="0" w:space="0" w:color="auto"/>
        <w:right w:val="none" w:sz="0" w:space="0" w:color="auto"/>
      </w:divBdr>
    </w:div>
    <w:div w:id="2132166310">
      <w:bodyDiv w:val="1"/>
      <w:marLeft w:val="0"/>
      <w:marRight w:val="0"/>
      <w:marTop w:val="0"/>
      <w:marBottom w:val="0"/>
      <w:divBdr>
        <w:top w:val="none" w:sz="0" w:space="0" w:color="auto"/>
        <w:left w:val="none" w:sz="0" w:space="0" w:color="auto"/>
        <w:bottom w:val="none" w:sz="0" w:space="0" w:color="auto"/>
        <w:right w:val="none" w:sz="0" w:space="0" w:color="auto"/>
      </w:divBdr>
      <w:divsChild>
        <w:div w:id="675152782">
          <w:marLeft w:val="0"/>
          <w:marRight w:val="0"/>
          <w:marTop w:val="0"/>
          <w:marBottom w:val="166"/>
          <w:divBdr>
            <w:top w:val="none" w:sz="0" w:space="0" w:color="auto"/>
            <w:left w:val="none" w:sz="0" w:space="0" w:color="auto"/>
            <w:bottom w:val="none" w:sz="0" w:space="0" w:color="auto"/>
            <w:right w:val="none" w:sz="0" w:space="0" w:color="auto"/>
          </w:divBdr>
          <w:divsChild>
            <w:div w:id="2039816379">
              <w:marLeft w:val="0"/>
              <w:marRight w:val="0"/>
              <w:marTop w:val="0"/>
              <w:marBottom w:val="0"/>
              <w:divBdr>
                <w:top w:val="none" w:sz="0" w:space="0" w:color="auto"/>
                <w:left w:val="none" w:sz="0" w:space="0" w:color="auto"/>
                <w:bottom w:val="none" w:sz="0" w:space="0" w:color="auto"/>
                <w:right w:val="none" w:sz="0" w:space="0" w:color="auto"/>
              </w:divBdr>
              <w:divsChild>
                <w:div w:id="49229558">
                  <w:marLeft w:val="0"/>
                  <w:marRight w:val="0"/>
                  <w:marTop w:val="0"/>
                  <w:marBottom w:val="0"/>
                  <w:divBdr>
                    <w:top w:val="none" w:sz="0" w:space="0" w:color="auto"/>
                    <w:left w:val="none" w:sz="0" w:space="0" w:color="auto"/>
                    <w:bottom w:val="none" w:sz="0" w:space="0" w:color="auto"/>
                    <w:right w:val="none" w:sz="0" w:space="0" w:color="auto"/>
                  </w:divBdr>
                  <w:divsChild>
                    <w:div w:id="214513491">
                      <w:marLeft w:val="0"/>
                      <w:marRight w:val="0"/>
                      <w:marTop w:val="0"/>
                      <w:marBottom w:val="0"/>
                      <w:divBdr>
                        <w:top w:val="none" w:sz="0" w:space="0" w:color="auto"/>
                        <w:left w:val="none" w:sz="0" w:space="0" w:color="auto"/>
                        <w:bottom w:val="none" w:sz="0" w:space="0" w:color="auto"/>
                        <w:right w:val="none" w:sz="0" w:space="0" w:color="auto"/>
                      </w:divBdr>
                      <w:divsChild>
                        <w:div w:id="551619460">
                          <w:marLeft w:val="0"/>
                          <w:marRight w:val="0"/>
                          <w:marTop w:val="0"/>
                          <w:marBottom w:val="0"/>
                          <w:divBdr>
                            <w:top w:val="none" w:sz="0" w:space="0" w:color="auto"/>
                            <w:left w:val="none" w:sz="0" w:space="0" w:color="auto"/>
                            <w:bottom w:val="none" w:sz="0" w:space="0" w:color="auto"/>
                            <w:right w:val="none" w:sz="0" w:space="0" w:color="auto"/>
                          </w:divBdr>
                        </w:div>
                        <w:div w:id="10683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860">
                  <w:marLeft w:val="0"/>
                  <w:marRight w:val="0"/>
                  <w:marTop w:val="0"/>
                  <w:marBottom w:val="0"/>
                  <w:divBdr>
                    <w:top w:val="none" w:sz="0" w:space="0" w:color="auto"/>
                    <w:left w:val="none" w:sz="0" w:space="0" w:color="auto"/>
                    <w:bottom w:val="none" w:sz="0" w:space="0" w:color="auto"/>
                    <w:right w:val="none" w:sz="0" w:space="0" w:color="auto"/>
                  </w:divBdr>
                  <w:divsChild>
                    <w:div w:id="6900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229">
          <w:marLeft w:val="0"/>
          <w:marRight w:val="0"/>
          <w:marTop w:val="166"/>
          <w:marBottom w:val="166"/>
          <w:divBdr>
            <w:top w:val="none" w:sz="0" w:space="0" w:color="auto"/>
            <w:left w:val="none" w:sz="0" w:space="0" w:color="auto"/>
            <w:bottom w:val="none" w:sz="0" w:space="0" w:color="auto"/>
            <w:right w:val="none" w:sz="0" w:space="0" w:color="auto"/>
          </w:divBdr>
          <w:divsChild>
            <w:div w:id="14475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gscott@bigpond.net.au" TargetMode="External"/><Relationship Id="rId18" Type="http://schemas.openxmlformats.org/officeDocument/2006/relationships/hyperlink" Target="mailto:s.farrell@griffith.edu.au" TargetMode="External"/><Relationship Id="rId26" Type="http://schemas.openxmlformats.org/officeDocument/2006/relationships/hyperlink" Target="https://www.ncbi.nlm.nih.gov/pmc/articles/PMC2271092/" TargetMode="External"/><Relationship Id="rId39" Type="http://schemas.openxmlformats.org/officeDocument/2006/relationships/hyperlink" Target="https://www.ncbi.nlm.nih.gov/pubmed/?term=Schade%20R%5BAuthor%5D&amp;cauthor=true&amp;cauthor_uid=20660863" TargetMode="External"/><Relationship Id="rId21" Type="http://schemas.openxmlformats.org/officeDocument/2006/relationships/hyperlink" Target="https://www.griffith.edu.au/student-services/health-counselling-wellbeing/health-and-medical-services" TargetMode="External"/><Relationship Id="rId34" Type="http://schemas.openxmlformats.org/officeDocument/2006/relationships/hyperlink" Target="https://www.ncbi.nlm.nih.gov/pubmed/?term=van%20Puijenbroek%20E%5BAuthor%5D&amp;cauthor=true&amp;cauthor_uid=21332246" TargetMode="External"/><Relationship Id="rId42" Type="http://schemas.openxmlformats.org/officeDocument/2006/relationships/hyperlink" Target="https://www.ncbi.nlm.nih.gov/pubmed/20660863" TargetMode="External"/><Relationship Id="rId47" Type="http://schemas.openxmlformats.org/officeDocument/2006/relationships/hyperlink" Target="https://www.ncbi.nlm.nih.gov/pubmed/?term=Dotchin%20L%5BAuthor%5D&amp;cauthor=true&amp;cauthor_uid=25286428" TargetMode="External"/><Relationship Id="rId50" Type="http://schemas.openxmlformats.org/officeDocument/2006/relationships/hyperlink" Target="https://www.ncbi.nlm.nih.gov/pubmed/25286428" TargetMode="External"/><Relationship Id="rId55" Type="http://schemas.openxmlformats.org/officeDocument/2006/relationships/hyperlink" Target="https://www.ncbi.nlm.nih.gov/pubmed/?term=Gill%20J%5BAuthor%5D&amp;cauthor=true&amp;cauthor_uid=2770376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jgibson@unimelb.edu.au" TargetMode="External"/><Relationship Id="rId20" Type="http://schemas.openxmlformats.org/officeDocument/2006/relationships/hyperlink" Target="mailto:catherine.nikles@uq.edu.au" TargetMode="External"/><Relationship Id="rId29" Type="http://schemas.openxmlformats.org/officeDocument/2006/relationships/hyperlink" Target="https://www.ncbi.nlm.nih.gov/pubmed/?term=Kamper%20SJ%5BAuthor%5D&amp;cauthor=true&amp;cauthor_uid=22020603" TargetMode="External"/><Relationship Id="rId41" Type="http://schemas.openxmlformats.org/officeDocument/2006/relationships/hyperlink" Target="https://www.ncbi.nlm.nih.gov/pubmed/?term=Garbe%20E%5BAuthor%5D&amp;cauthor=true&amp;cauthor_uid=20660863" TargetMode="External"/><Relationship Id="rId54" Type="http://schemas.openxmlformats.org/officeDocument/2006/relationships/hyperlink" Target="https://www.ncbi.nlm.nih.gov/pubmed/?term=Yadegarfar%20M%5BAuthor%5D&amp;cauthor=true&amp;cauthor_uid=27703765"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ben.keijzersaddress@health.qld.gov.au" TargetMode="External"/><Relationship Id="rId24" Type="http://schemas.openxmlformats.org/officeDocument/2006/relationships/hyperlink" Target="https://www.ncbi.nlm.nih.gov/pubmed/?term=Mathieson%20S%5BAuthor%5D&amp;cauthor=true&amp;cauthor_uid=28328324" TargetMode="External"/><Relationship Id="rId32" Type="http://schemas.openxmlformats.org/officeDocument/2006/relationships/hyperlink" Target="https://www.ncbi.nlm.nih.gov/pubmed/15772908" TargetMode="External"/><Relationship Id="rId37" Type="http://schemas.openxmlformats.org/officeDocument/2006/relationships/hyperlink" Target="https://www.ncbi.nlm.nih.gov/pubmed/21332246" TargetMode="External"/><Relationship Id="rId40" Type="http://schemas.openxmlformats.org/officeDocument/2006/relationships/hyperlink" Target="https://www.ncbi.nlm.nih.gov/pubmed/?term=Willich%20SN%5BAuthor%5D&amp;cauthor=true&amp;cauthor_uid=20660863" TargetMode="External"/><Relationship Id="rId45" Type="http://schemas.openxmlformats.org/officeDocument/2006/relationships/hyperlink" Target="https://www.ncbi.nlm.nih.gov/pubmed/?term=Ng%20B%5BAuthor%5D&amp;cauthor=true&amp;cauthor_uid=25286428" TargetMode="External"/><Relationship Id="rId53" Type="http://schemas.openxmlformats.org/officeDocument/2006/relationships/hyperlink" Target="https://www.ncbi.nlm.nih.gov/pubmed/?term=Mitchell%20AJ%5BAuthor%5D&amp;cauthor=true&amp;cauthor_uid=27703765"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tephen.schug@uwa.edu.au" TargetMode="External"/><Relationship Id="rId23" Type="http://schemas.openxmlformats.org/officeDocument/2006/relationships/hyperlink" Target="https://www.ncbi.nlm.nih.gov/pmc/articles/PMC2709995/" TargetMode="External"/><Relationship Id="rId28" Type="http://schemas.openxmlformats.org/officeDocument/2006/relationships/hyperlink" Target="https://www.ncbi.nlm.nih.gov/pubmed/?term=Kasch%20H%5BAuthor%5D&amp;cauthor=true&amp;cauthor_uid=22020603" TargetMode="External"/><Relationship Id="rId36" Type="http://schemas.openxmlformats.org/officeDocument/2006/relationships/hyperlink" Target="https://www.ncbi.nlm.nih.gov/pubmed/?term=van%20Grootheest%20K%5BAuthor%5D&amp;cauthor=true&amp;cauthor_uid=21332246" TargetMode="External"/><Relationship Id="rId49" Type="http://schemas.openxmlformats.org/officeDocument/2006/relationships/hyperlink" Target="https://www.ncbi.nlm.nih.gov/pubmed/?term=King%20MA%5BAuthor%5D&amp;cauthor=true&amp;cauthor_uid=25286428"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mailto:r.ware@griffith.edu.au" TargetMode="External"/><Relationship Id="rId19" Type="http://schemas.openxmlformats.org/officeDocument/2006/relationships/hyperlink" Target="mailto:John.Leou@health.qld.gov.au" TargetMode="External"/><Relationship Id="rId31" Type="http://schemas.openxmlformats.org/officeDocument/2006/relationships/hyperlink" Target="https://www.ncbi.nlm.nih.gov/pubmed/22020603" TargetMode="External"/><Relationship Id="rId44" Type="http://schemas.openxmlformats.org/officeDocument/2006/relationships/hyperlink" Target="https://www.ncbi.nlm.nih.gov/pubmed/?term=Shah%20S%5BAuthor%5D&amp;cauthor=true&amp;cauthor_uid=25286428" TargetMode="External"/><Relationship Id="rId52" Type="http://schemas.openxmlformats.org/officeDocument/2006/relationships/hyperlink" Target="http://www.ncbi.nlm.nih.gov/entrez/query.fcgi?cmd=Retrieve&amp;db=PubMed&amp;dopt=Abstract&amp;list_uids=24130903"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therine.nikles@uq.edu.au" TargetMode="External"/><Relationship Id="rId14" Type="http://schemas.openxmlformats.org/officeDocument/2006/relationships/hyperlink" Target="mailto:g.mitchell@uq.ed.au" TargetMode="External"/><Relationship Id="rId22" Type="http://schemas.openxmlformats.org/officeDocument/2006/relationships/hyperlink" Target="https://www.griffith.edu.au/student-services/health-counselling-wellbeing/health-and-medical-services" TargetMode="External"/><Relationship Id="rId27" Type="http://schemas.openxmlformats.org/officeDocument/2006/relationships/hyperlink" Target="https://www.ncbi.nlm.nih.gov/pubmed/?term=Carroll%20LJ%5BAuthor%5D&amp;cauthor=true&amp;cauthor_uid=22020603" TargetMode="External"/><Relationship Id="rId30" Type="http://schemas.openxmlformats.org/officeDocument/2006/relationships/hyperlink" Target="https://www.ncbi.nlm.nih.gov/pubmed/?term=Stemper%20B%5BAuthor%5D&amp;cauthor=true&amp;cauthor_uid=22020603" TargetMode="External"/><Relationship Id="rId35" Type="http://schemas.openxmlformats.org/officeDocument/2006/relationships/hyperlink" Target="https://www.ncbi.nlm.nih.gov/pubmed/?term=Straus%20S%5BAuthor%5D&amp;cauthor=true&amp;cauthor_uid=21332246" TargetMode="External"/><Relationship Id="rId43" Type="http://schemas.openxmlformats.org/officeDocument/2006/relationships/hyperlink" Target="https://www.ncbi.nlm.nih.gov/pubmed/?term=Hall%20TD%5BAuthor%5D&amp;cauthor=true&amp;cauthor_uid=25286428" TargetMode="External"/><Relationship Id="rId48" Type="http://schemas.openxmlformats.org/officeDocument/2006/relationships/hyperlink" Target="https://www.ncbi.nlm.nih.gov/pubmed/?term=Vandermost%20M%5BAuthor%5D&amp;cauthor=true&amp;cauthor_uid=25286428" TargetMode="External"/><Relationship Id="rId56" Type="http://schemas.openxmlformats.org/officeDocument/2006/relationships/hyperlink" Target="https://www.ncbi.nlm.nih.gov/pubmed/?term=Stubbs%20B%5BAuthor%5D&amp;cauthor=true&amp;cauthor_uid=27703765" TargetMode="External"/><Relationship Id="rId64" Type="http://schemas.openxmlformats.org/officeDocument/2006/relationships/theme" Target="theme/theme1.xml"/><Relationship Id="rId8" Type="http://schemas.openxmlformats.org/officeDocument/2006/relationships/hyperlink" Target="mailto:m.sterling@uq.edu.au" TargetMode="External"/><Relationship Id="rId51" Type="http://schemas.openxmlformats.org/officeDocument/2006/relationships/hyperlink" Target="http://www.ncbi.nlm.nih.gov/entrez/query.fcgi?cmd=Retrieve&amp;db=PubMed&amp;dopt=Abstract&amp;list_uids=22335214" TargetMode="External"/><Relationship Id="rId3" Type="http://schemas.openxmlformats.org/officeDocument/2006/relationships/styles" Target="styles.xml"/><Relationship Id="rId12" Type="http://schemas.openxmlformats.org/officeDocument/2006/relationships/hyperlink" Target="mailto:Eric.Richman@health.qld.gov.au" TargetMode="External"/><Relationship Id="rId17" Type="http://schemas.openxmlformats.org/officeDocument/2006/relationships/hyperlink" Target="mailto:l.connelly@uq.edu.au" TargetMode="External"/><Relationship Id="rId25" Type="http://schemas.openxmlformats.org/officeDocument/2006/relationships/hyperlink" Target="https://www.ncbi.nlm.nih.gov/pubmed/28328324" TargetMode="External"/><Relationship Id="rId33" Type="http://schemas.openxmlformats.org/officeDocument/2006/relationships/hyperlink" Target="https://www.ncbi.nlm.nih.gov/pubmed/?term=H%C3%A4rmark%20L%5BAuthor%5D&amp;cauthor=true&amp;cauthor_uid=21332246" TargetMode="External"/><Relationship Id="rId38" Type="http://schemas.openxmlformats.org/officeDocument/2006/relationships/hyperlink" Target="https://www.ncbi.nlm.nih.gov/pubmed/?term=Andersohn%20F%5BAuthor%5D&amp;cauthor=true&amp;cauthor_uid=20660863" TargetMode="External"/><Relationship Id="rId46" Type="http://schemas.openxmlformats.org/officeDocument/2006/relationships/hyperlink" Target="https://www.ncbi.nlm.nih.gov/pubmed/?term=Feberwee%20HM%5BAuthor%5D&amp;cauthor=true&amp;cauthor_uid=25286428"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1468.3465D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CBC8-2DF7-47A1-8CFB-1D1C519C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22675</Words>
  <Characters>129250</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SomRenameMe</dc:creator>
  <cp:lastModifiedBy>Alison Bell</cp:lastModifiedBy>
  <cp:revision>5</cp:revision>
  <cp:lastPrinted>2014-06-18T04:04:00Z</cp:lastPrinted>
  <dcterms:created xsi:type="dcterms:W3CDTF">2018-07-09T01:48:00Z</dcterms:created>
  <dcterms:modified xsi:type="dcterms:W3CDTF">2018-07-11T23:42:00Z</dcterms:modified>
</cp:coreProperties>
</file>