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sz w:val="22"/>
          <w:szCs w:val="22"/>
        </w:rPr>
        <w:id w:val="-238481532"/>
        <w:docPartObj>
          <w:docPartGallery w:val="Table of Contents"/>
          <w:docPartUnique/>
        </w:docPartObj>
      </w:sdtPr>
      <w:sdtEndPr>
        <w:rPr>
          <w:b/>
          <w:bCs/>
          <w:noProof/>
        </w:rPr>
      </w:sdtEndPr>
      <w:sdtContent>
        <w:p w14:paraId="616EC989" w14:textId="7ADCEC33" w:rsidR="00707863" w:rsidRDefault="00707863" w:rsidP="00796544">
          <w:pPr>
            <w:pStyle w:val="TOCHeading"/>
            <w:spacing w:line="360" w:lineRule="auto"/>
            <w:rPr>
              <w:rFonts w:eastAsia="Times New Roman" w:cs="Times New Roman"/>
              <w:sz w:val="22"/>
              <w:szCs w:val="22"/>
            </w:rPr>
          </w:pPr>
        </w:p>
        <w:p w14:paraId="5A4B9F03" w14:textId="536D6C40" w:rsidR="00707863" w:rsidRPr="00C1707C" w:rsidRDefault="00C17B7A" w:rsidP="00F07B23">
          <w:pPr>
            <w:jc w:val="center"/>
            <w:rPr>
              <w:rFonts w:asciiTheme="majorHAnsi" w:hAnsiTheme="majorHAnsi" w:cstheme="majorHAnsi"/>
              <w:b/>
              <w:i/>
              <w:sz w:val="28"/>
              <w:szCs w:val="28"/>
            </w:rPr>
          </w:pPr>
          <w:r>
            <w:rPr>
              <w:rFonts w:asciiTheme="majorHAnsi" w:hAnsiTheme="majorHAnsi" w:cstheme="majorHAnsi"/>
              <w:b/>
              <w:i/>
              <w:sz w:val="28"/>
              <w:szCs w:val="28"/>
            </w:rPr>
            <w:t>Personali</w:t>
          </w:r>
          <w:r w:rsidR="00B4785E">
            <w:rPr>
              <w:rFonts w:asciiTheme="majorHAnsi" w:hAnsiTheme="majorHAnsi" w:cstheme="majorHAnsi"/>
              <w:b/>
              <w:i/>
              <w:sz w:val="28"/>
              <w:szCs w:val="28"/>
            </w:rPr>
            <w:t>s</w:t>
          </w:r>
          <w:r>
            <w:rPr>
              <w:rFonts w:asciiTheme="majorHAnsi" w:hAnsiTheme="majorHAnsi" w:cstheme="majorHAnsi"/>
              <w:b/>
              <w:i/>
              <w:sz w:val="28"/>
              <w:szCs w:val="28"/>
            </w:rPr>
            <w:t xml:space="preserve">ed </w:t>
          </w:r>
          <w:r w:rsidR="0002486B">
            <w:rPr>
              <w:rFonts w:asciiTheme="majorHAnsi" w:hAnsiTheme="majorHAnsi" w:cstheme="majorHAnsi"/>
              <w:b/>
              <w:i/>
              <w:sz w:val="28"/>
              <w:szCs w:val="28"/>
            </w:rPr>
            <w:t xml:space="preserve">Treatment </w:t>
          </w:r>
          <w:r>
            <w:rPr>
              <w:rFonts w:asciiTheme="majorHAnsi" w:hAnsiTheme="majorHAnsi" w:cstheme="majorHAnsi"/>
              <w:b/>
              <w:i/>
              <w:sz w:val="28"/>
              <w:szCs w:val="28"/>
            </w:rPr>
            <w:t>Trials</w:t>
          </w:r>
          <w:r w:rsidR="00707863" w:rsidRPr="00C1707C">
            <w:rPr>
              <w:rFonts w:asciiTheme="majorHAnsi" w:hAnsiTheme="majorHAnsi" w:cstheme="majorHAnsi"/>
              <w:b/>
              <w:i/>
              <w:sz w:val="28"/>
              <w:szCs w:val="28"/>
            </w:rPr>
            <w:t xml:space="preserve"> </w:t>
          </w:r>
          <w:r>
            <w:rPr>
              <w:rFonts w:asciiTheme="majorHAnsi" w:hAnsiTheme="majorHAnsi" w:cstheme="majorHAnsi"/>
              <w:b/>
              <w:i/>
              <w:sz w:val="28"/>
              <w:szCs w:val="28"/>
            </w:rPr>
            <w:t>for</w:t>
          </w:r>
          <w:r w:rsidRPr="00C1707C">
            <w:rPr>
              <w:rFonts w:asciiTheme="majorHAnsi" w:hAnsiTheme="majorHAnsi" w:cstheme="majorHAnsi"/>
              <w:b/>
              <w:i/>
              <w:sz w:val="28"/>
              <w:szCs w:val="28"/>
            </w:rPr>
            <w:t xml:space="preserve"> </w:t>
          </w:r>
          <w:r>
            <w:rPr>
              <w:rFonts w:asciiTheme="majorHAnsi" w:hAnsiTheme="majorHAnsi" w:cstheme="majorHAnsi"/>
              <w:b/>
              <w:i/>
              <w:sz w:val="28"/>
              <w:szCs w:val="28"/>
            </w:rPr>
            <w:t>A</w:t>
          </w:r>
          <w:r w:rsidR="00707863" w:rsidRPr="00C1707C">
            <w:rPr>
              <w:rFonts w:asciiTheme="majorHAnsi" w:hAnsiTheme="majorHAnsi" w:cstheme="majorHAnsi"/>
              <w:b/>
              <w:i/>
              <w:sz w:val="28"/>
              <w:szCs w:val="28"/>
            </w:rPr>
            <w:t xml:space="preserve">cute </w:t>
          </w:r>
          <w:r>
            <w:rPr>
              <w:rFonts w:asciiTheme="majorHAnsi" w:hAnsiTheme="majorHAnsi" w:cstheme="majorHAnsi"/>
              <w:b/>
              <w:i/>
              <w:sz w:val="28"/>
              <w:szCs w:val="28"/>
            </w:rPr>
            <w:t>W</w:t>
          </w:r>
          <w:r w:rsidR="00707863" w:rsidRPr="00C1707C">
            <w:rPr>
              <w:rFonts w:asciiTheme="majorHAnsi" w:hAnsiTheme="majorHAnsi" w:cstheme="majorHAnsi"/>
              <w:b/>
              <w:i/>
              <w:sz w:val="28"/>
              <w:szCs w:val="28"/>
            </w:rPr>
            <w:t xml:space="preserve">hiplash </w:t>
          </w:r>
          <w:r>
            <w:rPr>
              <w:rFonts w:asciiTheme="majorHAnsi" w:hAnsiTheme="majorHAnsi" w:cstheme="majorHAnsi"/>
              <w:b/>
              <w:i/>
              <w:sz w:val="28"/>
              <w:szCs w:val="28"/>
            </w:rPr>
            <w:t>Injuries</w:t>
          </w:r>
          <w:r w:rsidR="008C786F">
            <w:rPr>
              <w:rFonts w:asciiTheme="majorHAnsi" w:hAnsiTheme="majorHAnsi" w:cstheme="majorHAnsi"/>
              <w:b/>
              <w:i/>
              <w:sz w:val="28"/>
              <w:szCs w:val="28"/>
            </w:rPr>
            <w:t xml:space="preserve">: </w:t>
          </w:r>
          <w:r w:rsidR="00AA7B28">
            <w:rPr>
              <w:rFonts w:asciiTheme="majorHAnsi" w:hAnsiTheme="majorHAnsi" w:cstheme="majorHAnsi"/>
              <w:b/>
              <w:i/>
              <w:sz w:val="28"/>
              <w:szCs w:val="28"/>
            </w:rPr>
            <w:t xml:space="preserve">a </w:t>
          </w:r>
          <w:r w:rsidR="00F97DC7">
            <w:rPr>
              <w:rFonts w:asciiTheme="majorHAnsi" w:hAnsiTheme="majorHAnsi" w:cstheme="majorHAnsi"/>
              <w:b/>
              <w:i/>
              <w:sz w:val="28"/>
              <w:szCs w:val="28"/>
            </w:rPr>
            <w:t>pilot</w:t>
          </w:r>
          <w:r w:rsidR="008C786F">
            <w:rPr>
              <w:rFonts w:asciiTheme="majorHAnsi" w:hAnsiTheme="majorHAnsi" w:cstheme="majorHAnsi"/>
              <w:b/>
              <w:i/>
              <w:sz w:val="28"/>
              <w:szCs w:val="28"/>
            </w:rPr>
            <w:t xml:space="preserve"> study</w:t>
          </w:r>
        </w:p>
        <w:p w14:paraId="0846C243" w14:textId="77777777" w:rsidR="00707863" w:rsidRDefault="00707863" w:rsidP="00707863">
          <w:pPr>
            <w:spacing w:after="120" w:line="276" w:lineRule="auto"/>
            <w:jc w:val="center"/>
            <w:rPr>
              <w:b/>
              <w:i/>
              <w:sz w:val="36"/>
              <w:szCs w:val="36"/>
            </w:rPr>
          </w:pPr>
        </w:p>
        <w:p w14:paraId="4E6659A6" w14:textId="5E01DB4B" w:rsidR="00707863" w:rsidRPr="00160A55" w:rsidRDefault="00707863" w:rsidP="00707863">
          <w:pPr>
            <w:spacing w:after="120" w:line="276" w:lineRule="auto"/>
            <w:jc w:val="center"/>
            <w:rPr>
              <w:b/>
              <w:i/>
              <w:sz w:val="36"/>
              <w:szCs w:val="36"/>
            </w:rPr>
          </w:pPr>
          <w:r w:rsidRPr="00160A55">
            <w:rPr>
              <w:b/>
              <w:i/>
              <w:sz w:val="36"/>
              <w:szCs w:val="36"/>
            </w:rPr>
            <w:t>Protocol</w:t>
          </w:r>
        </w:p>
        <w:p w14:paraId="478A1BBB" w14:textId="77777777" w:rsidR="00707863" w:rsidRDefault="00707863" w:rsidP="00707863">
          <w:pPr>
            <w:spacing w:line="276" w:lineRule="auto"/>
            <w:jc w:val="center"/>
            <w:rPr>
              <w:rFonts w:ascii="Arial Narrow" w:hAnsi="Arial Narrow"/>
            </w:rPr>
          </w:pPr>
        </w:p>
        <w:p w14:paraId="1856BA64" w14:textId="77777777" w:rsidR="00707863" w:rsidRPr="00D3187E" w:rsidRDefault="00707863" w:rsidP="00707863">
          <w:pPr>
            <w:spacing w:line="276" w:lineRule="auto"/>
            <w:rPr>
              <w:rFonts w:cs="Arial"/>
            </w:rPr>
          </w:pPr>
        </w:p>
        <w:p w14:paraId="52393F8E" w14:textId="77777777" w:rsidR="00707863" w:rsidRPr="00D3187E" w:rsidRDefault="00707863" w:rsidP="00707863">
          <w:pPr>
            <w:spacing w:line="276" w:lineRule="auto"/>
            <w:rPr>
              <w:rFonts w:cs="Arial"/>
            </w:rPr>
          </w:pPr>
        </w:p>
        <w:p w14:paraId="79481162" w14:textId="77777777" w:rsidR="00707863" w:rsidRPr="00A14F98" w:rsidRDefault="00707863" w:rsidP="00707863">
          <w:pPr>
            <w:tabs>
              <w:tab w:val="left" w:pos="1134"/>
            </w:tabs>
            <w:suppressAutoHyphens/>
            <w:ind w:right="-8"/>
            <w:jc w:val="center"/>
            <w:rPr>
              <w:rFonts w:cs="Arial"/>
              <w:bCs/>
            </w:rPr>
          </w:pPr>
          <w:r w:rsidRPr="00A14F98">
            <w:rPr>
              <w:rFonts w:cs="Arial"/>
              <w:iCs/>
              <w:caps/>
              <w:u w:val="single"/>
              <w:lang w:eastAsia="ja-JP"/>
            </w:rPr>
            <w:t>Contact details</w:t>
          </w:r>
        </w:p>
        <w:p w14:paraId="5CCFE4E5" w14:textId="77777777" w:rsidR="00707863" w:rsidRPr="00564F4B" w:rsidRDefault="00707863" w:rsidP="00707863">
          <w:pPr>
            <w:tabs>
              <w:tab w:val="left" w:pos="1134"/>
            </w:tabs>
            <w:suppressAutoHyphens/>
            <w:ind w:right="-8"/>
            <w:jc w:val="center"/>
            <w:rPr>
              <w:rFonts w:cs="Arial"/>
              <w:b/>
            </w:rPr>
          </w:pPr>
          <w:r>
            <w:rPr>
              <w:rFonts w:cs="Arial"/>
              <w:b/>
            </w:rPr>
            <w:t>Study</w:t>
          </w:r>
          <w:r w:rsidRPr="00564F4B">
            <w:rPr>
              <w:rFonts w:cs="Arial"/>
              <w:b/>
            </w:rPr>
            <w:t xml:space="preserve"> Coordinating Centre</w:t>
          </w:r>
        </w:p>
        <w:p w14:paraId="2E8D0E9E" w14:textId="77777777" w:rsidR="00707863" w:rsidRPr="00A14F98" w:rsidRDefault="00707863" w:rsidP="00707863">
          <w:pPr>
            <w:tabs>
              <w:tab w:val="left" w:pos="1134"/>
            </w:tabs>
            <w:suppressAutoHyphens/>
            <w:ind w:right="-8"/>
            <w:jc w:val="center"/>
            <w:rPr>
              <w:rFonts w:cs="Arial"/>
            </w:rPr>
          </w:pPr>
        </w:p>
        <w:p w14:paraId="74768CAD" w14:textId="0AE4A048" w:rsidR="00707863" w:rsidRDefault="00707863" w:rsidP="00707863">
          <w:pPr>
            <w:tabs>
              <w:tab w:val="left" w:pos="1134"/>
            </w:tabs>
            <w:suppressAutoHyphens/>
            <w:ind w:right="-8"/>
            <w:jc w:val="center"/>
            <w:rPr>
              <w:rFonts w:cs="Arial"/>
            </w:rPr>
          </w:pPr>
          <w:r>
            <w:rPr>
              <w:rFonts w:cs="Arial"/>
            </w:rPr>
            <w:t>RECOVER Injury Research Centre</w:t>
          </w:r>
          <w:r>
            <w:rPr>
              <w:rFonts w:cs="Arial"/>
            </w:rPr>
            <w:br/>
            <w:t>The University of Queensland</w:t>
          </w:r>
          <w:r>
            <w:rPr>
              <w:rFonts w:cs="Arial"/>
            </w:rPr>
            <w:br/>
          </w:r>
          <w:r>
            <w:rPr>
              <w:rFonts w:cs="Arial"/>
            </w:rPr>
            <w:br/>
            <w:t>Brisbane QLD 4029</w:t>
          </w:r>
          <w:r>
            <w:rPr>
              <w:rFonts w:cs="Arial"/>
            </w:rPr>
            <w:br/>
          </w:r>
          <w:r w:rsidRPr="00330ED4">
            <w:rPr>
              <w:rFonts w:cs="Arial"/>
            </w:rPr>
            <w:t xml:space="preserve">Tel: 07 3346 </w:t>
          </w:r>
          <w:r w:rsidR="00330ED4" w:rsidRPr="00330ED4">
            <w:rPr>
              <w:rFonts w:cs="Arial"/>
            </w:rPr>
            <w:t>4821</w:t>
          </w:r>
          <w:r w:rsidRPr="00330ED4">
            <w:rPr>
              <w:rFonts w:cs="Arial"/>
            </w:rPr>
            <w:br/>
            <w:t xml:space="preserve">Fax: 07 3346 </w:t>
          </w:r>
          <w:r w:rsidR="00330ED4" w:rsidRPr="00330ED4">
            <w:rPr>
              <w:rFonts w:cs="Arial"/>
            </w:rPr>
            <w:t xml:space="preserve"> 4603</w:t>
          </w:r>
          <w:r>
            <w:rPr>
              <w:rFonts w:cs="Arial"/>
            </w:rPr>
            <w:br/>
            <w:t xml:space="preserve">Email: </w:t>
          </w:r>
          <w:hyperlink r:id="rId8" w:history="1">
            <w:r w:rsidRPr="0045619C">
              <w:rPr>
                <w:rStyle w:val="Hyperlink"/>
                <w:rFonts w:cs="Arial"/>
              </w:rPr>
              <w:t>uqjnikle@uq.edu.au</w:t>
            </w:r>
          </w:hyperlink>
        </w:p>
        <w:p w14:paraId="02FFBB6B" w14:textId="77777777" w:rsidR="00707863" w:rsidRDefault="00707863" w:rsidP="00707863">
          <w:pPr>
            <w:spacing w:line="276" w:lineRule="auto"/>
            <w:rPr>
              <w:rFonts w:cs="Arial"/>
            </w:rPr>
          </w:pPr>
        </w:p>
        <w:p w14:paraId="27C5A102" w14:textId="77777777" w:rsidR="00707863" w:rsidRDefault="00707863" w:rsidP="00707863">
          <w:pPr>
            <w:spacing w:line="276" w:lineRule="auto"/>
            <w:rPr>
              <w:rFonts w:cs="Arial"/>
            </w:rPr>
          </w:pPr>
        </w:p>
        <w:p w14:paraId="63BE98DA" w14:textId="77777777" w:rsidR="00707863" w:rsidRDefault="00707863" w:rsidP="00707863">
          <w:pPr>
            <w:spacing w:line="276" w:lineRule="auto"/>
            <w:rPr>
              <w:rFonts w:cs="Arial"/>
            </w:rPr>
          </w:pPr>
        </w:p>
        <w:p w14:paraId="21FACCD9" w14:textId="77777777" w:rsidR="00707863" w:rsidRPr="00D3187E" w:rsidRDefault="00707863" w:rsidP="00707863">
          <w:pPr>
            <w:spacing w:line="276" w:lineRule="auto"/>
            <w:rPr>
              <w:rFonts w:cs="Arial"/>
            </w:rPr>
          </w:pPr>
        </w:p>
        <w:p w14:paraId="2D9158A8" w14:textId="203D0C9A" w:rsidR="00707863" w:rsidRPr="00160A55" w:rsidRDefault="00707863" w:rsidP="00707863">
          <w:pPr>
            <w:tabs>
              <w:tab w:val="left" w:pos="1134"/>
            </w:tabs>
            <w:suppressAutoHyphens/>
            <w:ind w:right="-8"/>
            <w:jc w:val="center"/>
            <w:rPr>
              <w:rFonts w:cs="Arial"/>
            </w:rPr>
          </w:pPr>
          <w:r w:rsidRPr="00160A55">
            <w:rPr>
              <w:rFonts w:cs="Arial"/>
              <w:b/>
            </w:rPr>
            <w:t>Clinical Trial Registration number</w:t>
          </w:r>
          <w:r w:rsidRPr="00160A55">
            <w:rPr>
              <w:rFonts w:cs="Arial"/>
            </w:rPr>
            <w:t>: ACTRN</w:t>
          </w:r>
          <w:r w:rsidR="00193B26">
            <w:t>12618001291279</w:t>
          </w:r>
        </w:p>
        <w:p w14:paraId="3C02E4DF" w14:textId="77777777" w:rsidR="00707863" w:rsidRPr="00D3187E" w:rsidRDefault="00707863" w:rsidP="00707863">
          <w:pPr>
            <w:spacing w:line="276" w:lineRule="auto"/>
            <w:rPr>
              <w:rFonts w:cs="Arial"/>
            </w:rPr>
          </w:pPr>
        </w:p>
        <w:p w14:paraId="11204A22" w14:textId="6D9AE613" w:rsidR="009C06A0" w:rsidRPr="0002486B" w:rsidRDefault="00707863" w:rsidP="00FA1B87">
          <w:pPr>
            <w:jc w:val="center"/>
            <w:rPr>
              <w:rFonts w:asciiTheme="majorHAnsi" w:hAnsiTheme="majorHAnsi" w:cstheme="majorHAnsi"/>
              <w:b/>
              <w:i/>
              <w:sz w:val="28"/>
              <w:szCs w:val="28"/>
            </w:rPr>
            <w:sectPr w:rsidR="009C06A0" w:rsidRPr="0002486B">
              <w:headerReference w:type="default" r:id="rId9"/>
              <w:footerReference w:type="default" r:id="rId10"/>
              <w:pgSz w:w="11920" w:h="16840"/>
              <w:pgMar w:top="820" w:right="1320" w:bottom="280" w:left="1340" w:header="610" w:footer="0" w:gutter="0"/>
              <w:cols w:space="720"/>
            </w:sectPr>
          </w:pPr>
          <w:r>
            <w:br w:type="page"/>
          </w:r>
        </w:p>
        <w:p w14:paraId="308B4908" w14:textId="77777777" w:rsidR="0002486B" w:rsidRDefault="00061091" w:rsidP="0002486B">
          <w:pPr>
            <w:ind w:left="0"/>
            <w:rPr>
              <w:b/>
              <w:bCs/>
              <w:noProof/>
            </w:rPr>
          </w:pPr>
        </w:p>
      </w:sdtContent>
    </w:sdt>
    <w:bookmarkStart w:id="0" w:name="_Toc470081452" w:displacedByCustomXml="prev"/>
    <w:bookmarkStart w:id="1" w:name="_Toc417598335" w:displacedByCustomXml="prev"/>
    <w:p w14:paraId="552C49AD" w14:textId="49C1F2C5" w:rsidR="00F05438" w:rsidRPr="0002486B" w:rsidRDefault="00F05438" w:rsidP="0002486B">
      <w:pPr>
        <w:ind w:left="-426"/>
        <w:rPr>
          <w:b/>
          <w:sz w:val="24"/>
        </w:rPr>
      </w:pPr>
      <w:r w:rsidRPr="0002486B">
        <w:rPr>
          <w:rFonts w:asciiTheme="minorHAnsi" w:hAnsiTheme="minorHAnsi" w:cstheme="minorHAnsi"/>
          <w:b/>
          <w:sz w:val="24"/>
        </w:rPr>
        <w:t>Administrative structure</w:t>
      </w:r>
      <w:bookmarkEnd w:id="0"/>
    </w:p>
    <w:p w14:paraId="449E75D7" w14:textId="1F54975A" w:rsidR="00F05438" w:rsidRPr="009A0FDD" w:rsidRDefault="00F05438" w:rsidP="009A0FDD">
      <w:pPr>
        <w:ind w:left="-426"/>
        <w:jc w:val="both"/>
        <w:rPr>
          <w:rFonts w:asciiTheme="minorHAnsi" w:hAnsiTheme="minorHAnsi" w:cstheme="minorHAnsi"/>
        </w:rPr>
      </w:pPr>
      <w:r w:rsidRPr="009A0FDD">
        <w:rPr>
          <w:rFonts w:asciiTheme="minorHAnsi" w:hAnsiTheme="minorHAnsi" w:cstheme="minorHAnsi"/>
        </w:rPr>
        <w:t>This investigator-initiated study is sponsored by</w:t>
      </w:r>
      <w:r w:rsidR="008648A5" w:rsidRPr="009A0FDD">
        <w:rPr>
          <w:rFonts w:asciiTheme="minorHAnsi" w:hAnsiTheme="minorHAnsi" w:cstheme="minorHAnsi"/>
        </w:rPr>
        <w:t xml:space="preserve"> The University of Queensland</w:t>
      </w:r>
      <w:r w:rsidRPr="009A0FDD">
        <w:rPr>
          <w:rFonts w:asciiTheme="minorHAnsi" w:hAnsiTheme="minorHAnsi" w:cstheme="minorHAnsi"/>
        </w:rPr>
        <w:t xml:space="preserve">. The study is funded by </w:t>
      </w:r>
      <w:r w:rsidR="008648A5" w:rsidRPr="009A0FDD">
        <w:rPr>
          <w:rFonts w:asciiTheme="minorHAnsi" w:hAnsiTheme="minorHAnsi" w:cstheme="minorHAnsi"/>
        </w:rPr>
        <w:t>The University of Queensland</w:t>
      </w:r>
      <w:r w:rsidRPr="009A0FDD">
        <w:rPr>
          <w:rFonts w:asciiTheme="minorHAnsi" w:hAnsiTheme="minorHAnsi" w:cstheme="minorHAnsi"/>
        </w:rPr>
        <w:t>. The principal investigator will be responsible for overseeing all aspects of the trial and for the preparation and publication of the principal results of the study.</w:t>
      </w:r>
    </w:p>
    <w:p w14:paraId="0E1B896F" w14:textId="77777777" w:rsidR="00F05438" w:rsidRPr="009A0FDD" w:rsidRDefault="00F05438" w:rsidP="009A0FDD">
      <w:pPr>
        <w:ind w:left="-426"/>
        <w:jc w:val="both"/>
        <w:rPr>
          <w:rFonts w:asciiTheme="minorHAnsi" w:hAnsiTheme="minorHAnsi" w:cstheme="minorHAnsi"/>
        </w:rPr>
      </w:pPr>
    </w:p>
    <w:p w14:paraId="51741002" w14:textId="77777777" w:rsidR="00F05438" w:rsidRPr="009A0FDD" w:rsidRDefault="00F05438" w:rsidP="009A0FDD">
      <w:pPr>
        <w:ind w:left="-426"/>
        <w:jc w:val="both"/>
        <w:rPr>
          <w:rFonts w:asciiTheme="minorHAnsi" w:hAnsiTheme="minorHAnsi" w:cstheme="minorHAnsi"/>
        </w:rPr>
      </w:pPr>
      <w:r w:rsidRPr="009A0FDD">
        <w:rPr>
          <w:rFonts w:asciiTheme="minorHAnsi" w:hAnsiTheme="minorHAnsi" w:cstheme="minorHAnsi"/>
        </w:rPr>
        <w:t xml:space="preserve">The study will be coordinated from Brisbane and conducted in Brisbane and other sites within Queensland. </w:t>
      </w:r>
    </w:p>
    <w:p w14:paraId="6C970EC4" w14:textId="77777777" w:rsidR="00F05438" w:rsidRPr="009A0FDD" w:rsidRDefault="00F05438" w:rsidP="009A0FDD">
      <w:pPr>
        <w:ind w:left="-426"/>
        <w:jc w:val="both"/>
        <w:rPr>
          <w:rFonts w:asciiTheme="minorHAnsi" w:hAnsiTheme="minorHAnsi" w:cstheme="minorHAnsi"/>
        </w:rPr>
      </w:pPr>
    </w:p>
    <w:p w14:paraId="7A1E6092" w14:textId="68D05C0B" w:rsidR="00F05438" w:rsidRPr="009A0FDD" w:rsidRDefault="009A0FDD" w:rsidP="009A0FDD">
      <w:pPr>
        <w:ind w:left="-426"/>
        <w:jc w:val="both"/>
        <w:rPr>
          <w:rFonts w:asciiTheme="minorHAnsi" w:hAnsiTheme="minorHAnsi" w:cstheme="minorHAnsi"/>
          <w:b/>
        </w:rPr>
      </w:pPr>
      <w:r w:rsidRPr="009A0FDD">
        <w:rPr>
          <w:rFonts w:asciiTheme="minorHAnsi" w:hAnsiTheme="minorHAnsi" w:cstheme="minorHAnsi"/>
          <w:b/>
          <w:i/>
        </w:rPr>
        <w:t>Investigative team</w:t>
      </w:r>
    </w:p>
    <w:p w14:paraId="7A6BCC7A" w14:textId="77777777" w:rsidR="00F05438" w:rsidRPr="00447189" w:rsidRDefault="00F05438" w:rsidP="009A0FDD">
      <w:pPr>
        <w:ind w:left="-426"/>
        <w:jc w:val="both"/>
        <w:rPr>
          <w:rFonts w:cs="Arial"/>
        </w:rPr>
      </w:pPr>
    </w:p>
    <w:tbl>
      <w:tblPr>
        <w:tblW w:w="9781" w:type="dxa"/>
        <w:tblInd w:w="-426" w:type="dxa"/>
        <w:tblLayout w:type="fixed"/>
        <w:tblCellMar>
          <w:left w:w="97" w:type="dxa"/>
          <w:right w:w="97" w:type="dxa"/>
        </w:tblCellMar>
        <w:tblLook w:val="0000" w:firstRow="0" w:lastRow="0" w:firstColumn="0" w:lastColumn="0" w:noHBand="0" w:noVBand="0"/>
      </w:tblPr>
      <w:tblGrid>
        <w:gridCol w:w="9781"/>
      </w:tblGrid>
      <w:tr w:rsidR="00F05438" w:rsidRPr="00E058BB" w14:paraId="1235D9BD" w14:textId="77777777" w:rsidTr="009A0FDD">
        <w:tc>
          <w:tcPr>
            <w:tcW w:w="9781" w:type="dxa"/>
          </w:tcPr>
          <w:p w14:paraId="2E96B795" w14:textId="2D926DAE" w:rsidR="00D16490" w:rsidRPr="00E058BB" w:rsidRDefault="00F05438" w:rsidP="009A0FDD">
            <w:pPr>
              <w:pStyle w:val="CommentText"/>
              <w:ind w:left="-426" w:firstLine="328"/>
              <w:rPr>
                <w:rFonts w:asciiTheme="minorHAnsi" w:hAnsiTheme="minorHAnsi" w:cstheme="minorHAnsi"/>
                <w:b/>
                <w:sz w:val="22"/>
                <w:szCs w:val="22"/>
              </w:rPr>
            </w:pPr>
            <w:r w:rsidRPr="00E058BB">
              <w:rPr>
                <w:rFonts w:asciiTheme="minorHAnsi" w:hAnsiTheme="minorHAnsi" w:cstheme="minorHAnsi"/>
                <w:b/>
                <w:sz w:val="22"/>
                <w:szCs w:val="22"/>
              </w:rPr>
              <w:t>Author/Clinical Coordinator</w:t>
            </w:r>
            <w:r w:rsidR="00D16490" w:rsidRPr="00E058BB">
              <w:rPr>
                <w:rFonts w:asciiTheme="minorHAnsi" w:hAnsiTheme="minorHAnsi" w:cstheme="minorHAnsi"/>
                <w:b/>
                <w:sz w:val="22"/>
                <w:szCs w:val="22"/>
              </w:rPr>
              <w:t xml:space="preserve">/ Coordinating Principal Investigator </w:t>
            </w:r>
          </w:p>
          <w:p w14:paraId="0880DD7F" w14:textId="77777777" w:rsidR="00F05438" w:rsidRPr="00E058BB" w:rsidRDefault="00F05438" w:rsidP="009A0FDD">
            <w:pPr>
              <w:ind w:left="-98"/>
              <w:rPr>
                <w:rFonts w:asciiTheme="minorHAnsi" w:hAnsiTheme="minorHAnsi" w:cstheme="minorHAnsi"/>
                <w:b/>
              </w:rPr>
            </w:pPr>
            <w:r w:rsidRPr="00E058BB">
              <w:rPr>
                <w:rFonts w:asciiTheme="minorHAnsi" w:hAnsiTheme="minorHAnsi" w:cstheme="minorHAnsi"/>
              </w:rPr>
              <w:t>Dr Jane Nikles</w:t>
            </w:r>
          </w:p>
          <w:p w14:paraId="52BE0822" w14:textId="77777777" w:rsidR="00F05438" w:rsidRPr="00E058BB" w:rsidRDefault="00F05438" w:rsidP="009A0FDD">
            <w:pPr>
              <w:ind w:left="-98"/>
              <w:rPr>
                <w:rFonts w:asciiTheme="minorHAnsi" w:hAnsiTheme="minorHAnsi" w:cstheme="minorHAnsi"/>
                <w:b/>
              </w:rPr>
            </w:pPr>
            <w:r w:rsidRPr="00E058BB">
              <w:rPr>
                <w:rFonts w:asciiTheme="minorHAnsi" w:hAnsiTheme="minorHAnsi" w:cstheme="minorHAnsi"/>
              </w:rPr>
              <w:t>Senior Research Fellow</w:t>
            </w:r>
          </w:p>
          <w:p w14:paraId="5F4AE6A1" w14:textId="77777777" w:rsidR="00F05438" w:rsidRPr="00E058BB" w:rsidRDefault="00F05438" w:rsidP="009A0FDD">
            <w:pPr>
              <w:ind w:left="-98"/>
              <w:rPr>
                <w:rFonts w:asciiTheme="minorHAnsi" w:hAnsiTheme="minorHAnsi" w:cstheme="minorHAnsi"/>
              </w:rPr>
            </w:pPr>
            <w:r w:rsidRPr="00E058BB">
              <w:rPr>
                <w:rFonts w:asciiTheme="minorHAnsi" w:hAnsiTheme="minorHAnsi" w:cstheme="minorHAnsi"/>
              </w:rPr>
              <w:t xml:space="preserve">Recover Injury Research Centre </w:t>
            </w:r>
          </w:p>
          <w:p w14:paraId="618ECD21" w14:textId="209F4FB5" w:rsidR="00707863" w:rsidRPr="00E058BB" w:rsidRDefault="00707863" w:rsidP="009A0FDD">
            <w:pPr>
              <w:ind w:left="-98"/>
              <w:rPr>
                <w:rFonts w:asciiTheme="minorHAnsi" w:hAnsiTheme="minorHAnsi" w:cstheme="minorHAnsi"/>
              </w:rPr>
            </w:pPr>
            <w:r w:rsidRPr="00E058BB">
              <w:rPr>
                <w:rFonts w:asciiTheme="minorHAnsi" w:hAnsiTheme="minorHAnsi" w:cstheme="minorHAnsi"/>
              </w:rPr>
              <w:t>The University of Queensland</w:t>
            </w:r>
          </w:p>
          <w:p w14:paraId="2BE7B433" w14:textId="77777777" w:rsidR="00F05438" w:rsidRPr="00E058BB" w:rsidRDefault="00F05438" w:rsidP="009A0FDD">
            <w:pPr>
              <w:ind w:left="-98"/>
              <w:rPr>
                <w:rFonts w:asciiTheme="minorHAnsi" w:hAnsiTheme="minorHAnsi" w:cstheme="minorHAnsi"/>
              </w:rPr>
            </w:pPr>
            <w:r w:rsidRPr="00E058BB">
              <w:rPr>
                <w:rFonts w:asciiTheme="minorHAnsi" w:hAnsiTheme="minorHAnsi" w:cstheme="minorHAnsi"/>
              </w:rPr>
              <w:t>Tel: 0408 599 033</w:t>
            </w:r>
          </w:p>
          <w:p w14:paraId="72F8C837" w14:textId="35547BE5" w:rsidR="00F05438" w:rsidRDefault="00F05438" w:rsidP="009A0FDD">
            <w:pPr>
              <w:ind w:left="-98"/>
              <w:rPr>
                <w:rFonts w:asciiTheme="minorHAnsi" w:hAnsiTheme="minorHAnsi" w:cstheme="minorHAnsi"/>
              </w:rPr>
            </w:pPr>
            <w:r w:rsidRPr="00E058BB">
              <w:rPr>
                <w:rFonts w:asciiTheme="minorHAnsi" w:hAnsiTheme="minorHAnsi" w:cstheme="minorHAnsi"/>
              </w:rPr>
              <w:t xml:space="preserve">Email: </w:t>
            </w:r>
            <w:hyperlink r:id="rId11" w:history="1">
              <w:r w:rsidR="00061091" w:rsidRPr="00D014E7">
                <w:rPr>
                  <w:rStyle w:val="Hyperlink"/>
                  <w:rFonts w:asciiTheme="minorHAnsi" w:hAnsiTheme="minorHAnsi" w:cstheme="minorHAnsi"/>
                </w:rPr>
                <w:t>uqjnikle@uq.edu.au</w:t>
              </w:r>
            </w:hyperlink>
          </w:p>
          <w:p w14:paraId="53012D80" w14:textId="77777777" w:rsidR="00061091" w:rsidRPr="00E058BB" w:rsidRDefault="00061091" w:rsidP="009A0FDD">
            <w:pPr>
              <w:ind w:left="-98"/>
              <w:rPr>
                <w:rFonts w:asciiTheme="minorHAnsi" w:hAnsiTheme="minorHAnsi" w:cstheme="minorHAnsi"/>
                <w:b/>
              </w:rPr>
            </w:pPr>
          </w:p>
          <w:p w14:paraId="17509FAC" w14:textId="4C53E99B" w:rsidR="00707863" w:rsidRPr="00E058BB" w:rsidRDefault="00D16490" w:rsidP="009A0FDD">
            <w:pPr>
              <w:pStyle w:val="CommentText"/>
              <w:ind w:left="-98"/>
              <w:rPr>
                <w:rFonts w:asciiTheme="minorHAnsi" w:hAnsiTheme="minorHAnsi" w:cstheme="minorHAnsi"/>
                <w:b/>
                <w:sz w:val="22"/>
                <w:szCs w:val="22"/>
              </w:rPr>
            </w:pPr>
            <w:r w:rsidRPr="00E058BB">
              <w:rPr>
                <w:rFonts w:asciiTheme="minorHAnsi" w:hAnsiTheme="minorHAnsi" w:cstheme="minorHAnsi"/>
                <w:b/>
                <w:sz w:val="22"/>
                <w:szCs w:val="22"/>
              </w:rPr>
              <w:t>Co-</w:t>
            </w:r>
            <w:r w:rsidR="00707863" w:rsidRPr="00E058BB">
              <w:rPr>
                <w:rFonts w:asciiTheme="minorHAnsi" w:hAnsiTheme="minorHAnsi" w:cstheme="minorHAnsi"/>
                <w:b/>
                <w:sz w:val="22"/>
                <w:szCs w:val="22"/>
              </w:rPr>
              <w:t>Investigator</w:t>
            </w:r>
            <w:r w:rsidRPr="00E058BB">
              <w:rPr>
                <w:rFonts w:asciiTheme="minorHAnsi" w:hAnsiTheme="minorHAnsi" w:cstheme="minorHAnsi"/>
                <w:b/>
                <w:sz w:val="22"/>
                <w:szCs w:val="22"/>
              </w:rPr>
              <w:t>s</w:t>
            </w:r>
            <w:r w:rsidR="00707863" w:rsidRPr="00E058BB">
              <w:rPr>
                <w:rFonts w:asciiTheme="minorHAnsi" w:hAnsiTheme="minorHAnsi" w:cstheme="minorHAnsi"/>
                <w:b/>
                <w:sz w:val="22"/>
                <w:szCs w:val="22"/>
              </w:rPr>
              <w:t xml:space="preserve"> </w:t>
            </w:r>
          </w:p>
          <w:p w14:paraId="0B0A5A09" w14:textId="77777777" w:rsidR="00707863" w:rsidRPr="00E058BB" w:rsidRDefault="00707863" w:rsidP="009A0FDD">
            <w:pPr>
              <w:ind w:left="-98"/>
              <w:rPr>
                <w:rFonts w:asciiTheme="minorHAnsi" w:hAnsiTheme="minorHAnsi" w:cstheme="minorHAnsi"/>
              </w:rPr>
            </w:pPr>
            <w:r w:rsidRPr="00E058BB">
              <w:rPr>
                <w:rFonts w:asciiTheme="minorHAnsi" w:hAnsiTheme="minorHAnsi" w:cstheme="minorHAnsi"/>
              </w:rPr>
              <w:t xml:space="preserve">Professor Michele Sterling </w:t>
            </w:r>
            <w:r w:rsidRPr="00E058BB">
              <w:rPr>
                <w:rFonts w:asciiTheme="minorHAnsi" w:hAnsiTheme="minorHAnsi" w:cstheme="minorHAnsi"/>
              </w:rPr>
              <w:br/>
              <w:t>Recover Injury Research Centre</w:t>
            </w:r>
          </w:p>
          <w:p w14:paraId="18976FCA" w14:textId="77777777" w:rsidR="00707863" w:rsidRPr="00E058BB" w:rsidRDefault="00707863" w:rsidP="009A0FDD">
            <w:pPr>
              <w:ind w:left="-98"/>
              <w:rPr>
                <w:rFonts w:asciiTheme="minorHAnsi" w:hAnsiTheme="minorHAnsi" w:cstheme="minorHAnsi"/>
              </w:rPr>
            </w:pPr>
            <w:r w:rsidRPr="00E058BB">
              <w:rPr>
                <w:rFonts w:asciiTheme="minorHAnsi" w:hAnsiTheme="minorHAnsi" w:cstheme="minorHAnsi"/>
              </w:rPr>
              <w:t>The University of Queensland</w:t>
            </w:r>
          </w:p>
          <w:p w14:paraId="272CC8DD" w14:textId="11BEDDFE" w:rsidR="00707863" w:rsidRPr="00E058BB" w:rsidRDefault="00707863" w:rsidP="009A0FDD">
            <w:pPr>
              <w:ind w:left="-98"/>
              <w:rPr>
                <w:rFonts w:asciiTheme="minorHAnsi" w:hAnsiTheme="minorHAnsi" w:cstheme="minorHAnsi"/>
              </w:rPr>
            </w:pPr>
            <w:r w:rsidRPr="00E058BB">
              <w:rPr>
                <w:rFonts w:asciiTheme="minorHAnsi" w:hAnsiTheme="minorHAnsi" w:cstheme="minorHAnsi"/>
              </w:rPr>
              <w:t xml:space="preserve">Tel: 0488 196 862 </w:t>
            </w:r>
          </w:p>
          <w:p w14:paraId="7C228599" w14:textId="46D63690" w:rsidR="00707863" w:rsidRPr="00E058BB" w:rsidRDefault="00707863" w:rsidP="009A0FDD">
            <w:pPr>
              <w:ind w:left="-98"/>
              <w:rPr>
                <w:rStyle w:val="Hyperlink"/>
                <w:rFonts w:asciiTheme="minorHAnsi" w:hAnsiTheme="minorHAnsi" w:cstheme="minorHAnsi"/>
              </w:rPr>
            </w:pPr>
            <w:r w:rsidRPr="00E058BB">
              <w:rPr>
                <w:rFonts w:asciiTheme="minorHAnsi" w:hAnsiTheme="minorHAnsi" w:cstheme="minorHAnsi"/>
                <w:lang w:val="fr-FR"/>
              </w:rPr>
              <w:t xml:space="preserve">Email: </w:t>
            </w:r>
            <w:hyperlink r:id="rId12" w:history="1">
              <w:r w:rsidRPr="00E058BB">
                <w:rPr>
                  <w:rStyle w:val="Hyperlink"/>
                  <w:rFonts w:asciiTheme="minorHAnsi" w:hAnsiTheme="minorHAnsi" w:cstheme="minorHAnsi"/>
                  <w:lang w:val="fr-FR"/>
                </w:rPr>
                <w:t>m.sterling@uq.edu.au</w:t>
              </w:r>
            </w:hyperlink>
          </w:p>
          <w:p w14:paraId="75501B06" w14:textId="77777777" w:rsidR="00D16490" w:rsidRPr="00E058BB" w:rsidRDefault="00D16490" w:rsidP="009A0FDD">
            <w:pPr>
              <w:ind w:left="-98"/>
              <w:rPr>
                <w:rFonts w:asciiTheme="minorHAnsi" w:hAnsiTheme="minorHAnsi" w:cstheme="minorHAnsi"/>
                <w:b/>
              </w:rPr>
            </w:pPr>
          </w:p>
          <w:p w14:paraId="1D29A0DB" w14:textId="77777777" w:rsidR="00D16490" w:rsidRPr="00E058BB" w:rsidRDefault="00D16490" w:rsidP="009A0FDD">
            <w:pPr>
              <w:ind w:left="-98"/>
              <w:rPr>
                <w:rFonts w:asciiTheme="minorHAnsi" w:hAnsiTheme="minorHAnsi" w:cstheme="minorHAnsi"/>
                <w:bCs/>
                <w:spacing w:val="-1"/>
              </w:rPr>
            </w:pPr>
            <w:r w:rsidRPr="00E058BB">
              <w:rPr>
                <w:rFonts w:asciiTheme="minorHAnsi" w:hAnsiTheme="minorHAnsi" w:cstheme="minorHAnsi"/>
                <w:bCs/>
                <w:spacing w:val="-1"/>
              </w:rPr>
              <w:t>Prof Robyn Tate</w:t>
            </w:r>
          </w:p>
          <w:p w14:paraId="4A5D3FA1" w14:textId="074C4BEE" w:rsidR="00E058BB" w:rsidRPr="00E058BB" w:rsidRDefault="00E058BB" w:rsidP="009A0FDD">
            <w:pPr>
              <w:ind w:left="-98"/>
              <w:rPr>
                <w:rStyle w:val="Emphasis"/>
                <w:rFonts w:asciiTheme="minorHAnsi" w:hAnsiTheme="minorHAnsi" w:cstheme="minorHAnsi"/>
                <w:i w:val="0"/>
              </w:rPr>
            </w:pPr>
            <w:r w:rsidRPr="00E058BB">
              <w:rPr>
                <w:rStyle w:val="Emphasis"/>
                <w:rFonts w:asciiTheme="minorHAnsi" w:hAnsiTheme="minorHAnsi" w:cstheme="minorHAnsi"/>
                <w:i w:val="0"/>
              </w:rPr>
              <w:t xml:space="preserve">Professor of Medicine </w:t>
            </w:r>
          </w:p>
          <w:p w14:paraId="610CA5C8" w14:textId="68CEC05C" w:rsidR="00D16490" w:rsidRPr="00E058BB" w:rsidRDefault="00E058BB" w:rsidP="009A0FDD">
            <w:pPr>
              <w:ind w:left="-98"/>
              <w:rPr>
                <w:rStyle w:val="Emphasis"/>
                <w:rFonts w:asciiTheme="minorHAnsi" w:hAnsiTheme="minorHAnsi" w:cstheme="minorHAnsi"/>
                <w:i w:val="0"/>
              </w:rPr>
            </w:pPr>
            <w:r w:rsidRPr="00E058BB">
              <w:rPr>
                <w:rStyle w:val="Emphasis"/>
                <w:rFonts w:asciiTheme="minorHAnsi" w:hAnsiTheme="minorHAnsi" w:cstheme="minorHAnsi"/>
                <w:i w:val="0"/>
              </w:rPr>
              <w:t>Northern Clinical School</w:t>
            </w:r>
            <w:r w:rsidRPr="00E058BB">
              <w:rPr>
                <w:rFonts w:asciiTheme="minorHAnsi" w:hAnsiTheme="minorHAnsi" w:cstheme="minorHAnsi"/>
                <w:iCs/>
              </w:rPr>
              <w:br/>
            </w:r>
            <w:r w:rsidRPr="00E058BB">
              <w:rPr>
                <w:rStyle w:val="Emphasis"/>
                <w:rFonts w:asciiTheme="minorHAnsi" w:hAnsiTheme="minorHAnsi" w:cstheme="minorHAnsi"/>
                <w:i w:val="0"/>
              </w:rPr>
              <w:t>John Walsh Centre for Rehabilitation Studies</w:t>
            </w:r>
          </w:p>
          <w:p w14:paraId="5EB679D0" w14:textId="658E01EC" w:rsidR="00E058BB" w:rsidRPr="00E058BB" w:rsidRDefault="00E058BB" w:rsidP="009A0FDD">
            <w:pPr>
              <w:ind w:left="-98"/>
              <w:rPr>
                <w:rStyle w:val="Emphasis"/>
                <w:rFonts w:asciiTheme="minorHAnsi" w:hAnsiTheme="minorHAnsi" w:cstheme="minorHAnsi"/>
                <w:i w:val="0"/>
              </w:rPr>
            </w:pPr>
            <w:r w:rsidRPr="00E058BB">
              <w:rPr>
                <w:rStyle w:val="Emphasis"/>
                <w:rFonts w:asciiTheme="minorHAnsi" w:hAnsiTheme="minorHAnsi" w:cstheme="minorHAnsi"/>
                <w:i w:val="0"/>
              </w:rPr>
              <w:t>The University of Sydney</w:t>
            </w:r>
          </w:p>
          <w:p w14:paraId="1EB78C3D" w14:textId="4A0DC9E1" w:rsidR="00E058BB" w:rsidRPr="00E058BB" w:rsidRDefault="00E058BB" w:rsidP="009A0FDD">
            <w:pPr>
              <w:ind w:left="-98"/>
              <w:rPr>
                <w:rFonts w:asciiTheme="minorHAnsi" w:hAnsiTheme="minorHAnsi" w:cstheme="minorHAnsi"/>
              </w:rPr>
            </w:pPr>
            <w:r w:rsidRPr="00E058BB">
              <w:rPr>
                <w:rFonts w:asciiTheme="minorHAnsi" w:hAnsiTheme="minorHAnsi" w:cstheme="minorHAnsi"/>
              </w:rPr>
              <w:t>Tel: +61 2 9926 4962</w:t>
            </w:r>
          </w:p>
          <w:p w14:paraId="31F613E3" w14:textId="0F468060" w:rsidR="00D16490" w:rsidRPr="00E058BB" w:rsidRDefault="00E058BB" w:rsidP="009A0FDD">
            <w:pPr>
              <w:ind w:left="-98"/>
              <w:rPr>
                <w:rFonts w:asciiTheme="minorHAnsi" w:hAnsiTheme="minorHAnsi" w:cstheme="minorHAnsi"/>
                <w:spacing w:val="-1"/>
                <w:u w:color="000000"/>
              </w:rPr>
            </w:pPr>
            <w:r w:rsidRPr="00E058BB">
              <w:rPr>
                <w:rFonts w:asciiTheme="minorHAnsi" w:hAnsiTheme="minorHAnsi" w:cstheme="minorHAnsi"/>
              </w:rPr>
              <w:t xml:space="preserve">Email: </w:t>
            </w:r>
            <w:hyperlink r:id="rId13" w:history="1">
              <w:r w:rsidRPr="00E058BB">
                <w:rPr>
                  <w:rStyle w:val="Hyperlink"/>
                  <w:rFonts w:asciiTheme="minorHAnsi" w:hAnsiTheme="minorHAnsi" w:cstheme="minorHAnsi"/>
                </w:rPr>
                <w:t>robyn.tate@sydney.edu.au</w:t>
              </w:r>
            </w:hyperlink>
          </w:p>
          <w:p w14:paraId="4865B724" w14:textId="77777777" w:rsidR="00D16490" w:rsidRPr="00E058BB" w:rsidRDefault="00D16490" w:rsidP="009A0FDD">
            <w:pPr>
              <w:pStyle w:val="Heading1"/>
              <w:ind w:left="-98"/>
              <w:rPr>
                <w:rFonts w:asciiTheme="minorHAnsi" w:hAnsiTheme="minorHAnsi" w:cstheme="minorHAnsi"/>
                <w:b w:val="0"/>
                <w:sz w:val="22"/>
                <w:szCs w:val="22"/>
              </w:rPr>
            </w:pPr>
            <w:r w:rsidRPr="00E058BB">
              <w:rPr>
                <w:rFonts w:asciiTheme="minorHAnsi" w:hAnsiTheme="minorHAnsi" w:cstheme="minorHAnsi"/>
                <w:b w:val="0"/>
                <w:sz w:val="22"/>
                <w:szCs w:val="22"/>
              </w:rPr>
              <w:t>Dr Michael Perdices</w:t>
            </w:r>
          </w:p>
          <w:p w14:paraId="4491063A" w14:textId="77777777" w:rsidR="00E058BB" w:rsidRPr="00E058BB" w:rsidRDefault="00E058BB" w:rsidP="009A0FDD">
            <w:pPr>
              <w:pStyle w:val="PlainText"/>
              <w:ind w:left="-98"/>
              <w:rPr>
                <w:rFonts w:asciiTheme="minorHAnsi" w:hAnsiTheme="minorHAnsi" w:cstheme="minorHAnsi"/>
                <w:szCs w:val="22"/>
              </w:rPr>
            </w:pPr>
            <w:r w:rsidRPr="00E058BB">
              <w:rPr>
                <w:rFonts w:asciiTheme="minorHAnsi" w:hAnsiTheme="minorHAnsi" w:cstheme="minorHAnsi"/>
                <w:szCs w:val="22"/>
              </w:rPr>
              <w:t>Senior Clinical Neuropsychologist</w:t>
            </w:r>
          </w:p>
          <w:p w14:paraId="0AA8ACB3" w14:textId="77777777" w:rsidR="00E058BB" w:rsidRPr="00E058BB" w:rsidRDefault="00E058BB" w:rsidP="009A0FDD">
            <w:pPr>
              <w:pStyle w:val="PlainText"/>
              <w:ind w:left="-98"/>
              <w:rPr>
                <w:rFonts w:asciiTheme="minorHAnsi" w:hAnsiTheme="minorHAnsi" w:cstheme="minorHAnsi"/>
                <w:szCs w:val="22"/>
              </w:rPr>
            </w:pPr>
            <w:r w:rsidRPr="00E058BB">
              <w:rPr>
                <w:rFonts w:asciiTheme="minorHAnsi" w:hAnsiTheme="minorHAnsi" w:cstheme="minorHAnsi"/>
                <w:szCs w:val="22"/>
              </w:rPr>
              <w:t>Department of Neurology, Royal North Shore Hospital</w:t>
            </w:r>
          </w:p>
          <w:p w14:paraId="619BA6F6" w14:textId="6DB04116" w:rsidR="00E058BB" w:rsidRPr="00E058BB" w:rsidRDefault="00E058BB" w:rsidP="009A0FDD">
            <w:pPr>
              <w:pStyle w:val="PlainText"/>
              <w:ind w:left="-98"/>
              <w:rPr>
                <w:rFonts w:asciiTheme="minorHAnsi" w:hAnsiTheme="minorHAnsi" w:cstheme="minorHAnsi"/>
                <w:szCs w:val="22"/>
              </w:rPr>
            </w:pPr>
            <w:r w:rsidRPr="00E058BB">
              <w:rPr>
                <w:rFonts w:asciiTheme="minorHAnsi" w:hAnsiTheme="minorHAnsi" w:cstheme="minorHAnsi"/>
                <w:szCs w:val="22"/>
              </w:rPr>
              <w:t xml:space="preserve">Tel: 02 9463-1825 </w:t>
            </w:r>
          </w:p>
          <w:p w14:paraId="3E8152EA" w14:textId="4DB4934A" w:rsidR="00F05438" w:rsidRDefault="00E058BB" w:rsidP="009A0FDD">
            <w:pPr>
              <w:ind w:left="-98" w:hanging="14"/>
              <w:rPr>
                <w:rStyle w:val="apple-converted-space"/>
                <w:rFonts w:asciiTheme="minorHAnsi" w:hAnsiTheme="minorHAnsi" w:cstheme="minorHAnsi"/>
                <w:shd w:val="clear" w:color="auto" w:fill="FFFFFF"/>
              </w:rPr>
            </w:pPr>
            <w:r w:rsidRPr="00E058BB">
              <w:rPr>
                <w:rStyle w:val="apple-converted-space"/>
                <w:rFonts w:asciiTheme="minorHAnsi" w:hAnsiTheme="minorHAnsi" w:cstheme="minorHAnsi"/>
                <w:shd w:val="clear" w:color="auto" w:fill="FFFFFF"/>
              </w:rPr>
              <w:t xml:space="preserve">Email: </w:t>
            </w:r>
            <w:hyperlink r:id="rId14" w:history="1">
              <w:r w:rsidR="00061091" w:rsidRPr="00D014E7">
                <w:rPr>
                  <w:rStyle w:val="Hyperlink"/>
                  <w:rFonts w:asciiTheme="minorHAnsi" w:hAnsiTheme="minorHAnsi" w:cstheme="minorHAnsi"/>
                  <w:shd w:val="clear" w:color="auto" w:fill="FFFFFF"/>
                </w:rPr>
                <w:t>Michael.Perdices@health.nsw.gov.au</w:t>
              </w:r>
            </w:hyperlink>
          </w:p>
          <w:p w14:paraId="716B574B" w14:textId="77777777" w:rsidR="00061091" w:rsidRPr="00E058BB" w:rsidRDefault="00061091" w:rsidP="009A0FDD">
            <w:pPr>
              <w:ind w:left="-98" w:hanging="14"/>
              <w:rPr>
                <w:rStyle w:val="apple-converted-space"/>
                <w:rFonts w:asciiTheme="minorHAnsi" w:hAnsiTheme="minorHAnsi" w:cstheme="minorHAnsi"/>
                <w:shd w:val="clear" w:color="auto" w:fill="FFFFFF"/>
              </w:rPr>
            </w:pPr>
          </w:p>
          <w:p w14:paraId="78C62AA1" w14:textId="18869805" w:rsidR="00126900" w:rsidRPr="00E058BB" w:rsidRDefault="00126900" w:rsidP="00061091">
            <w:pPr>
              <w:ind w:left="0" w:hanging="96"/>
              <w:rPr>
                <w:rFonts w:asciiTheme="minorHAnsi" w:hAnsiTheme="minorHAnsi" w:cstheme="minorHAnsi"/>
                <w:b/>
              </w:rPr>
            </w:pPr>
            <w:r w:rsidRPr="00E058BB">
              <w:rPr>
                <w:rFonts w:asciiTheme="minorHAnsi" w:hAnsiTheme="minorHAnsi" w:cstheme="minorHAnsi"/>
              </w:rPr>
              <w:t>Prof Geoff Mitchell (Medical Expert)</w:t>
            </w:r>
          </w:p>
          <w:p w14:paraId="655E6E14" w14:textId="77777777" w:rsidR="00126900" w:rsidRPr="00E058BB" w:rsidRDefault="00126900" w:rsidP="00061091">
            <w:pPr>
              <w:pStyle w:val="ListParagraph"/>
              <w:ind w:left="0" w:hanging="96"/>
              <w:rPr>
                <w:rFonts w:asciiTheme="minorHAnsi" w:hAnsiTheme="minorHAnsi" w:cstheme="minorHAnsi"/>
                <w:shd w:val="clear" w:color="auto" w:fill="FFFFFF"/>
              </w:rPr>
            </w:pPr>
            <w:r w:rsidRPr="00E058BB">
              <w:rPr>
                <w:rFonts w:asciiTheme="minorHAnsi" w:hAnsiTheme="minorHAnsi" w:cstheme="minorHAnsi"/>
                <w:shd w:val="clear" w:color="auto" w:fill="FFFFFF"/>
              </w:rPr>
              <w:t xml:space="preserve">Professor of General Practice and Palliative Care, The University of Queensland </w:t>
            </w:r>
          </w:p>
          <w:p w14:paraId="72B1DE63" w14:textId="77777777" w:rsidR="00126900" w:rsidRPr="00E058BB" w:rsidRDefault="00126900" w:rsidP="00061091">
            <w:pPr>
              <w:pStyle w:val="ListParagraph"/>
              <w:ind w:left="0" w:hanging="96"/>
              <w:rPr>
                <w:rFonts w:asciiTheme="minorHAnsi" w:hAnsiTheme="minorHAnsi" w:cstheme="minorHAnsi"/>
              </w:rPr>
            </w:pPr>
            <w:r w:rsidRPr="00E058BB">
              <w:rPr>
                <w:rFonts w:asciiTheme="minorHAnsi" w:hAnsiTheme="minorHAnsi" w:cstheme="minorHAnsi"/>
                <w:shd w:val="clear" w:color="auto" w:fill="FFFFFF"/>
              </w:rPr>
              <w:t>General Practitioner, Limestone Medical Centre, Ipswich</w:t>
            </w:r>
            <w:r w:rsidRPr="00E058BB">
              <w:rPr>
                <w:rFonts w:asciiTheme="minorHAnsi" w:hAnsiTheme="minorHAnsi" w:cstheme="minorHAnsi"/>
              </w:rPr>
              <w:t xml:space="preserve"> </w:t>
            </w:r>
          </w:p>
          <w:p w14:paraId="2CAD7619" w14:textId="77777777" w:rsidR="00126900" w:rsidRPr="00E058BB" w:rsidRDefault="00126900" w:rsidP="00061091">
            <w:pPr>
              <w:pStyle w:val="ListParagraph"/>
              <w:ind w:left="0" w:hanging="96"/>
              <w:rPr>
                <w:rFonts w:asciiTheme="minorHAnsi" w:hAnsiTheme="minorHAnsi" w:cstheme="minorHAnsi"/>
              </w:rPr>
            </w:pPr>
            <w:r w:rsidRPr="00E058BB">
              <w:rPr>
                <w:rFonts w:asciiTheme="minorHAnsi" w:hAnsiTheme="minorHAnsi" w:cstheme="minorHAnsi"/>
              </w:rPr>
              <w:t>Tel:</w:t>
            </w:r>
            <w:r w:rsidRPr="00E058BB">
              <w:rPr>
                <w:rFonts w:asciiTheme="minorHAnsi" w:hAnsiTheme="minorHAnsi" w:cstheme="minorHAnsi"/>
                <w:color w:val="3D3B3B"/>
                <w:position w:val="1"/>
              </w:rPr>
              <w:t xml:space="preserve"> 0412 775 117</w:t>
            </w:r>
          </w:p>
          <w:p w14:paraId="159879EC" w14:textId="77777777" w:rsidR="00126900" w:rsidRPr="00E058BB" w:rsidRDefault="00126900" w:rsidP="00061091">
            <w:pPr>
              <w:pStyle w:val="ListParagraph"/>
              <w:ind w:left="0" w:hanging="96"/>
              <w:rPr>
                <w:rStyle w:val="Hyperlink"/>
                <w:rFonts w:asciiTheme="minorHAnsi" w:hAnsiTheme="minorHAnsi" w:cstheme="minorHAnsi"/>
                <w:position w:val="1"/>
              </w:rPr>
            </w:pPr>
            <w:r w:rsidRPr="00E058BB">
              <w:rPr>
                <w:rFonts w:asciiTheme="minorHAnsi" w:hAnsiTheme="minorHAnsi" w:cstheme="minorHAnsi"/>
              </w:rPr>
              <w:t xml:space="preserve">Email: </w:t>
            </w:r>
            <w:hyperlink r:id="rId15" w:history="1">
              <w:r w:rsidRPr="00E058BB">
                <w:rPr>
                  <w:rStyle w:val="Hyperlink"/>
                  <w:rFonts w:asciiTheme="minorHAnsi" w:hAnsiTheme="minorHAnsi" w:cstheme="minorHAnsi"/>
                  <w:position w:val="1"/>
                </w:rPr>
                <w:t>g.mitchell@uq.ed.au</w:t>
              </w:r>
            </w:hyperlink>
          </w:p>
          <w:p w14:paraId="221CB837" w14:textId="77777777" w:rsidR="00126900" w:rsidRDefault="00126900" w:rsidP="00061091">
            <w:pPr>
              <w:pStyle w:val="CommentText"/>
              <w:ind w:left="0" w:hanging="96"/>
              <w:rPr>
                <w:rFonts w:asciiTheme="minorHAnsi" w:hAnsiTheme="minorHAnsi" w:cstheme="minorHAnsi"/>
                <w:b/>
                <w:sz w:val="22"/>
                <w:szCs w:val="22"/>
              </w:rPr>
            </w:pPr>
          </w:p>
          <w:p w14:paraId="7F5DE7EF" w14:textId="6AD0DD3B" w:rsidR="00B4785E" w:rsidRDefault="0066675C" w:rsidP="00B4785E">
            <w:pPr>
              <w:ind w:left="-98"/>
              <w:rPr>
                <w:rFonts w:asciiTheme="minorHAnsi" w:hAnsiTheme="minorHAnsi" w:cstheme="minorHAnsi"/>
              </w:rPr>
            </w:pPr>
            <w:r>
              <w:rPr>
                <w:rFonts w:asciiTheme="minorHAnsi" w:hAnsiTheme="minorHAnsi" w:cstheme="minorHAnsi"/>
              </w:rPr>
              <w:t xml:space="preserve">Dr </w:t>
            </w:r>
            <w:r w:rsidR="00B4785E">
              <w:rPr>
                <w:rFonts w:asciiTheme="minorHAnsi" w:hAnsiTheme="minorHAnsi" w:cstheme="minorHAnsi"/>
              </w:rPr>
              <w:t>Chris Freeman</w:t>
            </w:r>
          </w:p>
          <w:p w14:paraId="69C3FEB1" w14:textId="21F3312B" w:rsidR="0066675C" w:rsidRDefault="0066675C" w:rsidP="00B4785E">
            <w:pPr>
              <w:ind w:left="-98"/>
              <w:rPr>
                <w:rFonts w:asciiTheme="minorHAnsi" w:hAnsiTheme="minorHAnsi" w:cstheme="minorHAnsi"/>
              </w:rPr>
            </w:pPr>
            <w:r>
              <w:rPr>
                <w:rFonts w:asciiTheme="minorHAnsi" w:hAnsiTheme="minorHAnsi" w:cstheme="minorHAnsi"/>
              </w:rPr>
              <w:t>Clinical Senior Lecturer in QUM</w:t>
            </w:r>
          </w:p>
          <w:p w14:paraId="7A31E853" w14:textId="7FE033E1" w:rsidR="0066675C" w:rsidRDefault="0066675C" w:rsidP="00B4785E">
            <w:pPr>
              <w:ind w:left="-98"/>
              <w:rPr>
                <w:rFonts w:asciiTheme="minorHAnsi" w:hAnsiTheme="minorHAnsi" w:cstheme="minorHAnsi"/>
              </w:rPr>
            </w:pPr>
            <w:r>
              <w:rPr>
                <w:rFonts w:asciiTheme="minorHAnsi" w:hAnsiTheme="minorHAnsi" w:cstheme="minorHAnsi"/>
              </w:rPr>
              <w:t>School of Pharmacy</w:t>
            </w:r>
          </w:p>
          <w:p w14:paraId="14E9EB83" w14:textId="22256CF7" w:rsidR="0066675C" w:rsidRDefault="0066675C" w:rsidP="00B4785E">
            <w:pPr>
              <w:ind w:left="-98"/>
              <w:rPr>
                <w:rFonts w:asciiTheme="minorHAnsi" w:hAnsiTheme="minorHAnsi" w:cstheme="minorHAnsi"/>
              </w:rPr>
            </w:pPr>
            <w:r>
              <w:rPr>
                <w:rFonts w:asciiTheme="minorHAnsi" w:hAnsiTheme="minorHAnsi" w:cstheme="minorHAnsi"/>
              </w:rPr>
              <w:t>Faculty of Health and Behavoiural Sciences</w:t>
            </w:r>
          </w:p>
          <w:p w14:paraId="10D20198" w14:textId="4F0ED19E" w:rsidR="0066675C" w:rsidRPr="0066675C" w:rsidRDefault="00061091" w:rsidP="00B4785E">
            <w:pPr>
              <w:ind w:left="-98"/>
              <w:rPr>
                <w:rFonts w:asciiTheme="minorHAnsi" w:hAnsiTheme="minorHAnsi" w:cstheme="minorHAnsi"/>
              </w:rPr>
            </w:pPr>
            <w:hyperlink r:id="rId16" w:history="1">
              <w:r w:rsidR="0066675C" w:rsidRPr="0066675C">
                <w:rPr>
                  <w:rStyle w:val="Hyperlink"/>
                  <w:rFonts w:asciiTheme="minorHAnsi" w:hAnsiTheme="minorHAnsi" w:cstheme="minorHAnsi"/>
                  <w:color w:val="auto"/>
                  <w:u w:val="none"/>
                </w:rPr>
                <w:t>Tel: 3346</w:t>
              </w:r>
            </w:hyperlink>
            <w:r w:rsidR="0066675C" w:rsidRPr="0066675C">
              <w:rPr>
                <w:rFonts w:asciiTheme="minorHAnsi" w:hAnsiTheme="minorHAnsi" w:cstheme="minorHAnsi"/>
              </w:rPr>
              <w:t xml:space="preserve"> 1727</w:t>
            </w:r>
          </w:p>
          <w:p w14:paraId="78C9AD88" w14:textId="4692C2AA" w:rsidR="0066675C" w:rsidRDefault="00061091" w:rsidP="00B4785E">
            <w:pPr>
              <w:ind w:left="-98"/>
              <w:rPr>
                <w:rFonts w:asciiTheme="minorHAnsi" w:hAnsiTheme="minorHAnsi" w:cstheme="minorHAnsi"/>
              </w:rPr>
            </w:pPr>
            <w:hyperlink r:id="rId17" w:history="1">
              <w:r w:rsidRPr="00D014E7">
                <w:rPr>
                  <w:rStyle w:val="Hyperlink"/>
                  <w:rFonts w:asciiTheme="minorHAnsi" w:hAnsiTheme="minorHAnsi" w:cstheme="minorHAnsi"/>
                </w:rPr>
                <w:t>c.freeman4@uq.edu.au</w:t>
              </w:r>
            </w:hyperlink>
          </w:p>
          <w:p w14:paraId="68601BAD" w14:textId="77777777" w:rsidR="0066675C" w:rsidRDefault="0066675C" w:rsidP="00B4785E">
            <w:pPr>
              <w:ind w:left="-98"/>
              <w:rPr>
                <w:rFonts w:asciiTheme="minorHAnsi" w:hAnsiTheme="minorHAnsi" w:cstheme="minorHAnsi"/>
              </w:rPr>
            </w:pPr>
          </w:p>
          <w:p w14:paraId="610F71D3" w14:textId="77777777" w:rsidR="00B4785E" w:rsidRPr="00E058BB" w:rsidRDefault="00B4785E" w:rsidP="00B4785E">
            <w:pPr>
              <w:ind w:left="-98" w:hanging="14"/>
              <w:rPr>
                <w:rFonts w:asciiTheme="minorHAnsi" w:hAnsiTheme="minorHAnsi" w:cstheme="minorHAnsi"/>
                <w:b/>
              </w:rPr>
            </w:pPr>
            <w:r w:rsidRPr="00E058BB">
              <w:rPr>
                <w:rFonts w:asciiTheme="minorHAnsi" w:hAnsiTheme="minorHAnsi" w:cstheme="minorHAnsi"/>
                <w:b/>
              </w:rPr>
              <w:t>Biostatistician</w:t>
            </w:r>
          </w:p>
          <w:p w14:paraId="288E90BB" w14:textId="77777777" w:rsidR="00B4785E" w:rsidRPr="00E058BB" w:rsidRDefault="00B4785E" w:rsidP="00B4785E">
            <w:pPr>
              <w:ind w:left="-98"/>
              <w:rPr>
                <w:rFonts w:asciiTheme="minorHAnsi" w:hAnsiTheme="minorHAnsi" w:cstheme="minorHAnsi"/>
              </w:rPr>
            </w:pPr>
            <w:r w:rsidRPr="00E058BB">
              <w:rPr>
                <w:rFonts w:asciiTheme="minorHAnsi" w:hAnsiTheme="minorHAnsi" w:cstheme="minorHAnsi"/>
              </w:rPr>
              <w:t xml:space="preserve">Assoc Prof James McGree </w:t>
            </w:r>
          </w:p>
          <w:p w14:paraId="0053310D" w14:textId="77777777" w:rsidR="00B4785E" w:rsidRPr="00E058BB" w:rsidRDefault="00B4785E" w:rsidP="00B4785E">
            <w:pPr>
              <w:ind w:left="-98"/>
              <w:rPr>
                <w:rFonts w:asciiTheme="minorHAnsi" w:hAnsiTheme="minorHAnsi" w:cstheme="minorHAnsi"/>
              </w:rPr>
            </w:pPr>
            <w:r w:rsidRPr="00E058BB">
              <w:rPr>
                <w:rFonts w:asciiTheme="minorHAnsi" w:hAnsiTheme="minorHAnsi" w:cstheme="minorHAnsi"/>
              </w:rPr>
              <w:t xml:space="preserve">Senior Lecturer in Statistics </w:t>
            </w:r>
          </w:p>
          <w:p w14:paraId="128D6E68" w14:textId="77777777" w:rsidR="00B4785E" w:rsidRPr="00E058BB" w:rsidRDefault="00B4785E" w:rsidP="00B4785E">
            <w:pPr>
              <w:ind w:left="-98"/>
              <w:rPr>
                <w:rFonts w:asciiTheme="minorHAnsi" w:hAnsiTheme="minorHAnsi" w:cstheme="minorHAnsi"/>
              </w:rPr>
            </w:pPr>
            <w:r w:rsidRPr="00E058BB">
              <w:rPr>
                <w:rFonts w:asciiTheme="minorHAnsi" w:hAnsiTheme="minorHAnsi" w:cstheme="minorHAnsi"/>
              </w:rPr>
              <w:lastRenderedPageBreak/>
              <w:t>Queensland University of Technology</w:t>
            </w:r>
          </w:p>
          <w:p w14:paraId="56D1457A" w14:textId="77777777" w:rsidR="00B4785E" w:rsidRDefault="00B4785E" w:rsidP="00B4785E">
            <w:pPr>
              <w:ind w:left="-98"/>
              <w:rPr>
                <w:rFonts w:asciiTheme="minorHAnsi" w:hAnsiTheme="minorHAnsi" w:cstheme="minorHAnsi"/>
              </w:rPr>
            </w:pPr>
            <w:r w:rsidRPr="00E058BB">
              <w:rPr>
                <w:rFonts w:asciiTheme="minorHAnsi" w:hAnsiTheme="minorHAnsi" w:cstheme="minorHAnsi"/>
              </w:rPr>
              <w:t xml:space="preserve">Email: </w:t>
            </w:r>
            <w:hyperlink r:id="rId18" w:history="1">
              <w:r w:rsidRPr="00F031CB">
                <w:rPr>
                  <w:rStyle w:val="Hyperlink"/>
                  <w:rFonts w:asciiTheme="minorHAnsi" w:hAnsiTheme="minorHAnsi" w:cstheme="minorHAnsi"/>
                </w:rPr>
                <w:t>james.mcgree@qut.edu.au</w:t>
              </w:r>
            </w:hyperlink>
          </w:p>
          <w:p w14:paraId="66D66272" w14:textId="77777777" w:rsidR="00126900" w:rsidRDefault="00126900" w:rsidP="00126900">
            <w:pPr>
              <w:pStyle w:val="CommentText"/>
              <w:ind w:left="-98"/>
              <w:rPr>
                <w:rFonts w:asciiTheme="minorHAnsi" w:hAnsiTheme="minorHAnsi" w:cstheme="minorHAnsi"/>
                <w:b/>
                <w:sz w:val="22"/>
                <w:szCs w:val="22"/>
              </w:rPr>
            </w:pPr>
          </w:p>
          <w:p w14:paraId="59D5D829" w14:textId="77777777" w:rsidR="00AA7B28" w:rsidRDefault="00B4785E" w:rsidP="00126900">
            <w:pPr>
              <w:widowControl/>
              <w:spacing w:before="0"/>
              <w:ind w:left="-98" w:right="0"/>
              <w:rPr>
                <w:rFonts w:asciiTheme="minorHAnsi" w:hAnsiTheme="minorHAnsi" w:cstheme="minorHAnsi"/>
                <w:b/>
              </w:rPr>
            </w:pPr>
            <w:r>
              <w:rPr>
                <w:rFonts w:asciiTheme="minorHAnsi" w:hAnsiTheme="minorHAnsi" w:cstheme="minorHAnsi"/>
                <w:b/>
              </w:rPr>
              <w:t>Associate Investigators</w:t>
            </w:r>
          </w:p>
          <w:p w14:paraId="27B89C45" w14:textId="5075FF74" w:rsidR="00126900" w:rsidRPr="00E058BB" w:rsidRDefault="00126900" w:rsidP="00126900">
            <w:pPr>
              <w:widowControl/>
              <w:spacing w:before="0"/>
              <w:ind w:left="-98" w:right="0"/>
              <w:rPr>
                <w:rFonts w:asciiTheme="minorHAnsi" w:hAnsiTheme="minorHAnsi" w:cstheme="minorHAnsi"/>
                <w:color w:val="111111"/>
                <w:shd w:val="clear" w:color="auto" w:fill="FFFFFF"/>
              </w:rPr>
            </w:pPr>
            <w:r w:rsidRPr="00E058BB">
              <w:rPr>
                <w:rFonts w:asciiTheme="minorHAnsi" w:hAnsiTheme="minorHAnsi" w:cstheme="minorHAnsi"/>
              </w:rPr>
              <w:t>Dr Gerben Keijzers</w:t>
            </w:r>
          </w:p>
          <w:p w14:paraId="704FDBB4" w14:textId="77777777" w:rsidR="00126900" w:rsidRPr="00E058BB" w:rsidRDefault="00126900" w:rsidP="00126900">
            <w:pPr>
              <w:pStyle w:val="ListParagraph"/>
              <w:ind w:left="-98"/>
              <w:rPr>
                <w:rFonts w:asciiTheme="minorHAnsi" w:hAnsiTheme="minorHAnsi" w:cstheme="minorHAnsi"/>
              </w:rPr>
            </w:pPr>
            <w:r w:rsidRPr="00E058BB">
              <w:rPr>
                <w:rFonts w:asciiTheme="minorHAnsi" w:hAnsiTheme="minorHAnsi" w:cstheme="minorHAnsi"/>
              </w:rPr>
              <w:t>Associate Professor, Griffith University and Bond University</w:t>
            </w:r>
          </w:p>
          <w:p w14:paraId="42AC8406" w14:textId="77777777" w:rsidR="00126900" w:rsidRPr="00E058BB" w:rsidRDefault="00126900" w:rsidP="00126900">
            <w:pPr>
              <w:pStyle w:val="ListParagraph"/>
              <w:ind w:left="-98"/>
              <w:rPr>
                <w:rFonts w:asciiTheme="minorHAnsi" w:hAnsiTheme="minorHAnsi" w:cstheme="minorHAnsi"/>
                <w:color w:val="111111"/>
                <w:shd w:val="clear" w:color="auto" w:fill="FFFFFF"/>
              </w:rPr>
            </w:pPr>
            <w:r w:rsidRPr="00E058BB">
              <w:rPr>
                <w:rFonts w:asciiTheme="minorHAnsi" w:hAnsiTheme="minorHAnsi" w:cstheme="minorHAnsi"/>
              </w:rPr>
              <w:t xml:space="preserve">Senior </w:t>
            </w:r>
            <w:r w:rsidRPr="00E058BB">
              <w:rPr>
                <w:rFonts w:asciiTheme="minorHAnsi" w:hAnsiTheme="minorHAnsi" w:cstheme="minorHAnsi"/>
                <w:color w:val="111111"/>
                <w:shd w:val="clear" w:color="auto" w:fill="FFFFFF"/>
              </w:rPr>
              <w:t>Staff Specialist, Emergency Department, Gold Coast University Hospital</w:t>
            </w:r>
          </w:p>
          <w:p w14:paraId="6F51A8ED" w14:textId="77777777" w:rsidR="00126900" w:rsidRPr="00E058BB" w:rsidRDefault="00126900" w:rsidP="00126900">
            <w:pPr>
              <w:pStyle w:val="ListParagraph"/>
              <w:ind w:left="-98"/>
              <w:rPr>
                <w:rFonts w:asciiTheme="minorHAnsi" w:hAnsiTheme="minorHAnsi" w:cstheme="minorHAnsi"/>
                <w:color w:val="111111"/>
                <w:shd w:val="clear" w:color="auto" w:fill="FFFFFF"/>
              </w:rPr>
            </w:pPr>
            <w:r w:rsidRPr="00E058BB">
              <w:rPr>
                <w:rFonts w:asciiTheme="minorHAnsi" w:hAnsiTheme="minorHAnsi" w:cstheme="minorHAnsi"/>
                <w:color w:val="111111"/>
                <w:shd w:val="clear" w:color="auto" w:fill="FFFFFF"/>
              </w:rPr>
              <w:t>Tel:</w:t>
            </w:r>
            <w:r w:rsidRPr="00E058BB">
              <w:rPr>
                <w:rFonts w:asciiTheme="minorHAnsi" w:hAnsiTheme="minorHAnsi" w:cstheme="minorHAnsi"/>
              </w:rPr>
              <w:t xml:space="preserve"> 07 5687 0000 or 07 5687 5274</w:t>
            </w:r>
          </w:p>
          <w:p w14:paraId="2ACA88A1" w14:textId="77777777" w:rsidR="00126900" w:rsidRPr="00E058BB" w:rsidRDefault="00126900" w:rsidP="00126900">
            <w:pPr>
              <w:pStyle w:val="ListParagraph"/>
              <w:ind w:left="-98"/>
              <w:rPr>
                <w:rFonts w:asciiTheme="minorHAnsi" w:hAnsiTheme="minorHAnsi" w:cstheme="minorHAnsi"/>
                <w:color w:val="111111"/>
                <w:shd w:val="clear" w:color="auto" w:fill="FFFFFF"/>
              </w:rPr>
            </w:pPr>
            <w:r w:rsidRPr="00E058BB">
              <w:rPr>
                <w:rFonts w:asciiTheme="minorHAnsi" w:hAnsiTheme="minorHAnsi" w:cstheme="minorHAnsi"/>
                <w:color w:val="111111"/>
                <w:shd w:val="clear" w:color="auto" w:fill="FFFFFF"/>
              </w:rPr>
              <w:t>Email:</w:t>
            </w:r>
            <w:r w:rsidRPr="00E058BB">
              <w:rPr>
                <w:rFonts w:asciiTheme="minorHAnsi" w:hAnsiTheme="minorHAnsi" w:cstheme="minorHAnsi"/>
              </w:rPr>
              <w:t xml:space="preserve"> </w:t>
            </w:r>
            <w:hyperlink r:id="rId19" w:tgtFrame="_blank" w:tooltip="mailto:gerben.keijzersaddress@health.qld.gov.au" w:history="1">
              <w:r w:rsidRPr="00E058BB">
                <w:rPr>
                  <w:rStyle w:val="il"/>
                  <w:rFonts w:asciiTheme="minorHAnsi" w:hAnsiTheme="minorHAnsi" w:cstheme="minorHAnsi"/>
                  <w:color w:val="0000FF"/>
                  <w:u w:val="single"/>
                  <w:shd w:val="clear" w:color="auto" w:fill="FFFFFF"/>
                </w:rPr>
                <w:t>gerben</w:t>
              </w:r>
              <w:r w:rsidRPr="00E058BB">
                <w:rPr>
                  <w:rStyle w:val="Hyperlink"/>
                  <w:rFonts w:asciiTheme="minorHAnsi" w:hAnsiTheme="minorHAnsi" w:cstheme="minorHAnsi"/>
                  <w:shd w:val="clear" w:color="auto" w:fill="FFFFFF"/>
                </w:rPr>
                <w:t>.keijzers@health.qld.gov.au</w:t>
              </w:r>
            </w:hyperlink>
          </w:p>
          <w:p w14:paraId="341010FB" w14:textId="77777777" w:rsidR="00126900" w:rsidRDefault="00126900" w:rsidP="009A0FDD">
            <w:pPr>
              <w:ind w:left="-98" w:hanging="14"/>
              <w:rPr>
                <w:rFonts w:asciiTheme="minorHAnsi" w:hAnsiTheme="minorHAnsi" w:cstheme="minorHAnsi"/>
                <w:b/>
              </w:rPr>
            </w:pPr>
          </w:p>
          <w:p w14:paraId="1346F7FF" w14:textId="6DFD20B5" w:rsidR="00B4785E" w:rsidRPr="00412304" w:rsidRDefault="0047525A" w:rsidP="009A0FDD">
            <w:pPr>
              <w:ind w:left="-98"/>
              <w:rPr>
                <w:rFonts w:asciiTheme="minorHAnsi" w:hAnsiTheme="minorHAnsi" w:cstheme="minorHAnsi"/>
              </w:rPr>
            </w:pPr>
            <w:r>
              <w:rPr>
                <w:rFonts w:asciiTheme="minorHAnsi" w:hAnsiTheme="minorHAnsi" w:cstheme="minorHAnsi"/>
              </w:rPr>
              <w:t xml:space="preserve">Dr </w:t>
            </w:r>
            <w:r w:rsidR="00B4785E" w:rsidRPr="007973DC">
              <w:rPr>
                <w:rFonts w:asciiTheme="minorHAnsi" w:hAnsiTheme="minorHAnsi" w:cstheme="minorHAnsi"/>
              </w:rPr>
              <w:t>Meng-Wong Taing</w:t>
            </w:r>
          </w:p>
          <w:p w14:paraId="228C923F" w14:textId="255C6590" w:rsidR="00FD1C48" w:rsidRDefault="00FD1C48" w:rsidP="00FD1C48">
            <w:pPr>
              <w:ind w:left="-98"/>
              <w:rPr>
                <w:rFonts w:asciiTheme="minorHAnsi" w:hAnsiTheme="minorHAnsi" w:cstheme="minorHAnsi"/>
              </w:rPr>
            </w:pPr>
            <w:r>
              <w:rPr>
                <w:rFonts w:asciiTheme="minorHAnsi" w:hAnsiTheme="minorHAnsi" w:cstheme="minorHAnsi"/>
              </w:rPr>
              <w:t>Affiliate le</w:t>
            </w:r>
            <w:r w:rsidR="007973DC" w:rsidRPr="00412304">
              <w:rPr>
                <w:rFonts w:asciiTheme="minorHAnsi" w:hAnsiTheme="minorHAnsi" w:cstheme="minorHAnsi"/>
              </w:rPr>
              <w:t>cturer</w:t>
            </w:r>
            <w:r>
              <w:rPr>
                <w:rFonts w:asciiTheme="minorHAnsi" w:hAnsiTheme="minorHAnsi" w:cstheme="minorHAnsi"/>
              </w:rPr>
              <w:t xml:space="preserve">, School of Pharmacy </w:t>
            </w:r>
          </w:p>
          <w:p w14:paraId="08DCEB4E" w14:textId="4700512C" w:rsidR="00FD1C48" w:rsidRDefault="00FD1C48" w:rsidP="00FD1C48">
            <w:pPr>
              <w:ind w:left="-98"/>
              <w:rPr>
                <w:rFonts w:asciiTheme="minorHAnsi" w:hAnsiTheme="minorHAnsi" w:cstheme="minorHAnsi"/>
              </w:rPr>
            </w:pPr>
            <w:r>
              <w:rPr>
                <w:rFonts w:asciiTheme="minorHAnsi" w:hAnsiTheme="minorHAnsi" w:cstheme="minorHAnsi"/>
              </w:rPr>
              <w:t xml:space="preserve">University of Queensland </w:t>
            </w:r>
          </w:p>
          <w:p w14:paraId="7236DB99" w14:textId="3F67B178" w:rsidR="00FD1C48" w:rsidRDefault="00FD1C48" w:rsidP="00FD1C48">
            <w:pPr>
              <w:ind w:left="-98"/>
              <w:rPr>
                <w:rFonts w:asciiTheme="minorHAnsi" w:hAnsiTheme="minorHAnsi" w:cstheme="minorHAnsi"/>
              </w:rPr>
            </w:pPr>
            <w:r>
              <w:rPr>
                <w:rFonts w:asciiTheme="minorHAnsi" w:hAnsiTheme="minorHAnsi" w:cstheme="minorHAnsi"/>
              </w:rPr>
              <w:t xml:space="preserve">Tel: +61 7 33461988 </w:t>
            </w:r>
          </w:p>
          <w:p w14:paraId="081019E5" w14:textId="008978B0" w:rsidR="00FD1C48" w:rsidRDefault="00FD1C48" w:rsidP="00FD1C48">
            <w:pPr>
              <w:ind w:left="-98"/>
              <w:rPr>
                <w:rFonts w:asciiTheme="minorHAnsi" w:hAnsiTheme="minorHAnsi" w:cstheme="minorHAnsi"/>
              </w:rPr>
            </w:pPr>
            <w:r>
              <w:rPr>
                <w:rFonts w:asciiTheme="minorHAnsi" w:hAnsiTheme="minorHAnsi" w:cstheme="minorHAnsi"/>
              </w:rPr>
              <w:t xml:space="preserve">Email: </w:t>
            </w:r>
            <w:hyperlink r:id="rId20" w:history="1">
              <w:r w:rsidRPr="00AF200C">
                <w:rPr>
                  <w:rStyle w:val="Hyperlink"/>
                  <w:rFonts w:asciiTheme="minorHAnsi" w:hAnsiTheme="minorHAnsi" w:cstheme="minorHAnsi"/>
                </w:rPr>
                <w:t>m.taing@uq.edu.au</w:t>
              </w:r>
            </w:hyperlink>
            <w:r>
              <w:rPr>
                <w:rFonts w:asciiTheme="minorHAnsi" w:hAnsiTheme="minorHAnsi" w:cstheme="minorHAnsi"/>
              </w:rPr>
              <w:t xml:space="preserve"> </w:t>
            </w:r>
          </w:p>
          <w:p w14:paraId="34E7A6C5" w14:textId="77777777" w:rsidR="00FD1C48" w:rsidRPr="007973DC" w:rsidRDefault="00FD1C48" w:rsidP="00FD1C48">
            <w:pPr>
              <w:ind w:left="-98"/>
              <w:rPr>
                <w:rFonts w:asciiTheme="minorHAnsi" w:hAnsiTheme="minorHAnsi" w:cstheme="minorHAnsi"/>
              </w:rPr>
            </w:pPr>
          </w:p>
          <w:p w14:paraId="77CB678E" w14:textId="1A6A445C" w:rsidR="00B4785E" w:rsidRDefault="0047525A" w:rsidP="009A0FDD">
            <w:pPr>
              <w:ind w:left="-98"/>
              <w:rPr>
                <w:rFonts w:asciiTheme="minorHAnsi" w:hAnsiTheme="minorHAnsi" w:cstheme="minorHAnsi"/>
              </w:rPr>
            </w:pPr>
            <w:r>
              <w:rPr>
                <w:rFonts w:asciiTheme="minorHAnsi" w:hAnsiTheme="minorHAnsi" w:cstheme="minorHAnsi"/>
              </w:rPr>
              <w:t xml:space="preserve">Dr </w:t>
            </w:r>
            <w:r w:rsidR="00B4785E" w:rsidRPr="007973DC">
              <w:rPr>
                <w:rFonts w:asciiTheme="minorHAnsi" w:hAnsiTheme="minorHAnsi" w:cstheme="minorHAnsi"/>
              </w:rPr>
              <w:t>Tim Ballard</w:t>
            </w:r>
          </w:p>
          <w:p w14:paraId="2A4FCB62" w14:textId="0A0F228A" w:rsidR="00FD1C48" w:rsidRDefault="00FD1C48" w:rsidP="009A0FDD">
            <w:pPr>
              <w:ind w:left="-98"/>
              <w:rPr>
                <w:rFonts w:asciiTheme="minorHAnsi" w:hAnsiTheme="minorHAnsi" w:cstheme="minorHAnsi"/>
              </w:rPr>
            </w:pPr>
            <w:r>
              <w:rPr>
                <w:rFonts w:asciiTheme="minorHAnsi" w:hAnsiTheme="minorHAnsi" w:cstheme="minorHAnsi"/>
              </w:rPr>
              <w:t>Postdoctoral Research Fellow</w:t>
            </w:r>
          </w:p>
          <w:p w14:paraId="01ACC6ED" w14:textId="3C790086" w:rsidR="00FD1C48" w:rsidRDefault="00FD1C48" w:rsidP="009A0FDD">
            <w:pPr>
              <w:ind w:left="-98"/>
              <w:rPr>
                <w:rFonts w:asciiTheme="minorHAnsi" w:hAnsiTheme="minorHAnsi" w:cstheme="minorHAnsi"/>
              </w:rPr>
            </w:pPr>
            <w:r>
              <w:rPr>
                <w:rFonts w:asciiTheme="minorHAnsi" w:hAnsiTheme="minorHAnsi" w:cstheme="minorHAnsi"/>
              </w:rPr>
              <w:t>School of Psychology</w:t>
            </w:r>
          </w:p>
          <w:p w14:paraId="0915E887" w14:textId="43BCB869" w:rsidR="00FD1C48" w:rsidRDefault="00FD1C48" w:rsidP="009A0FDD">
            <w:pPr>
              <w:ind w:left="-98"/>
              <w:rPr>
                <w:rFonts w:asciiTheme="minorHAnsi" w:hAnsiTheme="minorHAnsi" w:cstheme="minorHAnsi"/>
              </w:rPr>
            </w:pPr>
            <w:r>
              <w:rPr>
                <w:rFonts w:asciiTheme="minorHAnsi" w:hAnsiTheme="minorHAnsi" w:cstheme="minorHAnsi"/>
              </w:rPr>
              <w:t xml:space="preserve">The University of Queensland </w:t>
            </w:r>
          </w:p>
          <w:p w14:paraId="39FB7C5F" w14:textId="3A44AE7B" w:rsidR="00FD1C48" w:rsidRDefault="00FD1C48" w:rsidP="009A0FDD">
            <w:pPr>
              <w:ind w:left="-98"/>
              <w:rPr>
                <w:rFonts w:asciiTheme="minorHAnsi" w:hAnsiTheme="minorHAnsi" w:cstheme="minorHAnsi"/>
              </w:rPr>
            </w:pPr>
            <w:r>
              <w:rPr>
                <w:rFonts w:asciiTheme="minorHAnsi" w:hAnsiTheme="minorHAnsi" w:cstheme="minorHAnsi"/>
              </w:rPr>
              <w:t>Tel: +61 7 3346 9506</w:t>
            </w:r>
          </w:p>
          <w:p w14:paraId="77E66771" w14:textId="1608BA43" w:rsidR="00FD1C48" w:rsidRPr="00E058BB" w:rsidRDefault="00FD1C48" w:rsidP="009A0FDD">
            <w:pPr>
              <w:ind w:left="-98"/>
              <w:rPr>
                <w:rFonts w:asciiTheme="minorHAnsi" w:hAnsiTheme="minorHAnsi" w:cstheme="minorHAnsi"/>
              </w:rPr>
            </w:pPr>
            <w:r>
              <w:rPr>
                <w:rFonts w:asciiTheme="minorHAnsi" w:hAnsiTheme="minorHAnsi" w:cstheme="minorHAnsi"/>
              </w:rPr>
              <w:t xml:space="preserve">Email: </w:t>
            </w:r>
            <w:hyperlink r:id="rId21" w:history="1">
              <w:r w:rsidRPr="00AF200C">
                <w:rPr>
                  <w:rStyle w:val="Hyperlink"/>
                  <w:rFonts w:asciiTheme="minorHAnsi" w:hAnsiTheme="minorHAnsi" w:cstheme="minorHAnsi"/>
                </w:rPr>
                <w:t>t.ballard@uq.edu.au</w:t>
              </w:r>
            </w:hyperlink>
            <w:r>
              <w:rPr>
                <w:rFonts w:asciiTheme="minorHAnsi" w:hAnsiTheme="minorHAnsi" w:cstheme="minorHAnsi"/>
              </w:rPr>
              <w:t xml:space="preserve"> </w:t>
            </w:r>
          </w:p>
          <w:p w14:paraId="6384C5D4" w14:textId="77777777" w:rsidR="00F05438" w:rsidRPr="00E058BB" w:rsidRDefault="00F05438" w:rsidP="009A0FDD">
            <w:pPr>
              <w:ind w:left="-426"/>
              <w:rPr>
                <w:rFonts w:asciiTheme="minorHAnsi" w:hAnsiTheme="minorHAnsi" w:cstheme="minorHAnsi"/>
              </w:rPr>
            </w:pPr>
          </w:p>
          <w:p w14:paraId="77A63253" w14:textId="77777777" w:rsidR="00F05438" w:rsidRPr="00E058BB" w:rsidRDefault="00F05438" w:rsidP="009A0FDD">
            <w:pPr>
              <w:pStyle w:val="CommentText"/>
              <w:ind w:left="-426"/>
              <w:rPr>
                <w:rFonts w:asciiTheme="minorHAnsi" w:hAnsiTheme="minorHAnsi" w:cstheme="minorHAnsi"/>
                <w:sz w:val="22"/>
                <w:szCs w:val="22"/>
              </w:rPr>
            </w:pPr>
          </w:p>
          <w:p w14:paraId="69423CBD" w14:textId="77777777" w:rsidR="00F05438" w:rsidRPr="00E058BB" w:rsidRDefault="00F05438" w:rsidP="009A0FDD">
            <w:pPr>
              <w:pStyle w:val="ListParagraph"/>
              <w:ind w:left="-426"/>
              <w:rPr>
                <w:rFonts w:asciiTheme="minorHAnsi" w:hAnsiTheme="minorHAnsi" w:cstheme="minorHAnsi"/>
                <w:color w:val="111111"/>
                <w:shd w:val="clear" w:color="auto" w:fill="FFFFFF"/>
              </w:rPr>
            </w:pPr>
          </w:p>
          <w:p w14:paraId="6DB03E0A" w14:textId="77777777" w:rsidR="00F05438" w:rsidRPr="00E058BB" w:rsidRDefault="00F05438" w:rsidP="009A0FDD">
            <w:pPr>
              <w:pStyle w:val="ListParagraph"/>
              <w:ind w:left="-426"/>
              <w:rPr>
                <w:rFonts w:asciiTheme="minorHAnsi" w:hAnsiTheme="minorHAnsi" w:cstheme="minorHAnsi"/>
              </w:rPr>
            </w:pPr>
          </w:p>
          <w:p w14:paraId="1D48F042" w14:textId="1E117E3C" w:rsidR="00F05438" w:rsidRPr="00E058BB" w:rsidRDefault="00F05438" w:rsidP="009A0FDD">
            <w:pPr>
              <w:ind w:left="-426"/>
              <w:rPr>
                <w:rFonts w:asciiTheme="minorHAnsi" w:hAnsiTheme="minorHAnsi" w:cstheme="minorHAnsi"/>
              </w:rPr>
            </w:pPr>
          </w:p>
        </w:tc>
      </w:tr>
    </w:tbl>
    <w:p w14:paraId="042CE86A" w14:textId="77777777" w:rsidR="00F05438" w:rsidRPr="00E058BB" w:rsidRDefault="00F05438" w:rsidP="009A0FDD">
      <w:pPr>
        <w:pStyle w:val="ListParagraph"/>
        <w:ind w:left="-426"/>
        <w:rPr>
          <w:rStyle w:val="Hyperlink"/>
          <w:rFonts w:asciiTheme="minorHAnsi" w:hAnsiTheme="minorHAnsi" w:cstheme="minorHAnsi"/>
          <w:position w:val="1"/>
        </w:rPr>
      </w:pPr>
    </w:p>
    <w:p w14:paraId="1111D31A" w14:textId="77777777" w:rsidR="00F05438" w:rsidRPr="00F05438" w:rsidRDefault="00F05438" w:rsidP="00F05438"/>
    <w:p w14:paraId="04333A44" w14:textId="77777777" w:rsidR="00934CD5" w:rsidRDefault="003D425D" w:rsidP="00934CD5">
      <w:pPr>
        <w:spacing w:after="200" w:line="276" w:lineRule="auto"/>
        <w:rPr>
          <w:rFonts w:cs="Arial"/>
        </w:rPr>
      </w:pPr>
      <w:r w:rsidRPr="00365D45">
        <w:rPr>
          <w:rFonts w:asciiTheme="minorHAnsi" w:hAnsiTheme="minorHAnsi"/>
          <w:b/>
        </w:rPr>
        <w:br w:type="page"/>
      </w:r>
    </w:p>
    <w:p w14:paraId="3C4EF6C7" w14:textId="77777777" w:rsidR="00934CD5" w:rsidRPr="005E70A7" w:rsidRDefault="00934CD5" w:rsidP="009A0FDD">
      <w:pPr>
        <w:pStyle w:val="CommentText"/>
        <w:ind w:left="-284"/>
        <w:rPr>
          <w:rFonts w:cs="Arial"/>
          <w:sz w:val="22"/>
          <w:szCs w:val="22"/>
        </w:rPr>
      </w:pPr>
    </w:p>
    <w:p w14:paraId="3C5E1359" w14:textId="77777777" w:rsidR="00934CD5" w:rsidRPr="009A0FDD" w:rsidRDefault="00934CD5" w:rsidP="00E01F87">
      <w:pPr>
        <w:pStyle w:val="Heading2"/>
      </w:pPr>
      <w:r w:rsidRPr="009A0FDD">
        <w:t>Protocol Signature Page</w:t>
      </w:r>
    </w:p>
    <w:p w14:paraId="00191C1F" w14:textId="77777777" w:rsidR="00934CD5" w:rsidRDefault="00934CD5" w:rsidP="009A0FDD">
      <w:pPr>
        <w:tabs>
          <w:tab w:val="left" w:pos="1134"/>
        </w:tabs>
        <w:suppressAutoHyphens/>
        <w:spacing w:after="240"/>
        <w:ind w:left="-284" w:right="-8"/>
        <w:rPr>
          <w:rFonts w:cs="Arial"/>
          <w:b/>
        </w:rPr>
      </w:pPr>
    </w:p>
    <w:p w14:paraId="438D9C78" w14:textId="4887D317" w:rsidR="008648A5" w:rsidRPr="008648A5" w:rsidRDefault="00934CD5" w:rsidP="009A0FDD">
      <w:pPr>
        <w:spacing w:before="0"/>
        <w:ind w:left="-284"/>
        <w:rPr>
          <w:rFonts w:asciiTheme="minorHAnsi" w:hAnsiTheme="minorHAnsi" w:cstheme="minorHAnsi"/>
        </w:rPr>
      </w:pPr>
      <w:r w:rsidRPr="008648A5">
        <w:rPr>
          <w:rFonts w:asciiTheme="minorHAnsi" w:hAnsiTheme="minorHAnsi" w:cstheme="minorHAnsi"/>
          <w:b/>
        </w:rPr>
        <w:t>Protocol Title:</w:t>
      </w:r>
      <w:r w:rsidRPr="008648A5">
        <w:rPr>
          <w:rFonts w:asciiTheme="minorHAnsi" w:hAnsiTheme="minorHAnsi" w:cstheme="minorHAnsi"/>
        </w:rPr>
        <w:t xml:space="preserve"> </w:t>
      </w:r>
      <w:r w:rsidR="00C17B7A">
        <w:rPr>
          <w:rFonts w:asciiTheme="minorHAnsi" w:hAnsiTheme="minorHAnsi" w:cstheme="minorHAnsi"/>
        </w:rPr>
        <w:t xml:space="preserve">Personalised </w:t>
      </w:r>
      <w:r w:rsidR="0002486B">
        <w:rPr>
          <w:rFonts w:asciiTheme="minorHAnsi" w:hAnsiTheme="minorHAnsi" w:cstheme="minorHAnsi"/>
        </w:rPr>
        <w:t>treatment</w:t>
      </w:r>
      <w:r w:rsidR="00C17B7A">
        <w:rPr>
          <w:rFonts w:asciiTheme="minorHAnsi" w:hAnsiTheme="minorHAnsi" w:cstheme="minorHAnsi"/>
        </w:rPr>
        <w:t xml:space="preserve"> trials for acute whiplash injury</w:t>
      </w:r>
      <w:r w:rsidR="0069513B">
        <w:rPr>
          <w:rFonts w:asciiTheme="minorHAnsi" w:hAnsiTheme="minorHAnsi" w:cstheme="minorHAnsi"/>
        </w:rPr>
        <w:t xml:space="preserve">: </w:t>
      </w:r>
      <w:r w:rsidR="00AA7B28">
        <w:rPr>
          <w:rFonts w:asciiTheme="minorHAnsi" w:hAnsiTheme="minorHAnsi" w:cstheme="minorHAnsi"/>
        </w:rPr>
        <w:t xml:space="preserve">a </w:t>
      </w:r>
      <w:r w:rsidR="0069513B">
        <w:rPr>
          <w:rFonts w:asciiTheme="minorHAnsi" w:hAnsiTheme="minorHAnsi" w:cstheme="minorHAnsi"/>
        </w:rPr>
        <w:t xml:space="preserve">feasibility study </w:t>
      </w:r>
    </w:p>
    <w:p w14:paraId="5E8BE0C3" w14:textId="77777777" w:rsidR="008648A5" w:rsidRDefault="008648A5" w:rsidP="009A0FDD">
      <w:pPr>
        <w:tabs>
          <w:tab w:val="left" w:pos="1134"/>
        </w:tabs>
        <w:suppressAutoHyphens/>
        <w:spacing w:before="0" w:after="240"/>
        <w:ind w:left="-284" w:right="-8"/>
        <w:rPr>
          <w:rFonts w:asciiTheme="minorHAnsi" w:hAnsiTheme="minorHAnsi" w:cstheme="minorHAnsi"/>
          <w:b/>
        </w:rPr>
      </w:pPr>
    </w:p>
    <w:p w14:paraId="27034760" w14:textId="70072E66" w:rsidR="008648A5" w:rsidRPr="008648A5" w:rsidRDefault="00934CD5" w:rsidP="009A0FDD">
      <w:pPr>
        <w:tabs>
          <w:tab w:val="left" w:pos="1134"/>
        </w:tabs>
        <w:suppressAutoHyphens/>
        <w:spacing w:before="0" w:after="240"/>
        <w:ind w:left="-284" w:right="-8"/>
        <w:rPr>
          <w:rFonts w:asciiTheme="minorHAnsi" w:hAnsiTheme="minorHAnsi" w:cstheme="minorHAnsi"/>
        </w:rPr>
      </w:pPr>
      <w:r w:rsidRPr="008648A5">
        <w:rPr>
          <w:rFonts w:asciiTheme="minorHAnsi" w:hAnsiTheme="minorHAnsi" w:cstheme="minorHAnsi"/>
          <w:b/>
        </w:rPr>
        <w:t>Short Title:</w:t>
      </w:r>
      <w:r w:rsidRPr="008648A5">
        <w:rPr>
          <w:rFonts w:asciiTheme="minorHAnsi" w:hAnsiTheme="minorHAnsi" w:cstheme="minorHAnsi"/>
        </w:rPr>
        <w:t xml:space="preserve"> </w:t>
      </w:r>
      <w:r w:rsidR="008648A5" w:rsidRPr="008648A5">
        <w:rPr>
          <w:rFonts w:asciiTheme="minorHAnsi" w:hAnsiTheme="minorHAnsi" w:cstheme="minorHAnsi"/>
        </w:rPr>
        <w:t>N-of-1 trials for acute whiplash</w:t>
      </w:r>
    </w:p>
    <w:p w14:paraId="73B5CA7A" w14:textId="391C2731" w:rsidR="00934CD5" w:rsidRPr="008648A5" w:rsidRDefault="00934CD5" w:rsidP="009A0FDD">
      <w:pPr>
        <w:tabs>
          <w:tab w:val="left" w:pos="1134"/>
        </w:tabs>
        <w:suppressAutoHyphens/>
        <w:spacing w:after="240"/>
        <w:ind w:left="-284" w:right="-8"/>
        <w:rPr>
          <w:rFonts w:asciiTheme="minorHAnsi" w:hAnsiTheme="minorHAnsi" w:cstheme="minorHAnsi"/>
        </w:rPr>
      </w:pPr>
      <w:r w:rsidRPr="008648A5">
        <w:rPr>
          <w:rFonts w:asciiTheme="minorHAnsi" w:hAnsiTheme="minorHAnsi" w:cstheme="minorHAnsi"/>
          <w:b/>
        </w:rPr>
        <w:t>Sponsor:</w:t>
      </w:r>
      <w:r w:rsidRPr="008648A5">
        <w:rPr>
          <w:rFonts w:asciiTheme="minorHAnsi" w:hAnsiTheme="minorHAnsi" w:cstheme="minorHAnsi"/>
        </w:rPr>
        <w:t xml:space="preserve"> </w:t>
      </w:r>
      <w:r w:rsidR="008648A5" w:rsidRPr="008648A5">
        <w:rPr>
          <w:rFonts w:asciiTheme="minorHAnsi" w:hAnsiTheme="minorHAnsi" w:cstheme="minorHAnsi"/>
        </w:rPr>
        <w:t>The University of Queensland</w:t>
      </w:r>
      <w:r w:rsidRPr="008648A5">
        <w:rPr>
          <w:rFonts w:asciiTheme="minorHAnsi" w:hAnsiTheme="minorHAnsi" w:cstheme="minorHAnsi"/>
        </w:rPr>
        <w:t>, Recovery Injury Research Centre</w:t>
      </w:r>
    </w:p>
    <w:p w14:paraId="20259C70" w14:textId="77777777" w:rsidR="00934CD5" w:rsidRPr="008648A5" w:rsidRDefault="00934CD5" w:rsidP="009A0FDD">
      <w:pPr>
        <w:tabs>
          <w:tab w:val="left" w:pos="1134"/>
        </w:tabs>
        <w:suppressAutoHyphens/>
        <w:spacing w:after="240"/>
        <w:ind w:left="-284" w:right="-8"/>
        <w:jc w:val="both"/>
        <w:rPr>
          <w:rFonts w:asciiTheme="minorHAnsi" w:hAnsiTheme="minorHAnsi" w:cstheme="minorHAnsi"/>
          <w:i/>
        </w:rPr>
      </w:pPr>
      <w:r w:rsidRPr="008648A5">
        <w:rPr>
          <w:rFonts w:asciiTheme="minorHAnsi" w:hAnsiTheme="minorHAnsi" w:cstheme="minorHAnsi"/>
          <w:i/>
        </w:rPr>
        <w:t>STUDY ACKNOWLEDGEMENT/CONFIDENTIALITY</w:t>
      </w:r>
    </w:p>
    <w:p w14:paraId="5DEF40BD" w14:textId="77777777" w:rsidR="00934CD5" w:rsidRPr="008648A5" w:rsidRDefault="00934CD5" w:rsidP="009A0FDD">
      <w:pPr>
        <w:tabs>
          <w:tab w:val="left" w:pos="1134"/>
        </w:tabs>
        <w:suppressAutoHyphens/>
        <w:spacing w:after="240"/>
        <w:ind w:left="-284" w:right="-8"/>
        <w:jc w:val="both"/>
        <w:rPr>
          <w:rFonts w:asciiTheme="minorHAnsi" w:hAnsiTheme="minorHAnsi" w:cstheme="minorHAnsi"/>
        </w:rPr>
      </w:pPr>
      <w:r w:rsidRPr="008648A5">
        <w:rPr>
          <w:rFonts w:asciiTheme="minorHAnsi" w:hAnsiTheme="minorHAnsi" w:cstheme="minorHAnsi"/>
        </w:rPr>
        <w:t>By signing this Protocol, the Investigator(s) acknowledges and agrees:</w:t>
      </w:r>
    </w:p>
    <w:p w14:paraId="3E937A83" w14:textId="77777777" w:rsidR="00934CD5" w:rsidRPr="008648A5" w:rsidRDefault="00934CD5" w:rsidP="009A0FDD">
      <w:pPr>
        <w:tabs>
          <w:tab w:val="left" w:pos="1134"/>
        </w:tabs>
        <w:suppressAutoHyphens/>
        <w:spacing w:after="240"/>
        <w:ind w:left="-284" w:right="-8"/>
        <w:jc w:val="both"/>
        <w:rPr>
          <w:rFonts w:asciiTheme="minorHAnsi" w:hAnsiTheme="minorHAnsi" w:cstheme="minorHAnsi"/>
        </w:rPr>
      </w:pPr>
      <w:r w:rsidRPr="008648A5">
        <w:rPr>
          <w:rFonts w:asciiTheme="minorHAnsi" w:hAnsiTheme="minorHAnsi" w:cstheme="minorHAnsi"/>
        </w:rPr>
        <w:t>The protocol contains all necessary details for conducting the study. The Investigator will conduct this study as detailed herein, in compliance with Good Clinical Practice</w:t>
      </w:r>
      <w:r w:rsidRPr="008648A5">
        <w:rPr>
          <w:rFonts w:asciiTheme="minorHAnsi" w:hAnsiTheme="minorHAnsi" w:cstheme="minorHAnsi"/>
          <w:vertAlign w:val="superscript"/>
        </w:rPr>
        <w:t>65</w:t>
      </w:r>
      <w:r w:rsidRPr="008648A5">
        <w:rPr>
          <w:rFonts w:asciiTheme="minorHAnsi" w:hAnsiTheme="minorHAnsi" w:cstheme="minorHAnsi"/>
        </w:rPr>
        <w:t xml:space="preserve"> (GCP) and the applicable regulatory requirements, and will make every reasonable effort to complete the study within the time designated.</w:t>
      </w:r>
    </w:p>
    <w:p w14:paraId="3ACFC3FD" w14:textId="2BE9DDB3" w:rsidR="00934CD5" w:rsidRPr="008648A5" w:rsidRDefault="00934CD5" w:rsidP="009A0FDD">
      <w:pPr>
        <w:tabs>
          <w:tab w:val="left" w:pos="1134"/>
        </w:tabs>
        <w:suppressAutoHyphens/>
        <w:spacing w:after="240"/>
        <w:ind w:left="-284" w:right="-8"/>
        <w:jc w:val="both"/>
        <w:rPr>
          <w:rFonts w:asciiTheme="minorHAnsi" w:hAnsiTheme="minorHAnsi" w:cstheme="minorHAnsi"/>
        </w:rPr>
      </w:pPr>
      <w:r w:rsidRPr="008648A5">
        <w:rPr>
          <w:rFonts w:asciiTheme="minorHAnsi" w:hAnsiTheme="minorHAnsi" w:cstheme="minorHAnsi"/>
        </w:rPr>
        <w:t>The Protocol and all relevant information on the Investigational Product (product information or instructions for use of registered product</w:t>
      </w:r>
      <w:r w:rsidR="008648A5">
        <w:rPr>
          <w:rFonts w:asciiTheme="minorHAnsi" w:hAnsiTheme="minorHAnsi" w:cstheme="minorHAnsi"/>
        </w:rPr>
        <w:t xml:space="preserve">s paracetamol and </w:t>
      </w:r>
      <w:r w:rsidR="003A2405">
        <w:rPr>
          <w:rFonts w:asciiTheme="minorHAnsi" w:hAnsiTheme="minorHAnsi" w:cstheme="minorHAnsi"/>
        </w:rPr>
        <w:t>naproxen</w:t>
      </w:r>
      <w:r w:rsidRPr="008648A5">
        <w:rPr>
          <w:rFonts w:asciiTheme="minorHAnsi" w:hAnsiTheme="minorHAnsi" w:cstheme="minorHAnsi"/>
        </w:rPr>
        <w:t>) will be made available to all physicians, nurses and other personnel who participate in the conducting of this study. The Investigator will discuss this material with them to assure they are fully informed regarding the investigational product(s) and the conduct of the study.</w:t>
      </w:r>
    </w:p>
    <w:p w14:paraId="4F9E96ED" w14:textId="43D3362F" w:rsidR="00934CD5" w:rsidRPr="008648A5" w:rsidRDefault="008648A5" w:rsidP="009A0FDD">
      <w:pPr>
        <w:tabs>
          <w:tab w:val="left" w:pos="1134"/>
        </w:tabs>
        <w:suppressAutoHyphens/>
        <w:spacing w:after="240"/>
        <w:ind w:left="-284" w:right="-8"/>
        <w:jc w:val="both"/>
        <w:rPr>
          <w:rFonts w:asciiTheme="minorHAnsi" w:hAnsiTheme="minorHAnsi" w:cstheme="minorHAnsi"/>
        </w:rPr>
      </w:pPr>
      <w:r w:rsidRPr="008648A5">
        <w:rPr>
          <w:rFonts w:asciiTheme="minorHAnsi" w:hAnsiTheme="minorHAnsi" w:cstheme="minorHAnsi"/>
        </w:rPr>
        <w:t xml:space="preserve">The University of Queensland </w:t>
      </w:r>
      <w:r w:rsidR="00934CD5" w:rsidRPr="008648A5">
        <w:rPr>
          <w:rFonts w:asciiTheme="minorHAnsi" w:hAnsiTheme="minorHAnsi" w:cstheme="minorHAnsi"/>
        </w:rPr>
        <w:t xml:space="preserve">will have access to any source documents from which the Case Report Form (CRF) information may have been generated. The CRFs and other data pertinent to this study are the property of </w:t>
      </w:r>
      <w:r w:rsidRPr="008648A5">
        <w:rPr>
          <w:rFonts w:asciiTheme="minorHAnsi" w:hAnsiTheme="minorHAnsi" w:cstheme="minorHAnsi"/>
        </w:rPr>
        <w:t>The University of Queensland</w:t>
      </w:r>
      <w:r w:rsidR="00934CD5" w:rsidRPr="008648A5">
        <w:rPr>
          <w:rFonts w:asciiTheme="minorHAnsi" w:hAnsiTheme="minorHAnsi" w:cstheme="minorHAnsi"/>
        </w:rPr>
        <w:t xml:space="preserve">, which may utilise the data in various ways or in publication of the results of the study. </w:t>
      </w:r>
    </w:p>
    <w:p w14:paraId="1210F005" w14:textId="77777777" w:rsidR="00934CD5" w:rsidRPr="008648A5" w:rsidRDefault="00934CD5" w:rsidP="009A0FDD">
      <w:pPr>
        <w:tabs>
          <w:tab w:val="left" w:pos="1134"/>
        </w:tabs>
        <w:suppressAutoHyphens/>
        <w:spacing w:after="240"/>
        <w:ind w:left="-284" w:right="-8"/>
        <w:jc w:val="both"/>
        <w:rPr>
          <w:rFonts w:asciiTheme="minorHAnsi" w:hAnsiTheme="minorHAnsi" w:cstheme="minorHAnsi"/>
        </w:rPr>
      </w:pPr>
      <w:r w:rsidRPr="008648A5">
        <w:rPr>
          <w:rFonts w:asciiTheme="minorHAnsi" w:hAnsiTheme="minorHAnsi" w:cstheme="minorHAnsi"/>
        </w:rPr>
        <w:t>The conduct and results of this study will be kept confidential. The results of this study may be published. Upon completion of the Study it is the intention of the parties to prepare a joint publication regarding or describing the Study and all the results there from and all parties shall co-operate in this regard.</w:t>
      </w:r>
    </w:p>
    <w:p w14:paraId="2ED4B534" w14:textId="77777777" w:rsidR="00934CD5" w:rsidRPr="008648A5" w:rsidRDefault="00934CD5" w:rsidP="009A0FDD">
      <w:pPr>
        <w:tabs>
          <w:tab w:val="left" w:pos="1134"/>
        </w:tabs>
        <w:suppressAutoHyphens/>
        <w:spacing w:after="240"/>
        <w:ind w:left="-284" w:right="-8"/>
        <w:jc w:val="both"/>
        <w:rPr>
          <w:rFonts w:asciiTheme="minorHAnsi" w:hAnsiTheme="minorHAnsi" w:cstheme="minorHAnsi"/>
        </w:rPr>
      </w:pPr>
      <w:r w:rsidRPr="008648A5">
        <w:rPr>
          <w:rFonts w:asciiTheme="minorHAnsi" w:hAnsiTheme="minorHAnsi" w:cstheme="minorHAnsi"/>
          <w:b/>
        </w:rPr>
        <w:t>Investigator Signatory</w:t>
      </w:r>
      <w:r w:rsidRPr="008648A5">
        <w:rPr>
          <w:rFonts w:asciiTheme="minorHAnsi" w:hAnsiTheme="minorHAnsi" w:cstheme="minorHAnsi"/>
        </w:rPr>
        <w:t>:</w:t>
      </w:r>
    </w:p>
    <w:tbl>
      <w:tblPr>
        <w:tblStyle w:val="TableGrid"/>
        <w:tblW w:w="0" w:type="auto"/>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45"/>
        <w:gridCol w:w="3551"/>
      </w:tblGrid>
      <w:tr w:rsidR="00934CD5" w:rsidRPr="008648A5" w14:paraId="7F94AC13" w14:textId="77777777" w:rsidTr="00126900">
        <w:tc>
          <w:tcPr>
            <w:tcW w:w="5545" w:type="dxa"/>
          </w:tcPr>
          <w:p w14:paraId="31384703" w14:textId="77777777" w:rsidR="00934CD5" w:rsidRPr="008648A5" w:rsidRDefault="00934CD5" w:rsidP="00126900">
            <w:pPr>
              <w:tabs>
                <w:tab w:val="left" w:pos="1134"/>
              </w:tabs>
              <w:suppressAutoHyphens/>
              <w:ind w:left="-108" w:right="-6"/>
              <w:jc w:val="both"/>
              <w:rPr>
                <w:rFonts w:asciiTheme="minorHAnsi" w:hAnsiTheme="minorHAnsi" w:cstheme="minorHAnsi"/>
              </w:rPr>
            </w:pPr>
            <w:r w:rsidRPr="008648A5">
              <w:rPr>
                <w:rFonts w:asciiTheme="minorHAnsi" w:hAnsiTheme="minorHAnsi" w:cstheme="minorHAnsi"/>
              </w:rPr>
              <w:t>PRINCIPAL INVESTIGATOR NAME:</w:t>
            </w:r>
          </w:p>
          <w:p w14:paraId="5708FDA1" w14:textId="6759BF5D" w:rsidR="00934CD5" w:rsidRPr="008648A5" w:rsidRDefault="00934CD5" w:rsidP="00126900">
            <w:pPr>
              <w:tabs>
                <w:tab w:val="left" w:pos="1134"/>
              </w:tabs>
              <w:suppressAutoHyphens/>
              <w:ind w:left="-108" w:right="-6"/>
              <w:jc w:val="both"/>
              <w:rPr>
                <w:rFonts w:asciiTheme="minorHAnsi" w:hAnsiTheme="minorHAnsi" w:cstheme="minorHAnsi"/>
              </w:rPr>
            </w:pPr>
          </w:p>
        </w:tc>
        <w:tc>
          <w:tcPr>
            <w:tcW w:w="3551" w:type="dxa"/>
          </w:tcPr>
          <w:p w14:paraId="0EF6E488" w14:textId="77777777" w:rsidR="00934CD5" w:rsidRPr="008648A5" w:rsidRDefault="00934CD5" w:rsidP="00126900">
            <w:pPr>
              <w:tabs>
                <w:tab w:val="left" w:pos="1134"/>
              </w:tabs>
              <w:suppressAutoHyphens/>
              <w:spacing w:after="240"/>
              <w:ind w:left="0" w:right="-8"/>
              <w:jc w:val="both"/>
              <w:rPr>
                <w:rFonts w:asciiTheme="minorHAnsi" w:hAnsiTheme="minorHAnsi" w:cstheme="minorHAnsi"/>
              </w:rPr>
            </w:pPr>
            <w:r w:rsidRPr="008648A5">
              <w:rPr>
                <w:rFonts w:asciiTheme="minorHAnsi" w:hAnsiTheme="minorHAnsi" w:cstheme="minorHAnsi"/>
              </w:rPr>
              <w:t>SIGNATURE:</w:t>
            </w:r>
          </w:p>
          <w:p w14:paraId="30A9DD1F" w14:textId="77777777" w:rsidR="00934CD5" w:rsidRPr="008648A5" w:rsidRDefault="00934CD5" w:rsidP="00126900">
            <w:pPr>
              <w:tabs>
                <w:tab w:val="left" w:pos="1134"/>
              </w:tabs>
              <w:suppressAutoHyphens/>
              <w:spacing w:after="240"/>
              <w:ind w:left="0" w:right="-8"/>
              <w:jc w:val="both"/>
              <w:rPr>
                <w:rFonts w:asciiTheme="minorHAnsi" w:hAnsiTheme="minorHAnsi" w:cstheme="minorHAnsi"/>
              </w:rPr>
            </w:pPr>
            <w:r w:rsidRPr="008648A5">
              <w:rPr>
                <w:rFonts w:asciiTheme="minorHAnsi" w:hAnsiTheme="minorHAnsi" w:cstheme="minorHAnsi"/>
              </w:rPr>
              <w:t>DATE:</w:t>
            </w:r>
          </w:p>
        </w:tc>
      </w:tr>
    </w:tbl>
    <w:p w14:paraId="645A4845" w14:textId="77777777" w:rsidR="00934CD5" w:rsidRPr="008648A5" w:rsidRDefault="00934CD5" w:rsidP="009A0FDD">
      <w:pPr>
        <w:tabs>
          <w:tab w:val="left" w:pos="1134"/>
        </w:tabs>
        <w:suppressAutoHyphens/>
        <w:spacing w:after="240"/>
        <w:ind w:left="-284" w:right="-8"/>
        <w:jc w:val="both"/>
        <w:rPr>
          <w:rFonts w:asciiTheme="minorHAnsi" w:hAnsiTheme="minorHAnsi" w:cstheme="minorHAnsi"/>
        </w:rPr>
      </w:pPr>
      <w:r w:rsidRPr="008648A5">
        <w:rPr>
          <w:rFonts w:asciiTheme="minorHAnsi" w:hAnsiTheme="minorHAnsi" w:cstheme="minorHAnsi"/>
          <w:b/>
        </w:rPr>
        <w:t>Sponsor Signatory</w:t>
      </w:r>
      <w:r w:rsidRPr="008648A5">
        <w:rPr>
          <w:rFonts w:asciiTheme="minorHAnsi" w:hAnsiTheme="minorHAnsi" w:cstheme="minorHAnsi"/>
        </w:rPr>
        <w:t>:</w:t>
      </w:r>
    </w:p>
    <w:tbl>
      <w:tblPr>
        <w:tblStyle w:val="TableGrid"/>
        <w:tblW w:w="0" w:type="auto"/>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1"/>
        <w:gridCol w:w="3283"/>
      </w:tblGrid>
      <w:tr w:rsidR="008648A5" w:rsidRPr="008648A5" w14:paraId="57A4DE75" w14:textId="77777777" w:rsidTr="00126900">
        <w:tc>
          <w:tcPr>
            <w:tcW w:w="5671" w:type="dxa"/>
          </w:tcPr>
          <w:p w14:paraId="76937DEB" w14:textId="15D9EF2B" w:rsidR="00934CD5" w:rsidRPr="008648A5" w:rsidRDefault="008648A5" w:rsidP="00126900">
            <w:pPr>
              <w:tabs>
                <w:tab w:val="left" w:pos="1134"/>
              </w:tabs>
              <w:suppressAutoHyphens/>
              <w:ind w:left="-108" w:right="-6"/>
              <w:jc w:val="both"/>
              <w:rPr>
                <w:rFonts w:asciiTheme="minorHAnsi" w:hAnsiTheme="minorHAnsi" w:cstheme="minorHAnsi"/>
              </w:rPr>
            </w:pPr>
            <w:r>
              <w:rPr>
                <w:rFonts w:asciiTheme="minorHAnsi" w:hAnsiTheme="minorHAnsi" w:cstheme="minorHAnsi"/>
              </w:rPr>
              <w:t>THE UNIVERSITY OF QUEENSLAND</w:t>
            </w:r>
            <w:r w:rsidR="00934CD5" w:rsidRPr="008648A5">
              <w:rPr>
                <w:rFonts w:asciiTheme="minorHAnsi" w:hAnsiTheme="minorHAnsi" w:cstheme="minorHAnsi"/>
              </w:rPr>
              <w:t xml:space="preserve"> </w:t>
            </w:r>
          </w:p>
          <w:p w14:paraId="13528E12" w14:textId="77777777" w:rsidR="00934CD5" w:rsidRPr="008648A5" w:rsidRDefault="00934CD5" w:rsidP="00126900">
            <w:pPr>
              <w:tabs>
                <w:tab w:val="left" w:pos="1134"/>
              </w:tabs>
              <w:suppressAutoHyphens/>
              <w:ind w:left="-108" w:right="-6"/>
              <w:jc w:val="both"/>
              <w:rPr>
                <w:rFonts w:asciiTheme="minorHAnsi" w:hAnsiTheme="minorHAnsi" w:cstheme="minorHAnsi"/>
              </w:rPr>
            </w:pPr>
            <w:r w:rsidRPr="008648A5">
              <w:rPr>
                <w:rFonts w:asciiTheme="minorHAnsi" w:hAnsiTheme="minorHAnsi" w:cstheme="minorHAnsi"/>
              </w:rPr>
              <w:t>RECOVER INJURY RESEARCH CENTRE</w:t>
            </w:r>
          </w:p>
          <w:p w14:paraId="6120F904" w14:textId="77777777" w:rsidR="00934CD5" w:rsidRPr="008648A5" w:rsidRDefault="00934CD5" w:rsidP="00126900">
            <w:pPr>
              <w:tabs>
                <w:tab w:val="left" w:pos="1134"/>
              </w:tabs>
              <w:suppressAutoHyphens/>
              <w:ind w:left="-108" w:right="-6"/>
              <w:jc w:val="both"/>
              <w:rPr>
                <w:rFonts w:asciiTheme="minorHAnsi" w:hAnsiTheme="minorHAnsi" w:cstheme="minorHAnsi"/>
              </w:rPr>
            </w:pPr>
          </w:p>
          <w:p w14:paraId="48FDFC4C" w14:textId="5BF31C1B" w:rsidR="00934CD5" w:rsidRPr="008648A5" w:rsidRDefault="008648A5" w:rsidP="00126900">
            <w:pPr>
              <w:tabs>
                <w:tab w:val="left" w:pos="1134"/>
              </w:tabs>
              <w:suppressAutoHyphens/>
              <w:ind w:left="-108" w:right="-6"/>
              <w:jc w:val="both"/>
              <w:rPr>
                <w:rFonts w:asciiTheme="minorHAnsi" w:hAnsiTheme="minorHAnsi" w:cstheme="minorHAnsi"/>
              </w:rPr>
            </w:pPr>
            <w:r>
              <w:rPr>
                <w:rFonts w:asciiTheme="minorHAnsi" w:hAnsiTheme="minorHAnsi" w:cstheme="minorHAnsi"/>
              </w:rPr>
              <w:t>Dr Jane Nikles</w:t>
            </w:r>
            <w:r w:rsidR="00934CD5" w:rsidRPr="008648A5">
              <w:rPr>
                <w:rFonts w:asciiTheme="minorHAnsi" w:hAnsiTheme="minorHAnsi" w:cstheme="minorHAnsi"/>
              </w:rPr>
              <w:t xml:space="preserve"> </w:t>
            </w:r>
          </w:p>
          <w:p w14:paraId="52C4D463" w14:textId="77777777" w:rsidR="00934CD5" w:rsidRPr="008648A5" w:rsidRDefault="00934CD5" w:rsidP="00126900">
            <w:pPr>
              <w:tabs>
                <w:tab w:val="left" w:pos="1134"/>
              </w:tabs>
              <w:suppressAutoHyphens/>
              <w:ind w:left="-108" w:right="-6"/>
              <w:jc w:val="both"/>
              <w:rPr>
                <w:rFonts w:asciiTheme="minorHAnsi" w:hAnsiTheme="minorHAnsi" w:cstheme="minorHAnsi"/>
              </w:rPr>
            </w:pPr>
            <w:r w:rsidRPr="008648A5">
              <w:rPr>
                <w:rFonts w:asciiTheme="minorHAnsi" w:hAnsiTheme="minorHAnsi" w:cstheme="minorHAnsi"/>
              </w:rPr>
              <w:t>Coordinating Principal Investigator</w:t>
            </w:r>
          </w:p>
        </w:tc>
        <w:tc>
          <w:tcPr>
            <w:tcW w:w="3283" w:type="dxa"/>
          </w:tcPr>
          <w:p w14:paraId="6414BF91" w14:textId="77777777" w:rsidR="00934CD5" w:rsidRPr="008648A5" w:rsidRDefault="00934CD5" w:rsidP="00126900">
            <w:pPr>
              <w:tabs>
                <w:tab w:val="left" w:pos="1134"/>
              </w:tabs>
              <w:suppressAutoHyphens/>
              <w:spacing w:after="240"/>
              <w:ind w:left="-109" w:right="-8"/>
              <w:jc w:val="both"/>
              <w:rPr>
                <w:rFonts w:asciiTheme="minorHAnsi" w:hAnsiTheme="minorHAnsi" w:cstheme="minorHAnsi"/>
              </w:rPr>
            </w:pPr>
            <w:r w:rsidRPr="008648A5">
              <w:rPr>
                <w:rFonts w:asciiTheme="minorHAnsi" w:hAnsiTheme="minorHAnsi" w:cstheme="minorHAnsi"/>
              </w:rPr>
              <w:t>SIGNATURE:</w:t>
            </w:r>
          </w:p>
          <w:p w14:paraId="0B060335" w14:textId="77777777" w:rsidR="00934CD5" w:rsidRPr="008648A5" w:rsidRDefault="00934CD5" w:rsidP="00126900">
            <w:pPr>
              <w:tabs>
                <w:tab w:val="left" w:pos="1134"/>
              </w:tabs>
              <w:suppressAutoHyphens/>
              <w:spacing w:after="240"/>
              <w:ind w:left="-109" w:right="-8"/>
              <w:jc w:val="both"/>
              <w:rPr>
                <w:rFonts w:asciiTheme="minorHAnsi" w:hAnsiTheme="minorHAnsi" w:cstheme="minorHAnsi"/>
              </w:rPr>
            </w:pPr>
          </w:p>
          <w:p w14:paraId="00B5C074" w14:textId="77777777" w:rsidR="00934CD5" w:rsidRPr="008648A5" w:rsidRDefault="00934CD5" w:rsidP="00126900">
            <w:pPr>
              <w:tabs>
                <w:tab w:val="left" w:pos="1134"/>
              </w:tabs>
              <w:suppressAutoHyphens/>
              <w:spacing w:after="240"/>
              <w:ind w:left="-109" w:right="-8"/>
              <w:jc w:val="both"/>
              <w:rPr>
                <w:rFonts w:asciiTheme="minorHAnsi" w:hAnsiTheme="minorHAnsi" w:cstheme="minorHAnsi"/>
              </w:rPr>
            </w:pPr>
            <w:r w:rsidRPr="008648A5">
              <w:rPr>
                <w:rFonts w:asciiTheme="minorHAnsi" w:hAnsiTheme="minorHAnsi" w:cstheme="minorHAnsi"/>
              </w:rPr>
              <w:t xml:space="preserve">DATE: </w:t>
            </w:r>
          </w:p>
        </w:tc>
      </w:tr>
    </w:tbl>
    <w:p w14:paraId="6AF710CF" w14:textId="77777777" w:rsidR="00934CD5" w:rsidRPr="008648A5" w:rsidRDefault="00934CD5" w:rsidP="00934CD5">
      <w:pPr>
        <w:pStyle w:val="Footer"/>
        <w:jc w:val="center"/>
        <w:outlineLvl w:val="0"/>
        <w:rPr>
          <w:rFonts w:asciiTheme="minorHAnsi" w:hAnsiTheme="minorHAnsi" w:cstheme="minorHAnsi"/>
          <w:b/>
          <w:i/>
        </w:rPr>
      </w:pPr>
    </w:p>
    <w:p w14:paraId="234CC67E" w14:textId="3A729A0C" w:rsidR="00934CD5" w:rsidRDefault="00934CD5" w:rsidP="00934CD5">
      <w:pPr>
        <w:pStyle w:val="CommentText"/>
        <w:rPr>
          <w:rFonts w:cs="Arial"/>
          <w:b/>
          <w:i/>
        </w:rPr>
      </w:pPr>
    </w:p>
    <w:p w14:paraId="598C8C35" w14:textId="77777777" w:rsidR="0066675C" w:rsidRDefault="0066675C" w:rsidP="00934CD5">
      <w:pPr>
        <w:pStyle w:val="CommentText"/>
        <w:rPr>
          <w:rFonts w:cs="Arial"/>
          <w:b/>
          <w:i/>
        </w:rPr>
      </w:pPr>
    </w:p>
    <w:p w14:paraId="420255B0" w14:textId="77777777" w:rsidR="00126900" w:rsidRDefault="00126900" w:rsidP="00934CD5">
      <w:pPr>
        <w:pStyle w:val="Footer"/>
        <w:jc w:val="center"/>
        <w:outlineLvl w:val="0"/>
        <w:rPr>
          <w:rFonts w:asciiTheme="minorHAnsi" w:hAnsiTheme="minorHAnsi" w:cstheme="minorHAnsi"/>
          <w:b/>
        </w:rPr>
      </w:pPr>
      <w:bookmarkStart w:id="2" w:name="_Toc379269965"/>
      <w:bookmarkStart w:id="3" w:name="_Toc382918827"/>
      <w:bookmarkStart w:id="4" w:name="_Toc470081450"/>
    </w:p>
    <w:p w14:paraId="34F88643" w14:textId="343DCD86" w:rsidR="00934CD5" w:rsidRPr="00934CD5" w:rsidRDefault="00934CD5" w:rsidP="00934CD5">
      <w:pPr>
        <w:pStyle w:val="Footer"/>
        <w:jc w:val="center"/>
        <w:outlineLvl w:val="0"/>
        <w:rPr>
          <w:rFonts w:asciiTheme="minorHAnsi" w:hAnsiTheme="minorHAnsi" w:cstheme="minorHAnsi"/>
        </w:rPr>
      </w:pPr>
      <w:r w:rsidRPr="00934CD5">
        <w:rPr>
          <w:rFonts w:asciiTheme="minorHAnsi" w:hAnsiTheme="minorHAnsi" w:cstheme="minorHAnsi"/>
          <w:b/>
        </w:rPr>
        <w:t>N-of-1 trials for Acute Whiplash Summary Sheet</w:t>
      </w:r>
      <w:bookmarkEnd w:id="2"/>
      <w:bookmarkEnd w:id="3"/>
      <w:bookmarkEnd w:id="4"/>
    </w:p>
    <w:tbl>
      <w:tblPr>
        <w:tblW w:w="9640" w:type="dxa"/>
        <w:tblInd w:w="-299" w:type="dxa"/>
        <w:tblLayout w:type="fixed"/>
        <w:tblCellMar>
          <w:left w:w="71" w:type="dxa"/>
          <w:right w:w="71" w:type="dxa"/>
        </w:tblCellMar>
        <w:tblLook w:val="0000" w:firstRow="0" w:lastRow="0" w:firstColumn="0" w:lastColumn="0" w:noHBand="0" w:noVBand="0"/>
      </w:tblPr>
      <w:tblGrid>
        <w:gridCol w:w="3970"/>
        <w:gridCol w:w="3180"/>
        <w:gridCol w:w="2490"/>
      </w:tblGrid>
      <w:tr w:rsidR="00934CD5" w:rsidRPr="00934CD5" w14:paraId="4E690C28" w14:textId="77777777" w:rsidTr="009A0FDD">
        <w:trPr>
          <w:cantSplit/>
          <w:trHeight w:val="344"/>
        </w:trPr>
        <w:tc>
          <w:tcPr>
            <w:tcW w:w="9640" w:type="dxa"/>
            <w:gridSpan w:val="3"/>
            <w:tcBorders>
              <w:top w:val="double" w:sz="4" w:space="0" w:color="auto"/>
              <w:left w:val="double" w:sz="4" w:space="0" w:color="auto"/>
              <w:bottom w:val="single" w:sz="6" w:space="0" w:color="auto"/>
              <w:right w:val="double" w:sz="4" w:space="0" w:color="auto"/>
            </w:tcBorders>
          </w:tcPr>
          <w:p w14:paraId="51193091" w14:textId="51946A30" w:rsidR="00934CD5" w:rsidRPr="00934CD5" w:rsidRDefault="00934CD5" w:rsidP="00BD3D08">
            <w:pPr>
              <w:rPr>
                <w:rFonts w:asciiTheme="minorHAnsi" w:hAnsiTheme="minorHAnsi" w:cstheme="minorHAnsi"/>
              </w:rPr>
            </w:pPr>
            <w:r w:rsidRPr="00934CD5">
              <w:rPr>
                <w:rFonts w:asciiTheme="minorHAnsi" w:hAnsiTheme="minorHAnsi" w:cstheme="minorHAnsi"/>
                <w:b/>
              </w:rPr>
              <w:t>Name of Sponsor:</w:t>
            </w:r>
            <w:r w:rsidR="00BD3D08">
              <w:rPr>
                <w:rFonts w:asciiTheme="minorHAnsi" w:hAnsiTheme="minorHAnsi" w:cstheme="minorHAnsi"/>
                <w:b/>
              </w:rPr>
              <w:t xml:space="preserve"> </w:t>
            </w:r>
            <w:bookmarkStart w:id="5" w:name="_Toc382918828"/>
            <w:bookmarkStart w:id="6" w:name="_Toc379269966"/>
            <w:r w:rsidRPr="00934CD5">
              <w:rPr>
                <w:rFonts w:asciiTheme="minorHAnsi" w:hAnsiTheme="minorHAnsi" w:cstheme="minorHAnsi"/>
              </w:rPr>
              <w:t>The University</w:t>
            </w:r>
            <w:bookmarkEnd w:id="5"/>
            <w:r w:rsidRPr="00934CD5">
              <w:rPr>
                <w:rFonts w:asciiTheme="minorHAnsi" w:hAnsiTheme="minorHAnsi" w:cstheme="minorHAnsi"/>
              </w:rPr>
              <w:t xml:space="preserve"> of Queensland</w:t>
            </w:r>
            <w:bookmarkEnd w:id="6"/>
          </w:p>
        </w:tc>
      </w:tr>
      <w:tr w:rsidR="00934CD5" w:rsidRPr="00934CD5" w14:paraId="3B77EA1A" w14:textId="77777777" w:rsidTr="004634D4">
        <w:trPr>
          <w:cantSplit/>
          <w:trHeight w:val="362"/>
        </w:trPr>
        <w:tc>
          <w:tcPr>
            <w:tcW w:w="9640" w:type="dxa"/>
            <w:gridSpan w:val="3"/>
            <w:tcBorders>
              <w:top w:val="single" w:sz="6" w:space="0" w:color="auto"/>
              <w:left w:val="double" w:sz="4" w:space="0" w:color="auto"/>
              <w:right w:val="double" w:sz="4" w:space="0" w:color="auto"/>
            </w:tcBorders>
          </w:tcPr>
          <w:p w14:paraId="22F566DD" w14:textId="7658F9D3" w:rsidR="00934CD5" w:rsidRPr="00934CD5" w:rsidRDefault="00934CD5" w:rsidP="00BD3D08">
            <w:pPr>
              <w:rPr>
                <w:rFonts w:asciiTheme="minorHAnsi" w:hAnsiTheme="minorHAnsi" w:cstheme="minorHAnsi"/>
              </w:rPr>
            </w:pPr>
            <w:r w:rsidRPr="00934CD5">
              <w:rPr>
                <w:rFonts w:asciiTheme="minorHAnsi" w:hAnsiTheme="minorHAnsi" w:cstheme="minorHAnsi"/>
                <w:b/>
              </w:rPr>
              <w:t>Title of Study:</w:t>
            </w:r>
            <w:r w:rsidR="00BD3D08">
              <w:rPr>
                <w:rFonts w:asciiTheme="minorHAnsi" w:hAnsiTheme="minorHAnsi" w:cstheme="minorHAnsi"/>
                <w:b/>
              </w:rPr>
              <w:t xml:space="preserve"> </w:t>
            </w:r>
            <w:r w:rsidR="00C17B7A">
              <w:rPr>
                <w:rFonts w:asciiTheme="minorHAnsi" w:hAnsiTheme="minorHAnsi" w:cstheme="minorHAnsi"/>
              </w:rPr>
              <w:t xml:space="preserve">Personalised </w:t>
            </w:r>
            <w:r w:rsidR="0002486B">
              <w:rPr>
                <w:rFonts w:asciiTheme="minorHAnsi" w:hAnsiTheme="minorHAnsi" w:cstheme="minorHAnsi"/>
              </w:rPr>
              <w:t xml:space="preserve">treatment </w:t>
            </w:r>
            <w:r w:rsidR="00C17B7A">
              <w:rPr>
                <w:rFonts w:asciiTheme="minorHAnsi" w:hAnsiTheme="minorHAnsi" w:cstheme="minorHAnsi"/>
              </w:rPr>
              <w:t>trials in acute whiplash injury</w:t>
            </w:r>
            <w:r w:rsidRPr="00934CD5">
              <w:rPr>
                <w:rFonts w:asciiTheme="minorHAnsi" w:hAnsiTheme="minorHAnsi" w:cstheme="minorHAnsi"/>
              </w:rPr>
              <w:t>:</w:t>
            </w:r>
            <w:r w:rsidR="00BD3D08">
              <w:rPr>
                <w:rFonts w:asciiTheme="minorHAnsi" w:hAnsiTheme="minorHAnsi" w:cstheme="minorHAnsi"/>
              </w:rPr>
              <w:t xml:space="preserve"> </w:t>
            </w:r>
            <w:r w:rsidRPr="00934CD5">
              <w:rPr>
                <w:rFonts w:asciiTheme="minorHAnsi" w:hAnsiTheme="minorHAnsi" w:cstheme="minorHAnsi"/>
                <w:spacing w:val="10"/>
              </w:rPr>
              <w:t xml:space="preserve"> </w:t>
            </w:r>
            <w:r w:rsidR="00D16244">
              <w:rPr>
                <w:rFonts w:asciiTheme="minorHAnsi" w:hAnsiTheme="minorHAnsi" w:cstheme="minorHAnsi"/>
                <w:spacing w:val="10"/>
              </w:rPr>
              <w:t xml:space="preserve">a </w:t>
            </w:r>
            <w:r w:rsidR="008C786F">
              <w:rPr>
                <w:rFonts w:asciiTheme="minorHAnsi" w:hAnsiTheme="minorHAnsi" w:cstheme="minorHAnsi"/>
                <w:spacing w:val="10"/>
              </w:rPr>
              <w:t>feasibility</w:t>
            </w:r>
            <w:r w:rsidR="008C786F" w:rsidRPr="00934CD5">
              <w:rPr>
                <w:rFonts w:asciiTheme="minorHAnsi" w:hAnsiTheme="minorHAnsi" w:cstheme="minorHAnsi"/>
                <w:spacing w:val="10"/>
              </w:rPr>
              <w:t xml:space="preserve"> </w:t>
            </w:r>
            <w:r w:rsidR="008C786F">
              <w:rPr>
                <w:rFonts w:asciiTheme="minorHAnsi" w:hAnsiTheme="minorHAnsi" w:cstheme="minorHAnsi"/>
                <w:spacing w:val="-1"/>
              </w:rPr>
              <w:t>study</w:t>
            </w:r>
            <w:r w:rsidR="008C786F" w:rsidRPr="00934CD5">
              <w:rPr>
                <w:rFonts w:asciiTheme="minorHAnsi" w:hAnsiTheme="minorHAnsi" w:cstheme="minorHAnsi"/>
                <w:spacing w:val="13"/>
              </w:rPr>
              <w:t xml:space="preserve"> </w:t>
            </w:r>
          </w:p>
        </w:tc>
      </w:tr>
      <w:tr w:rsidR="00934CD5" w:rsidRPr="00934CD5" w14:paraId="1CCDA1D3" w14:textId="77777777" w:rsidTr="009A0FDD">
        <w:trPr>
          <w:cantSplit/>
        </w:trPr>
        <w:tc>
          <w:tcPr>
            <w:tcW w:w="9640" w:type="dxa"/>
            <w:gridSpan w:val="3"/>
            <w:tcBorders>
              <w:top w:val="single" w:sz="6" w:space="0" w:color="auto"/>
              <w:left w:val="double" w:sz="4" w:space="0" w:color="auto"/>
              <w:bottom w:val="single" w:sz="6" w:space="0" w:color="auto"/>
              <w:right w:val="double" w:sz="4" w:space="0" w:color="auto"/>
            </w:tcBorders>
          </w:tcPr>
          <w:p w14:paraId="7F312E64" w14:textId="4C9929EC" w:rsidR="00934CD5" w:rsidRPr="00934CD5" w:rsidRDefault="00934CD5" w:rsidP="004634D4">
            <w:pPr>
              <w:rPr>
                <w:rFonts w:asciiTheme="minorHAnsi" w:hAnsiTheme="minorHAnsi" w:cstheme="minorHAnsi"/>
              </w:rPr>
            </w:pPr>
            <w:r w:rsidRPr="00934CD5">
              <w:rPr>
                <w:rFonts w:asciiTheme="minorHAnsi" w:hAnsiTheme="minorHAnsi" w:cstheme="minorHAnsi"/>
                <w:b/>
              </w:rPr>
              <w:t>Principal Investigator:</w:t>
            </w:r>
            <w:r w:rsidR="00BD3D08">
              <w:rPr>
                <w:rFonts w:asciiTheme="minorHAnsi" w:hAnsiTheme="minorHAnsi" w:cstheme="minorHAnsi"/>
                <w:b/>
              </w:rPr>
              <w:t xml:space="preserve"> </w:t>
            </w:r>
            <w:r w:rsidRPr="00934CD5">
              <w:rPr>
                <w:rFonts w:asciiTheme="minorHAnsi" w:hAnsiTheme="minorHAnsi" w:cstheme="minorHAnsi"/>
              </w:rPr>
              <w:t>Dr Jane Nikles, RECOVER Injury Research Centre, The University of Queensland</w:t>
            </w:r>
            <w:r w:rsidR="004634D4">
              <w:rPr>
                <w:rFonts w:asciiTheme="minorHAnsi" w:hAnsiTheme="minorHAnsi" w:cstheme="minorHAnsi"/>
              </w:rPr>
              <w:t>.</w:t>
            </w:r>
            <w:r w:rsidRPr="00934CD5">
              <w:rPr>
                <w:rFonts w:asciiTheme="minorHAnsi" w:hAnsiTheme="minorHAnsi" w:cstheme="minorHAnsi"/>
              </w:rPr>
              <w:t xml:space="preserve"> </w:t>
            </w:r>
          </w:p>
        </w:tc>
      </w:tr>
      <w:tr w:rsidR="00934CD5" w:rsidRPr="00934CD5" w14:paraId="75FC2C71" w14:textId="77777777" w:rsidTr="009A0FDD">
        <w:trPr>
          <w:cantSplit/>
        </w:trPr>
        <w:tc>
          <w:tcPr>
            <w:tcW w:w="9640" w:type="dxa"/>
            <w:gridSpan w:val="3"/>
            <w:tcBorders>
              <w:top w:val="single" w:sz="6" w:space="0" w:color="auto"/>
              <w:left w:val="double" w:sz="4" w:space="0" w:color="auto"/>
              <w:bottom w:val="single" w:sz="6" w:space="0" w:color="auto"/>
              <w:right w:val="double" w:sz="4" w:space="0" w:color="auto"/>
            </w:tcBorders>
          </w:tcPr>
          <w:p w14:paraId="17C5D9EC" w14:textId="77777777" w:rsidR="00934CD5" w:rsidRPr="00934CD5" w:rsidRDefault="00934CD5" w:rsidP="00707863">
            <w:pPr>
              <w:rPr>
                <w:rFonts w:asciiTheme="minorHAnsi" w:hAnsiTheme="minorHAnsi" w:cstheme="minorHAnsi"/>
                <w:b/>
              </w:rPr>
            </w:pPr>
            <w:r w:rsidRPr="00934CD5">
              <w:rPr>
                <w:rFonts w:asciiTheme="minorHAnsi" w:hAnsiTheme="minorHAnsi" w:cstheme="minorHAnsi"/>
                <w:b/>
              </w:rPr>
              <w:t>Study Sites:</w:t>
            </w:r>
          </w:p>
          <w:p w14:paraId="404A1B0A" w14:textId="1FBAF204" w:rsidR="00934CD5" w:rsidRPr="00934CD5" w:rsidRDefault="00934CD5" w:rsidP="00822DD5">
            <w:pPr>
              <w:rPr>
                <w:rFonts w:asciiTheme="minorHAnsi" w:hAnsiTheme="minorHAnsi" w:cstheme="minorHAnsi"/>
              </w:rPr>
            </w:pPr>
            <w:r w:rsidRPr="00934CD5">
              <w:rPr>
                <w:rFonts w:asciiTheme="minorHAnsi" w:hAnsiTheme="minorHAnsi" w:cstheme="minorHAnsi"/>
              </w:rPr>
              <w:t xml:space="preserve">The study will recruit participants who present to the EDs of </w:t>
            </w:r>
            <w:r w:rsidR="00C132CA">
              <w:rPr>
                <w:rFonts w:asciiTheme="minorHAnsi" w:hAnsiTheme="minorHAnsi" w:cstheme="minorHAnsi"/>
              </w:rPr>
              <w:t>RBWH,</w:t>
            </w:r>
            <w:r w:rsidR="0002486B">
              <w:rPr>
                <w:rFonts w:asciiTheme="minorHAnsi" w:hAnsiTheme="minorHAnsi" w:cstheme="minorHAnsi"/>
              </w:rPr>
              <w:t xml:space="preserve"> Caboolture,</w:t>
            </w:r>
            <w:r w:rsidR="001212E9">
              <w:rPr>
                <w:rFonts w:asciiTheme="minorHAnsi" w:hAnsiTheme="minorHAnsi" w:cstheme="minorHAnsi"/>
              </w:rPr>
              <w:t xml:space="preserve"> </w:t>
            </w:r>
            <w:r w:rsidR="00CB4A3D">
              <w:rPr>
                <w:rFonts w:asciiTheme="minorHAnsi" w:hAnsiTheme="minorHAnsi" w:cstheme="minorHAnsi"/>
              </w:rPr>
              <w:t>Logan, Toowoomba, Beaudesert and Redlands hospitals,</w:t>
            </w:r>
            <w:r w:rsidR="00C132CA">
              <w:rPr>
                <w:rFonts w:asciiTheme="minorHAnsi" w:hAnsiTheme="minorHAnsi" w:cstheme="minorHAnsi"/>
              </w:rPr>
              <w:t>or physiotherapists/GPs; or who hear about the study through social media.</w:t>
            </w:r>
            <w:r w:rsidRPr="00934CD5">
              <w:rPr>
                <w:rFonts w:asciiTheme="minorHAnsi" w:hAnsiTheme="minorHAnsi" w:cstheme="minorHAnsi"/>
              </w:rPr>
              <w:t xml:space="preserve"> </w:t>
            </w:r>
          </w:p>
        </w:tc>
      </w:tr>
      <w:tr w:rsidR="00934CD5" w:rsidRPr="00934CD5" w14:paraId="013C7346" w14:textId="77777777" w:rsidTr="009A0FDD">
        <w:trPr>
          <w:cantSplit/>
        </w:trPr>
        <w:tc>
          <w:tcPr>
            <w:tcW w:w="3970" w:type="dxa"/>
            <w:tcBorders>
              <w:top w:val="single" w:sz="6" w:space="0" w:color="auto"/>
              <w:left w:val="double" w:sz="4" w:space="0" w:color="auto"/>
              <w:bottom w:val="single" w:sz="6" w:space="0" w:color="auto"/>
              <w:right w:val="single" w:sz="6" w:space="0" w:color="auto"/>
            </w:tcBorders>
          </w:tcPr>
          <w:p w14:paraId="6641D4C6" w14:textId="0AD22FF2" w:rsidR="00934CD5" w:rsidRPr="00934CD5" w:rsidRDefault="00934CD5" w:rsidP="0066675C">
            <w:pPr>
              <w:rPr>
                <w:rFonts w:asciiTheme="minorHAnsi" w:hAnsiTheme="minorHAnsi" w:cstheme="minorHAnsi"/>
              </w:rPr>
            </w:pPr>
            <w:r w:rsidRPr="00934CD5">
              <w:rPr>
                <w:rFonts w:asciiTheme="minorHAnsi" w:hAnsiTheme="minorHAnsi" w:cstheme="minorHAnsi"/>
                <w:b/>
              </w:rPr>
              <w:t>Study Period:</w:t>
            </w:r>
            <w:r w:rsidRPr="00934CD5">
              <w:rPr>
                <w:rFonts w:asciiTheme="minorHAnsi" w:hAnsiTheme="minorHAnsi" w:cstheme="minorHAnsi"/>
              </w:rPr>
              <w:t xml:space="preserve"> Dec 2017 to </w:t>
            </w:r>
            <w:r w:rsidR="0066675C">
              <w:rPr>
                <w:rFonts w:asciiTheme="minorHAnsi" w:hAnsiTheme="minorHAnsi" w:cstheme="minorHAnsi"/>
              </w:rPr>
              <w:t>Dec 2018</w:t>
            </w:r>
          </w:p>
        </w:tc>
        <w:tc>
          <w:tcPr>
            <w:tcW w:w="3180" w:type="dxa"/>
            <w:tcBorders>
              <w:top w:val="single" w:sz="6" w:space="0" w:color="auto"/>
              <w:bottom w:val="single" w:sz="6" w:space="0" w:color="auto"/>
            </w:tcBorders>
          </w:tcPr>
          <w:p w14:paraId="5A430894" w14:textId="50196C6F" w:rsidR="00934CD5" w:rsidRPr="00934CD5" w:rsidRDefault="00934CD5" w:rsidP="00BD3D08">
            <w:pPr>
              <w:ind w:right="-2422"/>
              <w:rPr>
                <w:rFonts w:asciiTheme="minorHAnsi" w:hAnsiTheme="minorHAnsi" w:cstheme="minorHAnsi"/>
              </w:rPr>
            </w:pPr>
            <w:r w:rsidRPr="00934CD5">
              <w:rPr>
                <w:rFonts w:asciiTheme="minorHAnsi" w:hAnsiTheme="minorHAnsi" w:cstheme="minorHAnsi"/>
                <w:b/>
              </w:rPr>
              <w:t>Phase of Development:</w:t>
            </w:r>
            <w:r w:rsidRPr="00934CD5">
              <w:rPr>
                <w:rFonts w:asciiTheme="minorHAnsi" w:hAnsiTheme="minorHAnsi" w:cstheme="minorHAnsi"/>
              </w:rPr>
              <w:t xml:space="preserve"> </w:t>
            </w:r>
            <w:r w:rsidR="00BD3D08">
              <w:rPr>
                <w:rFonts w:asciiTheme="minorHAnsi" w:hAnsiTheme="minorHAnsi" w:cstheme="minorHAnsi"/>
              </w:rPr>
              <w:t>P</w:t>
            </w:r>
            <w:r w:rsidRPr="00934CD5">
              <w:rPr>
                <w:rFonts w:asciiTheme="minorHAnsi" w:hAnsiTheme="minorHAnsi" w:cstheme="minorHAnsi"/>
              </w:rPr>
              <w:t>h</w:t>
            </w:r>
            <w:r w:rsidR="00852065">
              <w:rPr>
                <w:rFonts w:asciiTheme="minorHAnsi" w:hAnsiTheme="minorHAnsi" w:cstheme="minorHAnsi"/>
              </w:rPr>
              <w:t>ase IV</w:t>
            </w:r>
          </w:p>
        </w:tc>
        <w:tc>
          <w:tcPr>
            <w:tcW w:w="2490" w:type="dxa"/>
            <w:tcBorders>
              <w:top w:val="single" w:sz="6" w:space="0" w:color="auto"/>
              <w:bottom w:val="single" w:sz="6" w:space="0" w:color="auto"/>
              <w:right w:val="double" w:sz="4" w:space="0" w:color="auto"/>
            </w:tcBorders>
          </w:tcPr>
          <w:p w14:paraId="58AD08EE" w14:textId="15604485" w:rsidR="00934CD5" w:rsidRPr="00934CD5" w:rsidRDefault="00934CD5" w:rsidP="00BD3D08">
            <w:pPr>
              <w:ind w:left="1552"/>
              <w:rPr>
                <w:rFonts w:asciiTheme="minorHAnsi" w:hAnsiTheme="minorHAnsi" w:cstheme="minorHAnsi"/>
              </w:rPr>
            </w:pPr>
          </w:p>
        </w:tc>
      </w:tr>
      <w:tr w:rsidR="00934CD5" w:rsidRPr="00934CD5" w14:paraId="1499EFF7" w14:textId="77777777" w:rsidTr="009A0FDD">
        <w:trPr>
          <w:cantSplit/>
        </w:trPr>
        <w:tc>
          <w:tcPr>
            <w:tcW w:w="9640" w:type="dxa"/>
            <w:gridSpan w:val="3"/>
            <w:tcBorders>
              <w:top w:val="single" w:sz="6" w:space="0" w:color="auto"/>
              <w:left w:val="double" w:sz="4" w:space="0" w:color="auto"/>
              <w:right w:val="double" w:sz="4" w:space="0" w:color="auto"/>
            </w:tcBorders>
          </w:tcPr>
          <w:p w14:paraId="071EEB9F" w14:textId="4F601313" w:rsidR="00934CD5" w:rsidRDefault="00934CD5" w:rsidP="00707863">
            <w:pPr>
              <w:rPr>
                <w:rFonts w:asciiTheme="minorHAnsi" w:hAnsiTheme="minorHAnsi" w:cstheme="minorHAnsi"/>
                <w:b/>
              </w:rPr>
            </w:pPr>
            <w:r>
              <w:rPr>
                <w:rFonts w:asciiTheme="minorHAnsi" w:hAnsiTheme="minorHAnsi" w:cstheme="minorHAnsi"/>
                <w:b/>
              </w:rPr>
              <w:t>Aims and o</w:t>
            </w:r>
            <w:r w:rsidRPr="00934CD5">
              <w:rPr>
                <w:rFonts w:asciiTheme="minorHAnsi" w:hAnsiTheme="minorHAnsi" w:cstheme="minorHAnsi"/>
                <w:b/>
              </w:rPr>
              <w:t>bjectives:</w:t>
            </w:r>
          </w:p>
          <w:p w14:paraId="533C8306" w14:textId="4BC01318" w:rsidR="00C83BE7" w:rsidRDefault="00934CD5" w:rsidP="00C83BE7">
            <w:pPr>
              <w:spacing w:after="120"/>
              <w:ind w:left="72" w:right="74"/>
              <w:jc w:val="both"/>
              <w:rPr>
                <w:rFonts w:asciiTheme="minorHAnsi" w:hAnsiTheme="minorHAnsi" w:cstheme="minorHAnsi"/>
              </w:rPr>
            </w:pPr>
            <w:r w:rsidRPr="00CD7367">
              <w:rPr>
                <w:rFonts w:asciiTheme="minorHAnsi" w:hAnsiTheme="minorHAnsi" w:cstheme="minorHAnsi"/>
              </w:rPr>
              <w:t xml:space="preserve">The </w:t>
            </w:r>
            <w:r w:rsidRPr="00CD7367">
              <w:rPr>
                <w:rFonts w:asciiTheme="minorHAnsi" w:hAnsiTheme="minorHAnsi" w:cstheme="minorHAnsi"/>
                <w:b/>
              </w:rPr>
              <w:t>primary aim</w:t>
            </w:r>
            <w:r w:rsidRPr="00CD7367">
              <w:rPr>
                <w:rFonts w:asciiTheme="minorHAnsi" w:hAnsiTheme="minorHAnsi" w:cstheme="minorHAnsi"/>
              </w:rPr>
              <w:t xml:space="preserve"> of this </w:t>
            </w:r>
            <w:r w:rsidR="008C786F">
              <w:rPr>
                <w:rFonts w:asciiTheme="minorHAnsi" w:hAnsiTheme="minorHAnsi" w:cstheme="minorHAnsi"/>
              </w:rPr>
              <w:t>feasibility</w:t>
            </w:r>
            <w:r w:rsidR="008C786F" w:rsidRPr="00CD7367">
              <w:rPr>
                <w:rFonts w:asciiTheme="minorHAnsi" w:hAnsiTheme="minorHAnsi" w:cstheme="minorHAnsi"/>
              </w:rPr>
              <w:t xml:space="preserve"> </w:t>
            </w:r>
            <w:r w:rsidRPr="00CD7367">
              <w:rPr>
                <w:rFonts w:asciiTheme="minorHAnsi" w:hAnsiTheme="minorHAnsi" w:cstheme="minorHAnsi"/>
              </w:rPr>
              <w:t xml:space="preserve">study is to conduct a series of N-of-1 trials comparing the effectiveness of </w:t>
            </w:r>
            <w:r w:rsidR="00C83BE7">
              <w:rPr>
                <w:rFonts w:asciiTheme="minorHAnsi" w:hAnsiTheme="minorHAnsi" w:cstheme="minorHAnsi"/>
              </w:rPr>
              <w:t>a) evidence-based advice</w:t>
            </w:r>
            <w:r w:rsidR="00C17B7A">
              <w:rPr>
                <w:rFonts w:asciiTheme="minorHAnsi" w:hAnsiTheme="minorHAnsi" w:cstheme="minorHAnsi"/>
              </w:rPr>
              <w:t xml:space="preserve"> (EBA)</w:t>
            </w:r>
            <w:r w:rsidR="00C83BE7">
              <w:rPr>
                <w:rFonts w:asciiTheme="minorHAnsi" w:hAnsiTheme="minorHAnsi" w:cstheme="minorHAnsi"/>
              </w:rPr>
              <w:t xml:space="preserve">, b) paracetamol and EBA, c) naproxen and EBA, and d) both paracetamol, naproxen and EBA </w:t>
            </w:r>
            <w:r w:rsidR="00C83BE7" w:rsidRPr="002550EB">
              <w:rPr>
                <w:rFonts w:asciiTheme="minorHAnsi" w:hAnsiTheme="minorHAnsi" w:cstheme="minorHAnsi"/>
              </w:rPr>
              <w:t>to reduce daily neck pain and to prevent chronic pain at 3 months following whiplash injury</w:t>
            </w:r>
            <w:r w:rsidR="00C83BE7">
              <w:rPr>
                <w:rFonts w:asciiTheme="minorHAnsi" w:hAnsiTheme="minorHAnsi" w:cstheme="minorHAnsi"/>
              </w:rPr>
              <w:t xml:space="preserve"> in </w:t>
            </w:r>
            <w:r w:rsidR="00F62297">
              <w:rPr>
                <w:rFonts w:asciiTheme="minorHAnsi" w:hAnsiTheme="minorHAnsi" w:cstheme="minorHAnsi"/>
              </w:rPr>
              <w:t>1</w:t>
            </w:r>
            <w:r w:rsidR="00C83BE7">
              <w:rPr>
                <w:rFonts w:asciiTheme="minorHAnsi" w:hAnsiTheme="minorHAnsi" w:cstheme="minorHAnsi"/>
              </w:rPr>
              <w:t xml:space="preserve">5 </w:t>
            </w:r>
            <w:r w:rsidR="00C83BE7" w:rsidRPr="002550EB">
              <w:rPr>
                <w:rFonts w:asciiTheme="minorHAnsi" w:hAnsiTheme="minorHAnsi" w:cstheme="minorHAnsi"/>
              </w:rPr>
              <w:t>‘at-risk’ indivi</w:t>
            </w:r>
            <w:r w:rsidR="00F62297">
              <w:rPr>
                <w:rFonts w:asciiTheme="minorHAnsi" w:hAnsiTheme="minorHAnsi" w:cstheme="minorHAnsi"/>
              </w:rPr>
              <w:t>d</w:t>
            </w:r>
            <w:r w:rsidR="00C83BE7" w:rsidRPr="002550EB">
              <w:rPr>
                <w:rFonts w:asciiTheme="minorHAnsi" w:hAnsiTheme="minorHAnsi" w:cstheme="minorHAnsi"/>
              </w:rPr>
              <w:t xml:space="preserve">uals. </w:t>
            </w:r>
          </w:p>
          <w:p w14:paraId="060B42A5" w14:textId="1D80B771" w:rsidR="00934CD5" w:rsidRPr="00CD7367" w:rsidRDefault="00934CD5" w:rsidP="00934CD5">
            <w:pPr>
              <w:ind w:left="72" w:right="74"/>
              <w:jc w:val="both"/>
              <w:rPr>
                <w:rFonts w:asciiTheme="minorHAnsi" w:hAnsiTheme="minorHAnsi" w:cstheme="minorHAnsi"/>
              </w:rPr>
            </w:pPr>
            <w:r w:rsidRPr="00CD7367">
              <w:rPr>
                <w:rFonts w:asciiTheme="minorHAnsi" w:hAnsiTheme="minorHAnsi" w:cstheme="minorHAnsi"/>
                <w:b/>
              </w:rPr>
              <w:t>Secondary aims</w:t>
            </w:r>
            <w:r w:rsidR="00F62297">
              <w:rPr>
                <w:rFonts w:asciiTheme="minorHAnsi" w:hAnsiTheme="minorHAnsi" w:cstheme="minorHAnsi"/>
                <w:b/>
              </w:rPr>
              <w:t>: clinical</w:t>
            </w:r>
            <w:r w:rsidRPr="00CD7367">
              <w:rPr>
                <w:rFonts w:asciiTheme="minorHAnsi" w:hAnsiTheme="minorHAnsi" w:cstheme="minorHAnsi"/>
              </w:rPr>
              <w:t xml:space="preserve"> </w:t>
            </w:r>
          </w:p>
          <w:p w14:paraId="77C2663F" w14:textId="50EF335A" w:rsidR="00C83BE7" w:rsidRDefault="00C83BE7" w:rsidP="005C1E67">
            <w:pPr>
              <w:pStyle w:val="ListParagraph"/>
              <w:numPr>
                <w:ilvl w:val="0"/>
                <w:numId w:val="12"/>
              </w:numPr>
              <w:ind w:right="74"/>
              <w:jc w:val="both"/>
              <w:rPr>
                <w:rFonts w:asciiTheme="minorHAnsi" w:hAnsiTheme="minorHAnsi" w:cstheme="minorHAnsi"/>
              </w:rPr>
            </w:pPr>
            <w:r w:rsidRPr="00CD7367">
              <w:rPr>
                <w:rFonts w:asciiTheme="minorHAnsi" w:hAnsiTheme="minorHAnsi" w:cstheme="minorHAnsi"/>
              </w:rPr>
              <w:t xml:space="preserve">compare the effectiveness of </w:t>
            </w:r>
            <w:r>
              <w:rPr>
                <w:rFonts w:asciiTheme="minorHAnsi" w:hAnsiTheme="minorHAnsi" w:cstheme="minorHAnsi"/>
              </w:rPr>
              <w:t xml:space="preserve">evidence-based advice, </w:t>
            </w:r>
            <w:r w:rsidR="008A5CD3">
              <w:rPr>
                <w:rFonts w:asciiTheme="minorHAnsi" w:hAnsiTheme="minorHAnsi" w:cstheme="minorHAnsi"/>
              </w:rPr>
              <w:t>paracetamo</w:t>
            </w:r>
            <w:r w:rsidRPr="00CD7367">
              <w:rPr>
                <w:rFonts w:asciiTheme="minorHAnsi" w:hAnsiTheme="minorHAnsi" w:cstheme="minorHAnsi"/>
              </w:rPr>
              <w:t>l</w:t>
            </w:r>
            <w:r w:rsidR="008A5CD3">
              <w:rPr>
                <w:rFonts w:asciiTheme="minorHAnsi" w:hAnsiTheme="minorHAnsi" w:cstheme="minorHAnsi"/>
              </w:rPr>
              <w:t xml:space="preserve"> plus advice</w:t>
            </w:r>
            <w:r>
              <w:rPr>
                <w:rFonts w:asciiTheme="minorHAnsi" w:hAnsiTheme="minorHAnsi" w:cstheme="minorHAnsi"/>
              </w:rPr>
              <w:t>, naproxen</w:t>
            </w:r>
            <w:r w:rsidR="008A5CD3">
              <w:rPr>
                <w:rFonts w:asciiTheme="minorHAnsi" w:hAnsiTheme="minorHAnsi" w:cstheme="minorHAnsi"/>
              </w:rPr>
              <w:t xml:space="preserve"> plus advice</w:t>
            </w:r>
            <w:r>
              <w:rPr>
                <w:rFonts w:asciiTheme="minorHAnsi" w:hAnsiTheme="minorHAnsi" w:cstheme="minorHAnsi"/>
              </w:rPr>
              <w:t>, and both paracetamol and naproxen</w:t>
            </w:r>
            <w:r w:rsidR="008A5CD3">
              <w:rPr>
                <w:rFonts w:asciiTheme="minorHAnsi" w:hAnsiTheme="minorHAnsi" w:cstheme="minorHAnsi"/>
              </w:rPr>
              <w:t xml:space="preserve"> plus advice</w:t>
            </w:r>
            <w:r w:rsidRPr="00CD7367">
              <w:rPr>
                <w:rFonts w:asciiTheme="minorHAnsi" w:hAnsiTheme="minorHAnsi" w:cstheme="minorHAnsi"/>
              </w:rPr>
              <w:t xml:space="preserve"> in decreasing (1) disability, (2) depression, (3) posttraumatic stress symptoms and (4) pain catastrophizing at 3</w:t>
            </w:r>
            <w:r w:rsidR="004D4A4D">
              <w:rPr>
                <w:rFonts w:asciiTheme="minorHAnsi" w:hAnsiTheme="minorHAnsi" w:cstheme="minorHAnsi"/>
              </w:rPr>
              <w:t xml:space="preserve"> and 6</w:t>
            </w:r>
            <w:r w:rsidRPr="00CD7367">
              <w:rPr>
                <w:rFonts w:asciiTheme="minorHAnsi" w:hAnsiTheme="minorHAnsi" w:cstheme="minorHAnsi"/>
              </w:rPr>
              <w:t xml:space="preserve"> </w:t>
            </w:r>
            <w:r>
              <w:rPr>
                <w:rFonts w:asciiTheme="minorHAnsi" w:hAnsiTheme="minorHAnsi" w:cstheme="minorHAnsi"/>
              </w:rPr>
              <w:t xml:space="preserve">months </w:t>
            </w:r>
            <w:r w:rsidRPr="00CD7367">
              <w:rPr>
                <w:rFonts w:asciiTheme="minorHAnsi" w:hAnsiTheme="minorHAnsi" w:cstheme="minorHAnsi"/>
              </w:rPr>
              <w:t xml:space="preserve">following whiplash injury in ‘at-risk’ individuals. </w:t>
            </w:r>
          </w:p>
          <w:p w14:paraId="723F5D73" w14:textId="4385B478" w:rsidR="00934CD5" w:rsidRPr="00934CD5" w:rsidRDefault="00C83BE7" w:rsidP="005C1E67">
            <w:pPr>
              <w:pStyle w:val="ListParagraph"/>
              <w:numPr>
                <w:ilvl w:val="0"/>
                <w:numId w:val="12"/>
              </w:numPr>
              <w:ind w:right="74"/>
              <w:jc w:val="both"/>
              <w:rPr>
                <w:rFonts w:asciiTheme="minorHAnsi" w:hAnsiTheme="minorHAnsi" w:cstheme="minorHAnsi"/>
              </w:rPr>
            </w:pPr>
            <w:r>
              <w:rPr>
                <w:rFonts w:asciiTheme="minorHAnsi" w:hAnsiTheme="minorHAnsi" w:cstheme="minorHAnsi"/>
              </w:rPr>
              <w:t>improve precision of individual clinical recommendations for simple analgesics in ‘at-risk’ adults with acute WAD</w:t>
            </w:r>
          </w:p>
          <w:p w14:paraId="6435C32F" w14:textId="46A66722" w:rsidR="00934CD5" w:rsidRPr="00D16244" w:rsidRDefault="00C83BE7" w:rsidP="005C1E67">
            <w:pPr>
              <w:pStyle w:val="ListParagraph"/>
              <w:numPr>
                <w:ilvl w:val="0"/>
                <w:numId w:val="12"/>
              </w:numPr>
              <w:ind w:right="74"/>
              <w:jc w:val="both"/>
              <w:rPr>
                <w:rFonts w:asciiTheme="minorHAnsi" w:hAnsiTheme="minorHAnsi" w:cstheme="minorHAnsi"/>
              </w:rPr>
            </w:pPr>
            <w:r w:rsidRPr="00D16244">
              <w:rPr>
                <w:rFonts w:asciiTheme="minorHAnsi" w:hAnsiTheme="minorHAnsi" w:cstheme="minorHAnsi"/>
              </w:rPr>
              <w:t>aggregate data to obtain group estimates of intervention effects</w:t>
            </w:r>
            <w:r w:rsidR="00AA7B28" w:rsidRPr="00D16244">
              <w:rPr>
                <w:rFonts w:asciiTheme="minorHAnsi" w:hAnsiTheme="minorHAnsi" w:cstheme="minorHAnsi"/>
              </w:rPr>
              <w:t>.</w:t>
            </w:r>
          </w:p>
          <w:p w14:paraId="14921350" w14:textId="27DEA30D" w:rsidR="005C1E67" w:rsidRPr="002550EB" w:rsidRDefault="001212E9" w:rsidP="005C1E67">
            <w:pPr>
              <w:pStyle w:val="ListParagraph"/>
              <w:numPr>
                <w:ilvl w:val="0"/>
                <w:numId w:val="12"/>
              </w:numPr>
              <w:spacing w:line="276" w:lineRule="auto"/>
              <w:ind w:right="76"/>
              <w:jc w:val="both"/>
              <w:rPr>
                <w:rFonts w:asciiTheme="minorHAnsi" w:hAnsiTheme="minorHAnsi" w:cstheme="minorHAnsi"/>
              </w:rPr>
            </w:pPr>
            <w:r>
              <w:rPr>
                <w:rFonts w:asciiTheme="minorHAnsi" w:hAnsiTheme="minorHAnsi" w:cstheme="minorHAnsi"/>
                <w:spacing w:val="2"/>
              </w:rPr>
              <w:t>t</w:t>
            </w:r>
            <w:r w:rsidR="005C1E67">
              <w:rPr>
                <w:rFonts w:asciiTheme="minorHAnsi" w:hAnsiTheme="minorHAnsi" w:cstheme="minorHAnsi"/>
                <w:spacing w:val="2"/>
              </w:rPr>
              <w:t xml:space="preserve">o record management decision post-trial and management and compensation claim lodgment at 3 and 6 months post-injury. </w:t>
            </w:r>
          </w:p>
          <w:p w14:paraId="37488726" w14:textId="3E9147D7" w:rsidR="00AA7B28" w:rsidRPr="00C132CA" w:rsidRDefault="00AA7B28" w:rsidP="00AA7B28">
            <w:pPr>
              <w:spacing w:after="120"/>
              <w:ind w:left="72" w:right="74"/>
              <w:jc w:val="both"/>
              <w:rPr>
                <w:rFonts w:asciiTheme="minorHAnsi" w:hAnsiTheme="minorHAnsi" w:cstheme="minorHAnsi"/>
                <w:b/>
              </w:rPr>
            </w:pPr>
            <w:r w:rsidRPr="00C132CA">
              <w:rPr>
                <w:rFonts w:asciiTheme="minorHAnsi" w:hAnsiTheme="minorHAnsi" w:cstheme="minorHAnsi"/>
                <w:b/>
              </w:rPr>
              <w:t xml:space="preserve">Secondary aims: feasibility </w:t>
            </w:r>
          </w:p>
          <w:p w14:paraId="74758508" w14:textId="77777777" w:rsidR="00AA7B28" w:rsidRDefault="00AA7B28" w:rsidP="005C1E67">
            <w:pPr>
              <w:pStyle w:val="ListParagraph"/>
              <w:numPr>
                <w:ilvl w:val="0"/>
                <w:numId w:val="12"/>
              </w:numPr>
              <w:spacing w:after="120"/>
              <w:ind w:right="74"/>
              <w:jc w:val="both"/>
              <w:rPr>
                <w:rFonts w:asciiTheme="minorHAnsi" w:hAnsiTheme="minorHAnsi" w:cstheme="minorHAnsi"/>
              </w:rPr>
            </w:pPr>
            <w:r>
              <w:rPr>
                <w:rFonts w:asciiTheme="minorHAnsi" w:hAnsiTheme="minorHAnsi" w:cstheme="minorHAnsi"/>
              </w:rPr>
              <w:t xml:space="preserve">Proportion of screened patients eligible </w:t>
            </w:r>
          </w:p>
          <w:p w14:paraId="5B7D8801" w14:textId="77777777" w:rsidR="00AA7B28" w:rsidRDefault="00AA7B28" w:rsidP="005C1E67">
            <w:pPr>
              <w:pStyle w:val="ListParagraph"/>
              <w:numPr>
                <w:ilvl w:val="0"/>
                <w:numId w:val="12"/>
              </w:numPr>
              <w:spacing w:after="120"/>
              <w:ind w:right="74"/>
              <w:jc w:val="both"/>
              <w:rPr>
                <w:rFonts w:asciiTheme="minorHAnsi" w:hAnsiTheme="minorHAnsi" w:cstheme="minorHAnsi"/>
              </w:rPr>
            </w:pPr>
            <w:r>
              <w:rPr>
                <w:rFonts w:asciiTheme="minorHAnsi" w:hAnsiTheme="minorHAnsi" w:cstheme="minorHAnsi"/>
              </w:rPr>
              <w:t xml:space="preserve">Proportion of eligible patients enrolled </w:t>
            </w:r>
          </w:p>
          <w:p w14:paraId="79D77131" w14:textId="03D8BA5B" w:rsidR="00AA7B28" w:rsidRDefault="00AA7B28" w:rsidP="005C1E67">
            <w:pPr>
              <w:pStyle w:val="ListParagraph"/>
              <w:numPr>
                <w:ilvl w:val="0"/>
                <w:numId w:val="12"/>
              </w:numPr>
              <w:spacing w:after="120"/>
              <w:ind w:right="74"/>
              <w:jc w:val="both"/>
              <w:rPr>
                <w:rFonts w:asciiTheme="minorHAnsi" w:hAnsiTheme="minorHAnsi" w:cstheme="minorHAnsi"/>
              </w:rPr>
            </w:pPr>
            <w:r>
              <w:rPr>
                <w:rFonts w:asciiTheme="minorHAnsi" w:hAnsiTheme="minorHAnsi" w:cstheme="minorHAnsi"/>
              </w:rPr>
              <w:t xml:space="preserve">Enrolment rate (i.e. number of enrolments per month) </w:t>
            </w:r>
          </w:p>
          <w:p w14:paraId="7BB164BA" w14:textId="77777777" w:rsidR="00AA7B28" w:rsidRDefault="00AA7B28" w:rsidP="005C1E67">
            <w:pPr>
              <w:pStyle w:val="ListParagraph"/>
              <w:numPr>
                <w:ilvl w:val="0"/>
                <w:numId w:val="12"/>
              </w:numPr>
              <w:spacing w:after="120"/>
              <w:ind w:right="74"/>
              <w:jc w:val="both"/>
              <w:rPr>
                <w:rFonts w:asciiTheme="minorHAnsi" w:hAnsiTheme="minorHAnsi" w:cstheme="minorHAnsi"/>
              </w:rPr>
            </w:pPr>
            <w:r>
              <w:rPr>
                <w:rFonts w:asciiTheme="minorHAnsi" w:hAnsiTheme="minorHAnsi" w:cstheme="minorHAnsi"/>
              </w:rPr>
              <w:t xml:space="preserve">Logistic model for recruitment to a full trial, including staff requirements and strategies to overcome any barriers identified. </w:t>
            </w:r>
          </w:p>
          <w:p w14:paraId="2AA84634" w14:textId="225BB1E5" w:rsidR="00AA7B28" w:rsidRPr="00D16244" w:rsidRDefault="00AA7B28" w:rsidP="005C1E67">
            <w:pPr>
              <w:pStyle w:val="ListParagraph"/>
              <w:numPr>
                <w:ilvl w:val="0"/>
                <w:numId w:val="12"/>
              </w:numPr>
              <w:spacing w:after="120"/>
              <w:ind w:right="74"/>
              <w:jc w:val="both"/>
              <w:rPr>
                <w:rFonts w:asciiTheme="minorHAnsi" w:hAnsiTheme="minorHAnsi" w:cstheme="minorHAnsi"/>
              </w:rPr>
            </w:pPr>
            <w:r>
              <w:rPr>
                <w:rFonts w:asciiTheme="minorHAnsi" w:hAnsiTheme="minorHAnsi" w:cstheme="minorHAnsi"/>
              </w:rPr>
              <w:t xml:space="preserve">Feedback from ED clinicians, local GPs, trial GPs, and patients on their experience with the trial and areas for improvement, to inform a full scale trial. </w:t>
            </w:r>
          </w:p>
        </w:tc>
      </w:tr>
      <w:tr w:rsidR="00934CD5" w:rsidRPr="00934CD5" w14:paraId="6112D6CB" w14:textId="77777777" w:rsidTr="009A0FDD">
        <w:trPr>
          <w:cantSplit/>
          <w:trHeight w:val="1000"/>
        </w:trPr>
        <w:tc>
          <w:tcPr>
            <w:tcW w:w="9640" w:type="dxa"/>
            <w:gridSpan w:val="3"/>
            <w:tcBorders>
              <w:top w:val="single" w:sz="6" w:space="0" w:color="auto"/>
              <w:left w:val="double" w:sz="4" w:space="0" w:color="auto"/>
              <w:bottom w:val="single" w:sz="6" w:space="0" w:color="auto"/>
              <w:right w:val="double" w:sz="4" w:space="0" w:color="auto"/>
            </w:tcBorders>
          </w:tcPr>
          <w:p w14:paraId="70979D9C" w14:textId="0C44E140" w:rsidR="00934CD5" w:rsidRDefault="00934CD5" w:rsidP="00707863">
            <w:pPr>
              <w:rPr>
                <w:rFonts w:asciiTheme="minorHAnsi" w:hAnsiTheme="minorHAnsi" w:cstheme="minorHAnsi"/>
                <w:b/>
              </w:rPr>
            </w:pPr>
            <w:r w:rsidRPr="00934CD5">
              <w:rPr>
                <w:rFonts w:asciiTheme="minorHAnsi" w:hAnsiTheme="minorHAnsi" w:cstheme="minorHAnsi"/>
                <w:b/>
              </w:rPr>
              <w:t>Methodology:</w:t>
            </w:r>
          </w:p>
          <w:p w14:paraId="0AEDD50C" w14:textId="585E8591" w:rsidR="00934CD5" w:rsidRPr="00934CD5" w:rsidRDefault="00934CD5" w:rsidP="004634D4">
            <w:pPr>
              <w:ind w:left="72" w:right="74"/>
              <w:jc w:val="both"/>
              <w:rPr>
                <w:rFonts w:asciiTheme="minorHAnsi" w:hAnsiTheme="minorHAnsi" w:cstheme="minorHAnsi"/>
              </w:rPr>
            </w:pPr>
            <w:r w:rsidRPr="00934CD5">
              <w:rPr>
                <w:rFonts w:asciiTheme="minorHAnsi" w:hAnsiTheme="minorHAnsi" w:cstheme="minorHAnsi"/>
              </w:rPr>
              <w:t xml:space="preserve">We will assess effectiveness of </w:t>
            </w:r>
            <w:r w:rsidR="00C83BE7">
              <w:rPr>
                <w:rFonts w:asciiTheme="minorHAnsi" w:hAnsiTheme="minorHAnsi" w:cstheme="minorHAnsi"/>
              </w:rPr>
              <w:t xml:space="preserve">evidence-based advice, </w:t>
            </w:r>
            <w:r w:rsidRPr="00934CD5">
              <w:rPr>
                <w:rFonts w:asciiTheme="minorHAnsi" w:hAnsiTheme="minorHAnsi" w:cstheme="minorHAnsi"/>
              </w:rPr>
              <w:t>paracetamol</w:t>
            </w:r>
            <w:r w:rsidR="00C17B7A">
              <w:rPr>
                <w:rFonts w:asciiTheme="minorHAnsi" w:hAnsiTheme="minorHAnsi" w:cstheme="minorHAnsi"/>
              </w:rPr>
              <w:t xml:space="preserve"> </w:t>
            </w:r>
            <w:r w:rsidR="008A5CD3">
              <w:rPr>
                <w:rFonts w:asciiTheme="minorHAnsi" w:hAnsiTheme="minorHAnsi" w:cstheme="minorHAnsi"/>
              </w:rPr>
              <w:t>plus advice</w:t>
            </w:r>
            <w:r w:rsidR="00C83BE7">
              <w:rPr>
                <w:rFonts w:asciiTheme="minorHAnsi" w:hAnsiTheme="minorHAnsi" w:cstheme="minorHAnsi"/>
              </w:rPr>
              <w:t>,</w:t>
            </w:r>
            <w:r w:rsidRPr="00934CD5">
              <w:rPr>
                <w:rFonts w:asciiTheme="minorHAnsi" w:hAnsiTheme="minorHAnsi" w:cstheme="minorHAnsi"/>
              </w:rPr>
              <w:t xml:space="preserve"> </w:t>
            </w:r>
            <w:r w:rsidR="00C83BE7">
              <w:rPr>
                <w:rFonts w:asciiTheme="minorHAnsi" w:hAnsiTheme="minorHAnsi" w:cstheme="minorHAnsi"/>
              </w:rPr>
              <w:t>naproxen</w:t>
            </w:r>
            <w:r w:rsidR="00C17B7A">
              <w:rPr>
                <w:rFonts w:asciiTheme="minorHAnsi" w:hAnsiTheme="minorHAnsi" w:cstheme="minorHAnsi"/>
              </w:rPr>
              <w:t xml:space="preserve"> </w:t>
            </w:r>
            <w:r w:rsidR="008A5CD3">
              <w:rPr>
                <w:rFonts w:asciiTheme="minorHAnsi" w:hAnsiTheme="minorHAnsi" w:cstheme="minorHAnsi"/>
              </w:rPr>
              <w:t>plus advice</w:t>
            </w:r>
            <w:r w:rsidR="00C17B7A">
              <w:rPr>
                <w:rFonts w:asciiTheme="minorHAnsi" w:hAnsiTheme="minorHAnsi" w:cstheme="minorHAnsi"/>
              </w:rPr>
              <w:t xml:space="preserve">, and naproxen and paracetamol </w:t>
            </w:r>
            <w:r w:rsidR="008A5CD3">
              <w:rPr>
                <w:rFonts w:asciiTheme="minorHAnsi" w:hAnsiTheme="minorHAnsi" w:cstheme="minorHAnsi"/>
              </w:rPr>
              <w:t>plus advice</w:t>
            </w:r>
            <w:r w:rsidR="00C17B7A">
              <w:rPr>
                <w:rFonts w:asciiTheme="minorHAnsi" w:hAnsiTheme="minorHAnsi" w:cstheme="minorHAnsi"/>
              </w:rPr>
              <w:t>,</w:t>
            </w:r>
            <w:r w:rsidR="00C83BE7" w:rsidRPr="00934CD5">
              <w:rPr>
                <w:rFonts w:asciiTheme="minorHAnsi" w:hAnsiTheme="minorHAnsi" w:cstheme="minorHAnsi"/>
              </w:rPr>
              <w:t xml:space="preserve"> </w:t>
            </w:r>
            <w:r w:rsidRPr="00934CD5">
              <w:rPr>
                <w:rFonts w:asciiTheme="minorHAnsi" w:hAnsiTheme="minorHAnsi" w:cstheme="minorHAnsi"/>
              </w:rPr>
              <w:t xml:space="preserve">for at risk patients with acute WAD, using patients as their own control, and produce individual reports, a world first use of this approach. Using a novel multiple baseline design, all patients </w:t>
            </w:r>
            <w:r w:rsidR="005351DC">
              <w:rPr>
                <w:rFonts w:asciiTheme="minorHAnsi" w:hAnsiTheme="minorHAnsi" w:cstheme="minorHAnsi"/>
              </w:rPr>
              <w:t xml:space="preserve">will receive a randomized sequence of </w:t>
            </w:r>
            <w:r w:rsidR="009A0FDD">
              <w:rPr>
                <w:rFonts w:asciiTheme="minorHAnsi" w:hAnsiTheme="minorHAnsi" w:cstheme="minorHAnsi"/>
              </w:rPr>
              <w:t xml:space="preserve">three cycles of </w:t>
            </w:r>
            <w:r w:rsidR="00644F1A">
              <w:rPr>
                <w:rFonts w:asciiTheme="minorHAnsi" w:hAnsiTheme="minorHAnsi" w:cstheme="minorHAnsi"/>
              </w:rPr>
              <w:t>ten day</w:t>
            </w:r>
            <w:r w:rsidR="005351DC">
              <w:rPr>
                <w:rFonts w:asciiTheme="minorHAnsi" w:hAnsiTheme="minorHAnsi" w:cstheme="minorHAnsi"/>
              </w:rPr>
              <w:t xml:space="preserve"> </w:t>
            </w:r>
            <w:r w:rsidR="009A0FDD">
              <w:rPr>
                <w:rFonts w:asciiTheme="minorHAnsi" w:hAnsiTheme="minorHAnsi" w:cstheme="minorHAnsi"/>
              </w:rPr>
              <w:t>treatment</w:t>
            </w:r>
            <w:r w:rsidR="005351DC">
              <w:rPr>
                <w:rFonts w:asciiTheme="minorHAnsi" w:hAnsiTheme="minorHAnsi" w:cstheme="minorHAnsi"/>
              </w:rPr>
              <w:t xml:space="preserve"> triplets. </w:t>
            </w:r>
            <w:r>
              <w:rPr>
                <w:rFonts w:asciiTheme="minorHAnsi" w:hAnsiTheme="minorHAnsi" w:cstheme="minorHAnsi"/>
              </w:rPr>
              <w:t xml:space="preserve">Followup questionnaires will be administered </w:t>
            </w:r>
            <w:r w:rsidRPr="00934CD5">
              <w:rPr>
                <w:rFonts w:asciiTheme="minorHAnsi" w:hAnsiTheme="minorHAnsi" w:cstheme="minorHAnsi"/>
              </w:rPr>
              <w:t xml:space="preserve">at </w:t>
            </w:r>
            <w:r w:rsidR="009A0FDD">
              <w:rPr>
                <w:rFonts w:asciiTheme="minorHAnsi" w:hAnsiTheme="minorHAnsi" w:cstheme="minorHAnsi"/>
              </w:rPr>
              <w:t xml:space="preserve">approximately </w:t>
            </w:r>
            <w:r w:rsidRPr="00934CD5">
              <w:rPr>
                <w:rFonts w:asciiTheme="minorHAnsi" w:hAnsiTheme="minorHAnsi" w:cstheme="minorHAnsi"/>
              </w:rPr>
              <w:t>3</w:t>
            </w:r>
            <w:r w:rsidR="002C76C0">
              <w:rPr>
                <w:rFonts w:asciiTheme="minorHAnsi" w:hAnsiTheme="minorHAnsi" w:cstheme="minorHAnsi"/>
              </w:rPr>
              <w:t xml:space="preserve"> </w:t>
            </w:r>
            <w:r w:rsidRPr="00934CD5">
              <w:rPr>
                <w:rFonts w:asciiTheme="minorHAnsi" w:hAnsiTheme="minorHAnsi" w:cstheme="minorHAnsi"/>
              </w:rPr>
              <w:t xml:space="preserve">months following </w:t>
            </w:r>
            <w:r w:rsidR="00C23F3D">
              <w:rPr>
                <w:rFonts w:asciiTheme="minorHAnsi" w:hAnsiTheme="minorHAnsi" w:cstheme="minorHAnsi"/>
              </w:rPr>
              <w:t>tr</w:t>
            </w:r>
            <w:r w:rsidR="004634D4">
              <w:rPr>
                <w:rFonts w:asciiTheme="minorHAnsi" w:hAnsiTheme="minorHAnsi" w:cstheme="minorHAnsi"/>
              </w:rPr>
              <w:t>ial</w:t>
            </w:r>
            <w:r w:rsidR="00C23F3D">
              <w:rPr>
                <w:rFonts w:asciiTheme="minorHAnsi" w:hAnsiTheme="minorHAnsi" w:cstheme="minorHAnsi"/>
              </w:rPr>
              <w:t xml:space="preserve"> completion. </w:t>
            </w:r>
            <w:r w:rsidRPr="00934CD5">
              <w:rPr>
                <w:rFonts w:asciiTheme="minorHAnsi" w:hAnsiTheme="minorHAnsi" w:cstheme="minorHAnsi"/>
              </w:rPr>
              <w:t xml:space="preserve"> </w:t>
            </w:r>
          </w:p>
        </w:tc>
      </w:tr>
      <w:tr w:rsidR="00934CD5" w:rsidRPr="00934CD5" w14:paraId="38D9E2E4" w14:textId="77777777" w:rsidTr="009A0FDD">
        <w:trPr>
          <w:cantSplit/>
        </w:trPr>
        <w:tc>
          <w:tcPr>
            <w:tcW w:w="9640" w:type="dxa"/>
            <w:gridSpan w:val="3"/>
            <w:tcBorders>
              <w:top w:val="single" w:sz="6" w:space="0" w:color="auto"/>
              <w:left w:val="double" w:sz="4" w:space="0" w:color="auto"/>
              <w:bottom w:val="single" w:sz="4" w:space="0" w:color="auto"/>
              <w:right w:val="double" w:sz="4" w:space="0" w:color="auto"/>
            </w:tcBorders>
          </w:tcPr>
          <w:p w14:paraId="342CE1A9" w14:textId="6C24EC2D" w:rsidR="00934CD5" w:rsidRPr="00934CD5" w:rsidRDefault="00934CD5" w:rsidP="00BD3D08">
            <w:pPr>
              <w:rPr>
                <w:rFonts w:asciiTheme="minorHAnsi" w:hAnsiTheme="minorHAnsi" w:cstheme="minorHAnsi"/>
              </w:rPr>
            </w:pPr>
            <w:r w:rsidRPr="00934CD5">
              <w:rPr>
                <w:rFonts w:asciiTheme="minorHAnsi" w:hAnsiTheme="minorHAnsi" w:cstheme="minorHAnsi"/>
                <w:b/>
              </w:rPr>
              <w:t>Planned number of participants:</w:t>
            </w:r>
            <w:r w:rsidR="00BD3D08">
              <w:rPr>
                <w:rFonts w:asciiTheme="minorHAnsi" w:hAnsiTheme="minorHAnsi" w:cstheme="minorHAnsi"/>
                <w:b/>
              </w:rPr>
              <w:t xml:space="preserve"> </w:t>
            </w:r>
            <w:r>
              <w:rPr>
                <w:rFonts w:asciiTheme="minorHAnsi" w:hAnsiTheme="minorHAnsi" w:cstheme="minorHAnsi"/>
                <w:bCs/>
              </w:rPr>
              <w:t xml:space="preserve">15 </w:t>
            </w:r>
            <w:r w:rsidRPr="00934CD5">
              <w:rPr>
                <w:rFonts w:asciiTheme="minorHAnsi" w:hAnsiTheme="minorHAnsi" w:cstheme="minorHAnsi"/>
                <w:bCs/>
              </w:rPr>
              <w:t xml:space="preserve">participants </w:t>
            </w:r>
          </w:p>
        </w:tc>
      </w:tr>
      <w:tr w:rsidR="00934CD5" w:rsidRPr="00934CD5" w14:paraId="4118B5DD" w14:textId="77777777" w:rsidTr="009A0FDD">
        <w:trPr>
          <w:cantSplit/>
        </w:trPr>
        <w:tc>
          <w:tcPr>
            <w:tcW w:w="9640" w:type="dxa"/>
            <w:gridSpan w:val="3"/>
            <w:tcBorders>
              <w:top w:val="single" w:sz="4" w:space="0" w:color="auto"/>
              <w:left w:val="double" w:sz="4" w:space="0" w:color="auto"/>
              <w:right w:val="double" w:sz="4" w:space="0" w:color="auto"/>
            </w:tcBorders>
          </w:tcPr>
          <w:p w14:paraId="19E21E25" w14:textId="77777777" w:rsidR="00934CD5" w:rsidRPr="00934CD5" w:rsidRDefault="00934CD5" w:rsidP="00707863">
            <w:pPr>
              <w:rPr>
                <w:rFonts w:asciiTheme="minorHAnsi" w:hAnsiTheme="minorHAnsi" w:cstheme="minorHAnsi"/>
                <w:b/>
              </w:rPr>
            </w:pPr>
            <w:r w:rsidRPr="00934CD5">
              <w:rPr>
                <w:rFonts w:asciiTheme="minorHAnsi" w:hAnsiTheme="minorHAnsi" w:cstheme="minorHAnsi"/>
                <w:b/>
              </w:rPr>
              <w:t>Diagnosis and main criteria for inclusion:</w:t>
            </w:r>
          </w:p>
          <w:p w14:paraId="12AB38B4" w14:textId="77777777" w:rsidR="00934CD5" w:rsidRPr="001B10A5" w:rsidRDefault="00934CD5" w:rsidP="006A0E1E">
            <w:pPr>
              <w:pStyle w:val="ListParagraph"/>
              <w:numPr>
                <w:ilvl w:val="0"/>
                <w:numId w:val="20"/>
              </w:numPr>
              <w:rPr>
                <w:rFonts w:asciiTheme="minorHAnsi" w:hAnsiTheme="minorHAnsi" w:cstheme="minorHAnsi"/>
              </w:rPr>
            </w:pPr>
            <w:r w:rsidRPr="001B10A5">
              <w:rPr>
                <w:rFonts w:asciiTheme="minorHAnsi" w:hAnsiTheme="minorHAnsi" w:cstheme="minorHAnsi"/>
              </w:rPr>
              <w:t xml:space="preserve">Individuals with Grade II Whiplash Associated Disorder </w:t>
            </w:r>
          </w:p>
          <w:p w14:paraId="4DAAFAE7" w14:textId="76CCDAE3" w:rsidR="00934CD5" w:rsidRPr="001B10A5" w:rsidRDefault="00934CD5" w:rsidP="006A0E1E">
            <w:pPr>
              <w:pStyle w:val="ListParagraph"/>
              <w:numPr>
                <w:ilvl w:val="0"/>
                <w:numId w:val="20"/>
              </w:numPr>
              <w:rPr>
                <w:rFonts w:asciiTheme="minorHAnsi" w:hAnsiTheme="minorHAnsi" w:cstheme="minorHAnsi"/>
              </w:rPr>
            </w:pPr>
            <w:r w:rsidRPr="001B10A5">
              <w:rPr>
                <w:rFonts w:asciiTheme="minorHAnsi" w:hAnsiTheme="minorHAnsi" w:cstheme="minorHAnsi"/>
              </w:rPr>
              <w:t xml:space="preserve">Within </w:t>
            </w:r>
            <w:r w:rsidR="00E01F87" w:rsidRPr="001B10A5">
              <w:rPr>
                <w:rFonts w:asciiTheme="minorHAnsi" w:hAnsiTheme="minorHAnsi" w:cstheme="minorHAnsi"/>
              </w:rPr>
              <w:t>2</w:t>
            </w:r>
            <w:r w:rsidRPr="001B10A5">
              <w:rPr>
                <w:rFonts w:asciiTheme="minorHAnsi" w:hAnsiTheme="minorHAnsi" w:cstheme="minorHAnsi"/>
              </w:rPr>
              <w:t xml:space="preserve"> week</w:t>
            </w:r>
            <w:r w:rsidR="00E01F87" w:rsidRPr="001B10A5">
              <w:rPr>
                <w:rFonts w:asciiTheme="minorHAnsi" w:hAnsiTheme="minorHAnsi" w:cstheme="minorHAnsi"/>
              </w:rPr>
              <w:t>s</w:t>
            </w:r>
            <w:r w:rsidRPr="001B10A5">
              <w:rPr>
                <w:rFonts w:asciiTheme="minorHAnsi" w:hAnsiTheme="minorHAnsi" w:cstheme="minorHAnsi"/>
              </w:rPr>
              <w:t xml:space="preserve"> of injury </w:t>
            </w:r>
          </w:p>
          <w:p w14:paraId="77ED3DB0" w14:textId="0C6A640B" w:rsidR="005C6C7E" w:rsidRDefault="00F36157" w:rsidP="006A0E1E">
            <w:pPr>
              <w:pStyle w:val="ListParagraph"/>
              <w:numPr>
                <w:ilvl w:val="0"/>
                <w:numId w:val="20"/>
              </w:numPr>
              <w:rPr>
                <w:rFonts w:asciiTheme="minorHAnsi" w:hAnsiTheme="minorHAnsi" w:cstheme="minorHAnsi"/>
              </w:rPr>
            </w:pPr>
            <w:r>
              <w:rPr>
                <w:rFonts w:asciiTheme="minorHAnsi" w:hAnsiTheme="minorHAnsi" w:cstheme="minorHAnsi"/>
              </w:rPr>
              <w:t>Moderate to h</w:t>
            </w:r>
            <w:r w:rsidR="000D630B">
              <w:rPr>
                <w:rFonts w:asciiTheme="minorHAnsi" w:hAnsiTheme="minorHAnsi" w:cstheme="minorHAnsi"/>
              </w:rPr>
              <w:t xml:space="preserve">igh risk according to </w:t>
            </w:r>
            <w:r w:rsidR="00DA77BF">
              <w:rPr>
                <w:rFonts w:asciiTheme="minorHAnsi" w:hAnsiTheme="minorHAnsi" w:cstheme="minorHAnsi"/>
              </w:rPr>
              <w:t>Whiplash Risk St</w:t>
            </w:r>
            <w:r w:rsidR="00732D17">
              <w:rPr>
                <w:rFonts w:asciiTheme="minorHAnsi" w:hAnsiTheme="minorHAnsi" w:cstheme="minorHAnsi"/>
              </w:rPr>
              <w:t>ratification Tool (WhipPredict)</w:t>
            </w:r>
          </w:p>
          <w:p w14:paraId="2AA618F8" w14:textId="0257178A" w:rsidR="00A8165A" w:rsidRPr="001B10A5" w:rsidRDefault="00A278DC" w:rsidP="000D630B">
            <w:pPr>
              <w:pStyle w:val="ListParagraph"/>
              <w:numPr>
                <w:ilvl w:val="0"/>
                <w:numId w:val="20"/>
              </w:numPr>
              <w:rPr>
                <w:rFonts w:asciiTheme="minorHAnsi" w:hAnsiTheme="minorHAnsi" w:cstheme="minorHAnsi"/>
              </w:rPr>
            </w:pPr>
            <w:r>
              <w:rPr>
                <w:rFonts w:asciiTheme="minorHAnsi" w:hAnsiTheme="minorHAnsi" w:cstheme="minorHAnsi"/>
              </w:rPr>
              <w:t>Numerical Rating Scale</w:t>
            </w:r>
            <w:r w:rsidR="00A8165A">
              <w:rPr>
                <w:rFonts w:asciiTheme="minorHAnsi" w:hAnsiTheme="minorHAnsi" w:cstheme="minorHAnsi"/>
              </w:rPr>
              <w:t xml:space="preserve"> pain score of </w:t>
            </w:r>
            <w:r w:rsidR="00F36157">
              <w:rPr>
                <w:rFonts w:asciiTheme="minorHAnsi" w:hAnsiTheme="minorHAnsi" w:cstheme="minorHAnsi"/>
              </w:rPr>
              <w:t>5</w:t>
            </w:r>
            <w:r w:rsidR="00A8165A">
              <w:rPr>
                <w:rFonts w:asciiTheme="minorHAnsi" w:hAnsiTheme="minorHAnsi" w:cstheme="minorHAnsi"/>
              </w:rPr>
              <w:t xml:space="preserve"> or more </w:t>
            </w:r>
          </w:p>
        </w:tc>
      </w:tr>
      <w:tr w:rsidR="00BD3D08" w:rsidRPr="00934CD5" w14:paraId="224301A3" w14:textId="77777777" w:rsidTr="009A0FDD">
        <w:trPr>
          <w:cantSplit/>
        </w:trPr>
        <w:tc>
          <w:tcPr>
            <w:tcW w:w="9640" w:type="dxa"/>
            <w:gridSpan w:val="3"/>
            <w:tcBorders>
              <w:top w:val="single" w:sz="4" w:space="0" w:color="auto"/>
              <w:left w:val="double" w:sz="4" w:space="0" w:color="auto"/>
              <w:right w:val="double" w:sz="4" w:space="0" w:color="auto"/>
            </w:tcBorders>
          </w:tcPr>
          <w:p w14:paraId="47707AAE" w14:textId="0E49784C" w:rsidR="00BD3D08" w:rsidRPr="00E154D1" w:rsidRDefault="00BD3D08" w:rsidP="00E154D1">
            <w:pPr>
              <w:pStyle w:val="ListParagraph"/>
              <w:widowControl/>
              <w:numPr>
                <w:ilvl w:val="0"/>
                <w:numId w:val="11"/>
              </w:numPr>
              <w:tabs>
                <w:tab w:val="left" w:pos="567"/>
                <w:tab w:val="left" w:pos="900"/>
                <w:tab w:val="left" w:pos="1276"/>
              </w:tabs>
              <w:spacing w:before="0"/>
              <w:ind w:right="74"/>
              <w:jc w:val="both"/>
              <w:rPr>
                <w:rFonts w:asciiTheme="minorHAnsi" w:hAnsiTheme="minorHAnsi"/>
                <w:i/>
              </w:rPr>
            </w:pPr>
            <w:r>
              <w:rPr>
                <w:rFonts w:asciiTheme="minorHAnsi" w:hAnsiTheme="minorHAnsi" w:cstheme="minorHAnsi"/>
                <w:b/>
              </w:rPr>
              <w:t>Primary outcome:</w:t>
            </w:r>
            <w:r w:rsidRPr="002550EB">
              <w:rPr>
                <w:rFonts w:asciiTheme="minorHAnsi" w:hAnsiTheme="minorHAnsi"/>
              </w:rPr>
              <w:t xml:space="preserve"> </w:t>
            </w:r>
            <w:r w:rsidR="008A5CD3">
              <w:rPr>
                <w:rFonts w:asciiTheme="minorHAnsi" w:hAnsiTheme="minorHAnsi"/>
              </w:rPr>
              <w:t>Daily n</w:t>
            </w:r>
            <w:r w:rsidR="00150C9E" w:rsidRPr="002550EB">
              <w:rPr>
                <w:rFonts w:asciiTheme="minorHAnsi" w:hAnsiTheme="minorHAnsi"/>
              </w:rPr>
              <w:t>eck pain intensity</w:t>
            </w:r>
            <w:r w:rsidR="00150C9E">
              <w:rPr>
                <w:rFonts w:asciiTheme="minorHAnsi" w:hAnsiTheme="minorHAnsi"/>
              </w:rPr>
              <w:t xml:space="preserve"> at baseline, during trial, at end of trial, and at 3-month follow up. </w:t>
            </w:r>
            <w:r w:rsidR="00150C9E" w:rsidRPr="002550EB">
              <w:rPr>
                <w:rFonts w:asciiTheme="minorHAnsi" w:hAnsiTheme="minorHAnsi"/>
              </w:rPr>
              <w:t xml:space="preserve">Neck pain intensity is measured on the continuous </w:t>
            </w:r>
            <w:r w:rsidR="00A278DC">
              <w:rPr>
                <w:rFonts w:asciiTheme="minorHAnsi" w:hAnsiTheme="minorHAnsi"/>
              </w:rPr>
              <w:t>Numerical</w:t>
            </w:r>
            <w:r w:rsidR="00150C9E">
              <w:rPr>
                <w:rFonts w:asciiTheme="minorHAnsi" w:hAnsiTheme="minorHAnsi"/>
              </w:rPr>
              <w:t xml:space="preserve"> </w:t>
            </w:r>
            <w:r w:rsidR="00A278DC">
              <w:rPr>
                <w:rFonts w:asciiTheme="minorHAnsi" w:hAnsiTheme="minorHAnsi"/>
              </w:rPr>
              <w:t>Rating</w:t>
            </w:r>
            <w:r w:rsidR="00150C9E">
              <w:rPr>
                <w:rFonts w:asciiTheme="minorHAnsi" w:hAnsiTheme="minorHAnsi"/>
              </w:rPr>
              <w:t xml:space="preserve"> Scale</w:t>
            </w:r>
            <w:r w:rsidR="00150C9E" w:rsidRPr="002550EB">
              <w:rPr>
                <w:rFonts w:asciiTheme="minorHAnsi" w:hAnsiTheme="minorHAnsi"/>
              </w:rPr>
              <w:t xml:space="preserve"> of 0 to 10, and will represent the patients’ self-report of average pain intensity during last 24 hours</w:t>
            </w:r>
            <w:r w:rsidR="00C132CA">
              <w:rPr>
                <w:rFonts w:asciiTheme="minorHAnsi" w:hAnsiTheme="minorHAnsi"/>
              </w:rPr>
              <w:t>.</w:t>
            </w:r>
          </w:p>
          <w:p w14:paraId="3398C4AA" w14:textId="560088F3" w:rsidR="00E154D1" w:rsidRPr="00E154D1" w:rsidRDefault="00E154D1" w:rsidP="00E154D1">
            <w:pPr>
              <w:pStyle w:val="ListParagraph"/>
              <w:widowControl/>
              <w:numPr>
                <w:ilvl w:val="0"/>
                <w:numId w:val="11"/>
              </w:numPr>
              <w:tabs>
                <w:tab w:val="left" w:pos="567"/>
                <w:tab w:val="left" w:pos="900"/>
                <w:tab w:val="left" w:pos="1276"/>
              </w:tabs>
              <w:spacing w:before="0" w:line="276" w:lineRule="auto"/>
              <w:ind w:right="-456"/>
              <w:jc w:val="both"/>
              <w:rPr>
                <w:rFonts w:asciiTheme="minorHAnsi" w:hAnsiTheme="minorHAnsi"/>
              </w:rPr>
            </w:pPr>
            <w:r>
              <w:rPr>
                <w:rFonts w:asciiTheme="minorHAnsi" w:hAnsiTheme="minorHAnsi"/>
              </w:rPr>
              <w:t xml:space="preserve">Confidence to perform daily activities: patients’ self-report of confidence to perform daily activities in the presence of neck pain or disability. </w:t>
            </w:r>
          </w:p>
          <w:p w14:paraId="61AF6F05" w14:textId="63905193" w:rsidR="00BD3D08" w:rsidRPr="00934CD5" w:rsidRDefault="00BD3D08" w:rsidP="00E154D1">
            <w:pPr>
              <w:pStyle w:val="ListParagraph"/>
              <w:numPr>
                <w:ilvl w:val="0"/>
                <w:numId w:val="11"/>
              </w:numPr>
              <w:ind w:right="74"/>
              <w:jc w:val="both"/>
              <w:rPr>
                <w:rFonts w:asciiTheme="minorHAnsi" w:hAnsiTheme="minorHAnsi" w:cstheme="minorHAnsi"/>
                <w:b/>
              </w:rPr>
            </w:pPr>
            <w:r w:rsidRPr="002550EB">
              <w:rPr>
                <w:rFonts w:asciiTheme="minorHAnsi" w:hAnsiTheme="minorHAnsi"/>
                <w:spacing w:val="-1"/>
              </w:rPr>
              <w:t>A</w:t>
            </w:r>
            <w:r w:rsidRPr="002550EB">
              <w:rPr>
                <w:rFonts w:asciiTheme="minorHAnsi" w:hAnsiTheme="minorHAnsi"/>
              </w:rPr>
              <w:t>d</w:t>
            </w:r>
            <w:r w:rsidRPr="002550EB">
              <w:rPr>
                <w:rFonts w:asciiTheme="minorHAnsi" w:hAnsiTheme="minorHAnsi"/>
                <w:spacing w:val="-2"/>
              </w:rPr>
              <w:t>v</w:t>
            </w:r>
            <w:r w:rsidRPr="002550EB">
              <w:rPr>
                <w:rFonts w:asciiTheme="minorHAnsi" w:hAnsiTheme="minorHAnsi"/>
              </w:rPr>
              <w:t>e</w:t>
            </w:r>
            <w:r w:rsidRPr="002550EB">
              <w:rPr>
                <w:rFonts w:asciiTheme="minorHAnsi" w:hAnsiTheme="minorHAnsi"/>
                <w:spacing w:val="1"/>
              </w:rPr>
              <w:t>r</w:t>
            </w:r>
            <w:r w:rsidRPr="002550EB">
              <w:rPr>
                <w:rFonts w:asciiTheme="minorHAnsi" w:hAnsiTheme="minorHAnsi"/>
              </w:rPr>
              <w:t>se</w:t>
            </w:r>
            <w:r w:rsidRPr="002550EB">
              <w:rPr>
                <w:rFonts w:asciiTheme="minorHAnsi" w:hAnsiTheme="minorHAnsi"/>
                <w:spacing w:val="13"/>
              </w:rPr>
              <w:t xml:space="preserve"> </w:t>
            </w:r>
            <w:r w:rsidRPr="002550EB">
              <w:rPr>
                <w:rFonts w:asciiTheme="minorHAnsi" w:hAnsiTheme="minorHAnsi"/>
              </w:rPr>
              <w:t>e</w:t>
            </w:r>
            <w:r w:rsidRPr="002550EB">
              <w:rPr>
                <w:rFonts w:asciiTheme="minorHAnsi" w:hAnsiTheme="minorHAnsi"/>
                <w:spacing w:val="1"/>
              </w:rPr>
              <w:t>f</w:t>
            </w:r>
            <w:r w:rsidRPr="002550EB">
              <w:rPr>
                <w:rFonts w:asciiTheme="minorHAnsi" w:hAnsiTheme="minorHAnsi"/>
                <w:spacing w:val="-2"/>
              </w:rPr>
              <w:t>f</w:t>
            </w:r>
            <w:r w:rsidRPr="002550EB">
              <w:rPr>
                <w:rFonts w:asciiTheme="minorHAnsi" w:hAnsiTheme="minorHAnsi"/>
              </w:rPr>
              <w:t>e</w:t>
            </w:r>
            <w:r w:rsidRPr="002550EB">
              <w:rPr>
                <w:rFonts w:asciiTheme="minorHAnsi" w:hAnsiTheme="minorHAnsi"/>
                <w:spacing w:val="-2"/>
              </w:rPr>
              <w:t>c</w:t>
            </w:r>
            <w:r w:rsidRPr="002550EB">
              <w:rPr>
                <w:rFonts w:asciiTheme="minorHAnsi" w:hAnsiTheme="minorHAnsi"/>
                <w:spacing w:val="1"/>
              </w:rPr>
              <w:t>t</w:t>
            </w:r>
            <w:r w:rsidRPr="002550EB">
              <w:rPr>
                <w:rFonts w:asciiTheme="minorHAnsi" w:hAnsiTheme="minorHAnsi"/>
                <w:spacing w:val="2"/>
              </w:rPr>
              <w:t>s</w:t>
            </w:r>
            <w:r w:rsidRPr="002550EB">
              <w:rPr>
                <w:rFonts w:asciiTheme="minorHAnsi" w:hAnsiTheme="minorHAnsi"/>
              </w:rPr>
              <w:t xml:space="preserve">: </w:t>
            </w:r>
            <w:r w:rsidRPr="002550EB">
              <w:rPr>
                <w:rFonts w:asciiTheme="minorHAnsi" w:hAnsiTheme="minorHAnsi"/>
                <w:spacing w:val="26"/>
              </w:rPr>
              <w:t xml:space="preserve"> </w:t>
            </w:r>
            <w:r w:rsidRPr="002550EB">
              <w:rPr>
                <w:rFonts w:asciiTheme="minorHAnsi" w:hAnsiTheme="minorHAnsi"/>
                <w:spacing w:val="-4"/>
              </w:rPr>
              <w:t>I</w:t>
            </w:r>
            <w:r w:rsidRPr="002550EB">
              <w:rPr>
                <w:rFonts w:asciiTheme="minorHAnsi" w:hAnsiTheme="minorHAnsi"/>
              </w:rPr>
              <w:t>nd</w:t>
            </w:r>
            <w:r w:rsidRPr="002550EB">
              <w:rPr>
                <w:rFonts w:asciiTheme="minorHAnsi" w:hAnsiTheme="minorHAnsi"/>
                <w:spacing w:val="1"/>
              </w:rPr>
              <w:t>i</w:t>
            </w:r>
            <w:r w:rsidRPr="002550EB">
              <w:rPr>
                <w:rFonts w:asciiTheme="minorHAnsi" w:hAnsiTheme="minorHAnsi"/>
                <w:spacing w:val="-2"/>
              </w:rPr>
              <w:t>v</w:t>
            </w:r>
            <w:r w:rsidRPr="002550EB">
              <w:rPr>
                <w:rFonts w:asciiTheme="minorHAnsi" w:hAnsiTheme="minorHAnsi"/>
                <w:spacing w:val="3"/>
              </w:rPr>
              <w:t>i</w:t>
            </w:r>
            <w:r w:rsidRPr="002550EB">
              <w:rPr>
                <w:rFonts w:asciiTheme="minorHAnsi" w:hAnsiTheme="minorHAnsi"/>
              </w:rPr>
              <w:t>dual</w:t>
            </w:r>
            <w:r w:rsidRPr="002550EB">
              <w:rPr>
                <w:rFonts w:asciiTheme="minorHAnsi" w:hAnsiTheme="minorHAnsi"/>
                <w:spacing w:val="13"/>
              </w:rPr>
              <w:t xml:space="preserve"> </w:t>
            </w:r>
            <w:r w:rsidRPr="002550EB">
              <w:rPr>
                <w:rFonts w:asciiTheme="minorHAnsi" w:hAnsiTheme="minorHAnsi"/>
              </w:rPr>
              <w:t>ad</w:t>
            </w:r>
            <w:r w:rsidRPr="002550EB">
              <w:rPr>
                <w:rFonts w:asciiTheme="minorHAnsi" w:hAnsiTheme="minorHAnsi"/>
                <w:spacing w:val="-2"/>
              </w:rPr>
              <w:t>v</w:t>
            </w:r>
            <w:r w:rsidRPr="002550EB">
              <w:rPr>
                <w:rFonts w:asciiTheme="minorHAnsi" w:hAnsiTheme="minorHAnsi"/>
              </w:rPr>
              <w:t>e</w:t>
            </w:r>
            <w:r w:rsidRPr="002550EB">
              <w:rPr>
                <w:rFonts w:asciiTheme="minorHAnsi" w:hAnsiTheme="minorHAnsi"/>
                <w:spacing w:val="-1"/>
              </w:rPr>
              <w:t>r</w:t>
            </w:r>
            <w:r w:rsidRPr="002550EB">
              <w:rPr>
                <w:rFonts w:asciiTheme="minorHAnsi" w:hAnsiTheme="minorHAnsi"/>
              </w:rPr>
              <w:t>se</w:t>
            </w:r>
            <w:r w:rsidRPr="002550EB">
              <w:rPr>
                <w:rFonts w:asciiTheme="minorHAnsi" w:hAnsiTheme="minorHAnsi"/>
                <w:spacing w:val="13"/>
              </w:rPr>
              <w:t xml:space="preserve"> </w:t>
            </w:r>
            <w:r w:rsidRPr="002550EB">
              <w:rPr>
                <w:rFonts w:asciiTheme="minorHAnsi" w:hAnsiTheme="minorHAnsi"/>
              </w:rPr>
              <w:t>e</w:t>
            </w:r>
            <w:r w:rsidRPr="002550EB">
              <w:rPr>
                <w:rFonts w:asciiTheme="minorHAnsi" w:hAnsiTheme="minorHAnsi"/>
                <w:spacing w:val="-1"/>
              </w:rPr>
              <w:t>f</w:t>
            </w:r>
            <w:r w:rsidRPr="002550EB">
              <w:rPr>
                <w:rFonts w:asciiTheme="minorHAnsi" w:hAnsiTheme="minorHAnsi"/>
                <w:spacing w:val="1"/>
              </w:rPr>
              <w:t>f</w:t>
            </w:r>
            <w:r w:rsidRPr="002550EB">
              <w:rPr>
                <w:rFonts w:asciiTheme="minorHAnsi" w:hAnsiTheme="minorHAnsi"/>
              </w:rPr>
              <w:t>e</w:t>
            </w:r>
            <w:r w:rsidRPr="002550EB">
              <w:rPr>
                <w:rFonts w:asciiTheme="minorHAnsi" w:hAnsiTheme="minorHAnsi"/>
                <w:spacing w:val="-2"/>
              </w:rPr>
              <w:t>c</w:t>
            </w:r>
            <w:r w:rsidRPr="002550EB">
              <w:rPr>
                <w:rFonts w:asciiTheme="minorHAnsi" w:hAnsiTheme="minorHAnsi"/>
                <w:spacing w:val="1"/>
              </w:rPr>
              <w:t>t</w:t>
            </w:r>
            <w:r w:rsidRPr="002550EB">
              <w:rPr>
                <w:rFonts w:asciiTheme="minorHAnsi" w:hAnsiTheme="minorHAnsi"/>
              </w:rPr>
              <w:t>s</w:t>
            </w:r>
            <w:r w:rsidRPr="002550EB">
              <w:rPr>
                <w:rFonts w:asciiTheme="minorHAnsi" w:hAnsiTheme="minorHAnsi"/>
                <w:spacing w:val="13"/>
              </w:rPr>
              <w:t xml:space="preserve"> </w:t>
            </w:r>
            <w:r w:rsidRPr="002550EB">
              <w:rPr>
                <w:rFonts w:asciiTheme="minorHAnsi" w:hAnsiTheme="minorHAnsi"/>
              </w:rPr>
              <w:t>and</w:t>
            </w:r>
            <w:r w:rsidRPr="002550EB">
              <w:rPr>
                <w:rFonts w:asciiTheme="minorHAnsi" w:hAnsiTheme="minorHAnsi"/>
                <w:spacing w:val="12"/>
              </w:rPr>
              <w:t xml:space="preserve"> </w:t>
            </w:r>
            <w:r w:rsidRPr="002550EB">
              <w:rPr>
                <w:rFonts w:asciiTheme="minorHAnsi" w:hAnsiTheme="minorHAnsi"/>
                <w:spacing w:val="-2"/>
              </w:rPr>
              <w:t>sev</w:t>
            </w:r>
            <w:r w:rsidRPr="002550EB">
              <w:rPr>
                <w:rFonts w:asciiTheme="minorHAnsi" w:hAnsiTheme="minorHAnsi"/>
              </w:rPr>
              <w:t>e</w:t>
            </w:r>
            <w:r w:rsidRPr="002550EB">
              <w:rPr>
                <w:rFonts w:asciiTheme="minorHAnsi" w:hAnsiTheme="minorHAnsi"/>
                <w:spacing w:val="1"/>
              </w:rPr>
              <w:t>rit</w:t>
            </w:r>
            <w:r w:rsidRPr="002550EB">
              <w:rPr>
                <w:rFonts w:asciiTheme="minorHAnsi" w:hAnsiTheme="minorHAnsi"/>
              </w:rPr>
              <w:t>y</w:t>
            </w:r>
            <w:r w:rsidRPr="002550EB">
              <w:rPr>
                <w:rFonts w:asciiTheme="minorHAnsi" w:hAnsiTheme="minorHAnsi"/>
                <w:spacing w:val="9"/>
              </w:rPr>
              <w:t xml:space="preserve"> </w:t>
            </w:r>
            <w:r w:rsidRPr="002550EB">
              <w:rPr>
                <w:rFonts w:asciiTheme="minorHAnsi" w:hAnsiTheme="minorHAnsi"/>
              </w:rPr>
              <w:t>us</w:t>
            </w:r>
            <w:r w:rsidRPr="002550EB">
              <w:rPr>
                <w:rFonts w:asciiTheme="minorHAnsi" w:hAnsiTheme="minorHAnsi"/>
                <w:spacing w:val="1"/>
              </w:rPr>
              <w:t>i</w:t>
            </w:r>
            <w:r w:rsidRPr="002550EB">
              <w:rPr>
                <w:rFonts w:asciiTheme="minorHAnsi" w:hAnsiTheme="minorHAnsi"/>
              </w:rPr>
              <w:t xml:space="preserve">ng </w:t>
            </w:r>
            <w:r w:rsidRPr="002550EB">
              <w:rPr>
                <w:rFonts w:asciiTheme="minorHAnsi" w:hAnsiTheme="minorHAnsi"/>
                <w:spacing w:val="1"/>
              </w:rPr>
              <w:t>t</w:t>
            </w:r>
            <w:r w:rsidRPr="002550EB">
              <w:rPr>
                <w:rFonts w:asciiTheme="minorHAnsi" w:hAnsiTheme="minorHAnsi"/>
              </w:rPr>
              <w:t>he N</w:t>
            </w:r>
            <w:r w:rsidRPr="002550EB">
              <w:rPr>
                <w:rFonts w:asciiTheme="minorHAnsi" w:hAnsiTheme="minorHAnsi"/>
                <w:spacing w:val="-3"/>
              </w:rPr>
              <w:t>a</w:t>
            </w:r>
            <w:r w:rsidRPr="002550EB">
              <w:rPr>
                <w:rFonts w:asciiTheme="minorHAnsi" w:hAnsiTheme="minorHAnsi"/>
                <w:spacing w:val="1"/>
              </w:rPr>
              <w:t>ti</w:t>
            </w:r>
            <w:r w:rsidRPr="002550EB">
              <w:rPr>
                <w:rFonts w:asciiTheme="minorHAnsi" w:hAnsiTheme="minorHAnsi"/>
                <w:spacing w:val="-2"/>
              </w:rPr>
              <w:t>o</w:t>
            </w:r>
            <w:r w:rsidRPr="002550EB">
              <w:rPr>
                <w:rFonts w:asciiTheme="minorHAnsi" w:hAnsiTheme="minorHAnsi"/>
              </w:rPr>
              <w:t>nal</w:t>
            </w:r>
            <w:r w:rsidRPr="002550EB">
              <w:rPr>
                <w:rFonts w:asciiTheme="minorHAnsi" w:hAnsiTheme="minorHAnsi"/>
                <w:spacing w:val="-1"/>
              </w:rPr>
              <w:t xml:space="preserve"> C</w:t>
            </w:r>
            <w:r w:rsidRPr="002550EB">
              <w:rPr>
                <w:rFonts w:asciiTheme="minorHAnsi" w:hAnsiTheme="minorHAnsi"/>
              </w:rPr>
              <w:t>anc</w:t>
            </w:r>
            <w:r w:rsidRPr="002550EB">
              <w:rPr>
                <w:rFonts w:asciiTheme="minorHAnsi" w:hAnsiTheme="minorHAnsi"/>
                <w:spacing w:val="-2"/>
              </w:rPr>
              <w:t>e</w:t>
            </w:r>
            <w:r w:rsidRPr="002550EB">
              <w:rPr>
                <w:rFonts w:asciiTheme="minorHAnsi" w:hAnsiTheme="minorHAnsi"/>
              </w:rPr>
              <w:t>r</w:t>
            </w:r>
            <w:r w:rsidRPr="002550EB">
              <w:rPr>
                <w:rFonts w:asciiTheme="minorHAnsi" w:hAnsiTheme="minorHAnsi"/>
                <w:spacing w:val="1"/>
              </w:rPr>
              <w:t xml:space="preserve"> </w:t>
            </w:r>
            <w:r w:rsidRPr="002550EB">
              <w:rPr>
                <w:rFonts w:asciiTheme="minorHAnsi" w:hAnsiTheme="minorHAnsi"/>
                <w:spacing w:val="-4"/>
              </w:rPr>
              <w:t>I</w:t>
            </w:r>
            <w:r w:rsidRPr="002550EB">
              <w:rPr>
                <w:rFonts w:asciiTheme="minorHAnsi" w:hAnsiTheme="minorHAnsi"/>
              </w:rPr>
              <w:t>ns</w:t>
            </w:r>
            <w:r w:rsidRPr="002550EB">
              <w:rPr>
                <w:rFonts w:asciiTheme="minorHAnsi" w:hAnsiTheme="minorHAnsi"/>
                <w:spacing w:val="1"/>
              </w:rPr>
              <w:t>t</w:t>
            </w:r>
            <w:r w:rsidRPr="002550EB">
              <w:rPr>
                <w:rFonts w:asciiTheme="minorHAnsi" w:hAnsiTheme="minorHAnsi"/>
                <w:spacing w:val="-1"/>
              </w:rPr>
              <w:t>i</w:t>
            </w:r>
            <w:r w:rsidRPr="002550EB">
              <w:rPr>
                <w:rFonts w:asciiTheme="minorHAnsi" w:hAnsiTheme="minorHAnsi"/>
                <w:spacing w:val="1"/>
              </w:rPr>
              <w:t>t</w:t>
            </w:r>
            <w:r w:rsidRPr="002550EB">
              <w:rPr>
                <w:rFonts w:asciiTheme="minorHAnsi" w:hAnsiTheme="minorHAnsi"/>
              </w:rPr>
              <w:t>u</w:t>
            </w:r>
            <w:r w:rsidRPr="002550EB">
              <w:rPr>
                <w:rFonts w:asciiTheme="minorHAnsi" w:hAnsiTheme="minorHAnsi"/>
                <w:spacing w:val="-1"/>
              </w:rPr>
              <w:t>t</w:t>
            </w:r>
            <w:r w:rsidRPr="002550EB">
              <w:rPr>
                <w:rFonts w:asciiTheme="minorHAnsi" w:hAnsiTheme="minorHAnsi"/>
              </w:rPr>
              <w:t>es</w:t>
            </w:r>
            <w:r w:rsidRPr="002550EB">
              <w:rPr>
                <w:rFonts w:asciiTheme="minorHAnsi" w:hAnsiTheme="minorHAnsi"/>
                <w:spacing w:val="1"/>
              </w:rPr>
              <w:t xml:space="preserve"> </w:t>
            </w:r>
            <w:r w:rsidRPr="002550EB">
              <w:rPr>
                <w:rFonts w:asciiTheme="minorHAnsi" w:hAnsiTheme="minorHAnsi"/>
              </w:rPr>
              <w:t>of</w:t>
            </w:r>
            <w:r w:rsidRPr="002550EB">
              <w:rPr>
                <w:rFonts w:asciiTheme="minorHAnsi" w:hAnsiTheme="minorHAnsi"/>
                <w:spacing w:val="1"/>
              </w:rPr>
              <w:t xml:space="preserve"> </w:t>
            </w:r>
            <w:r w:rsidRPr="002550EB">
              <w:rPr>
                <w:rFonts w:asciiTheme="minorHAnsi" w:hAnsiTheme="minorHAnsi"/>
                <w:spacing w:val="-3"/>
              </w:rPr>
              <w:t>H</w:t>
            </w:r>
            <w:r w:rsidRPr="002550EB">
              <w:rPr>
                <w:rFonts w:asciiTheme="minorHAnsi" w:hAnsiTheme="minorHAnsi"/>
              </w:rPr>
              <w:t>ea</w:t>
            </w:r>
            <w:r w:rsidRPr="002550EB">
              <w:rPr>
                <w:rFonts w:asciiTheme="minorHAnsi" w:hAnsiTheme="minorHAnsi"/>
                <w:spacing w:val="-1"/>
              </w:rPr>
              <w:t>l</w:t>
            </w:r>
            <w:r w:rsidRPr="002550EB">
              <w:rPr>
                <w:rFonts w:asciiTheme="minorHAnsi" w:hAnsiTheme="minorHAnsi"/>
                <w:spacing w:val="1"/>
              </w:rPr>
              <w:t>t</w:t>
            </w:r>
            <w:r w:rsidRPr="002550EB">
              <w:rPr>
                <w:rFonts w:asciiTheme="minorHAnsi" w:hAnsiTheme="minorHAnsi"/>
                <w:spacing w:val="-2"/>
              </w:rPr>
              <w:t>h</w:t>
            </w:r>
            <w:r w:rsidRPr="002550EB">
              <w:rPr>
                <w:rFonts w:asciiTheme="minorHAnsi" w:hAnsiTheme="minorHAnsi"/>
                <w:spacing w:val="1"/>
              </w:rPr>
              <w:t xml:space="preserve">: </w:t>
            </w:r>
            <w:r w:rsidRPr="002550EB">
              <w:rPr>
                <w:rFonts w:asciiTheme="minorHAnsi" w:hAnsiTheme="minorHAnsi"/>
                <w:spacing w:val="-1"/>
              </w:rPr>
              <w:t>C</w:t>
            </w:r>
            <w:r w:rsidRPr="002550EB">
              <w:rPr>
                <w:rFonts w:asciiTheme="minorHAnsi" w:hAnsiTheme="minorHAnsi"/>
              </w:rPr>
              <w:t>o</w:t>
            </w:r>
            <w:r w:rsidRPr="002550EB">
              <w:rPr>
                <w:rFonts w:asciiTheme="minorHAnsi" w:hAnsiTheme="minorHAnsi"/>
                <w:spacing w:val="-1"/>
              </w:rPr>
              <w:t>m</w:t>
            </w:r>
            <w:r w:rsidRPr="002550EB">
              <w:rPr>
                <w:rFonts w:asciiTheme="minorHAnsi" w:hAnsiTheme="minorHAnsi"/>
                <w:spacing w:val="-4"/>
              </w:rPr>
              <w:t>m</w:t>
            </w:r>
            <w:r w:rsidRPr="002550EB">
              <w:rPr>
                <w:rFonts w:asciiTheme="minorHAnsi" w:hAnsiTheme="minorHAnsi"/>
              </w:rPr>
              <w:t xml:space="preserve">on </w:t>
            </w:r>
            <w:r w:rsidRPr="002550EB">
              <w:rPr>
                <w:rFonts w:asciiTheme="minorHAnsi" w:hAnsiTheme="minorHAnsi"/>
                <w:spacing w:val="2"/>
              </w:rPr>
              <w:t>T</w:t>
            </w:r>
            <w:r w:rsidRPr="002550EB">
              <w:rPr>
                <w:rFonts w:asciiTheme="minorHAnsi" w:hAnsiTheme="minorHAnsi"/>
              </w:rPr>
              <w:t>e</w:t>
            </w:r>
            <w:r w:rsidRPr="002550EB">
              <w:rPr>
                <w:rFonts w:asciiTheme="minorHAnsi" w:hAnsiTheme="minorHAnsi"/>
                <w:spacing w:val="-1"/>
              </w:rPr>
              <w:t>r</w:t>
            </w:r>
            <w:r w:rsidRPr="002550EB">
              <w:rPr>
                <w:rFonts w:asciiTheme="minorHAnsi" w:hAnsiTheme="minorHAnsi"/>
                <w:spacing w:val="-4"/>
              </w:rPr>
              <w:t>m</w:t>
            </w:r>
            <w:r w:rsidRPr="002550EB">
              <w:rPr>
                <w:rFonts w:asciiTheme="minorHAnsi" w:hAnsiTheme="minorHAnsi"/>
                <w:spacing w:val="1"/>
              </w:rPr>
              <w:t>i</w:t>
            </w:r>
            <w:r w:rsidRPr="002550EB">
              <w:rPr>
                <w:rFonts w:asciiTheme="minorHAnsi" w:hAnsiTheme="minorHAnsi"/>
              </w:rPr>
              <w:t>no</w:t>
            </w:r>
            <w:r w:rsidRPr="002550EB">
              <w:rPr>
                <w:rFonts w:asciiTheme="minorHAnsi" w:hAnsiTheme="minorHAnsi"/>
                <w:spacing w:val="1"/>
              </w:rPr>
              <w:t>l</w:t>
            </w:r>
            <w:r w:rsidRPr="002550EB">
              <w:rPr>
                <w:rFonts w:asciiTheme="minorHAnsi" w:hAnsiTheme="minorHAnsi"/>
              </w:rPr>
              <w:t>o</w:t>
            </w:r>
            <w:r w:rsidRPr="002550EB">
              <w:rPr>
                <w:rFonts w:asciiTheme="minorHAnsi" w:hAnsiTheme="minorHAnsi"/>
                <w:spacing w:val="-2"/>
              </w:rPr>
              <w:t>g</w:t>
            </w:r>
            <w:r w:rsidRPr="002550EB">
              <w:rPr>
                <w:rFonts w:asciiTheme="minorHAnsi" w:hAnsiTheme="minorHAnsi"/>
              </w:rPr>
              <w:t>y</w:t>
            </w:r>
            <w:r w:rsidRPr="002550EB">
              <w:rPr>
                <w:rFonts w:asciiTheme="minorHAnsi" w:hAnsiTheme="minorHAnsi"/>
                <w:spacing w:val="-2"/>
              </w:rPr>
              <w:t xml:space="preserve"> </w:t>
            </w:r>
            <w:r w:rsidRPr="002550EB">
              <w:rPr>
                <w:rFonts w:asciiTheme="minorHAnsi" w:hAnsiTheme="minorHAnsi"/>
                <w:spacing w:val="-1"/>
              </w:rPr>
              <w:t>C</w:t>
            </w:r>
            <w:r w:rsidRPr="002550EB">
              <w:rPr>
                <w:rFonts w:asciiTheme="minorHAnsi" w:hAnsiTheme="minorHAnsi"/>
                <w:spacing w:val="1"/>
              </w:rPr>
              <w:t>rit</w:t>
            </w:r>
            <w:r w:rsidRPr="002550EB">
              <w:rPr>
                <w:rFonts w:asciiTheme="minorHAnsi" w:hAnsiTheme="minorHAnsi"/>
              </w:rPr>
              <w:t>e</w:t>
            </w:r>
            <w:r w:rsidRPr="002550EB">
              <w:rPr>
                <w:rFonts w:asciiTheme="minorHAnsi" w:hAnsiTheme="minorHAnsi"/>
                <w:spacing w:val="1"/>
              </w:rPr>
              <w:t>r</w:t>
            </w:r>
            <w:r w:rsidRPr="002550EB">
              <w:rPr>
                <w:rFonts w:asciiTheme="minorHAnsi" w:hAnsiTheme="minorHAnsi"/>
                <w:spacing w:val="-1"/>
              </w:rPr>
              <w:t>i</w:t>
            </w:r>
            <w:r w:rsidRPr="002550EB">
              <w:rPr>
                <w:rFonts w:asciiTheme="minorHAnsi" w:hAnsiTheme="minorHAnsi"/>
              </w:rPr>
              <w:t xml:space="preserve">a </w:t>
            </w:r>
            <w:r w:rsidRPr="002550EB">
              <w:rPr>
                <w:rFonts w:asciiTheme="minorHAnsi" w:hAnsiTheme="minorHAnsi"/>
                <w:spacing w:val="1"/>
              </w:rPr>
              <w:t>f</w:t>
            </w:r>
            <w:r w:rsidRPr="002550EB">
              <w:rPr>
                <w:rFonts w:asciiTheme="minorHAnsi" w:hAnsiTheme="minorHAnsi"/>
                <w:spacing w:val="-2"/>
              </w:rPr>
              <w:t>o</w:t>
            </w:r>
            <w:r w:rsidRPr="002550EB">
              <w:rPr>
                <w:rFonts w:asciiTheme="minorHAnsi" w:hAnsiTheme="minorHAnsi"/>
              </w:rPr>
              <w:t>r</w:t>
            </w:r>
            <w:r w:rsidRPr="002550EB">
              <w:rPr>
                <w:rFonts w:asciiTheme="minorHAnsi" w:hAnsiTheme="minorHAnsi"/>
                <w:spacing w:val="1"/>
              </w:rPr>
              <w:t xml:space="preserve"> </w:t>
            </w:r>
            <w:r w:rsidRPr="002550EB">
              <w:rPr>
                <w:rFonts w:asciiTheme="minorHAnsi" w:hAnsiTheme="minorHAnsi"/>
                <w:spacing w:val="-1"/>
              </w:rPr>
              <w:t>A</w:t>
            </w:r>
            <w:r w:rsidRPr="002550EB">
              <w:rPr>
                <w:rFonts w:asciiTheme="minorHAnsi" w:hAnsiTheme="minorHAnsi"/>
              </w:rPr>
              <w:t>d</w:t>
            </w:r>
            <w:r w:rsidRPr="002550EB">
              <w:rPr>
                <w:rFonts w:asciiTheme="minorHAnsi" w:hAnsiTheme="minorHAnsi"/>
                <w:spacing w:val="-2"/>
              </w:rPr>
              <w:t>v</w:t>
            </w:r>
            <w:r w:rsidRPr="002550EB">
              <w:rPr>
                <w:rFonts w:asciiTheme="minorHAnsi" w:hAnsiTheme="minorHAnsi"/>
              </w:rPr>
              <w:t>e</w:t>
            </w:r>
            <w:r w:rsidRPr="002550EB">
              <w:rPr>
                <w:rFonts w:asciiTheme="minorHAnsi" w:hAnsiTheme="minorHAnsi"/>
                <w:spacing w:val="1"/>
              </w:rPr>
              <w:t>r</w:t>
            </w:r>
            <w:r w:rsidRPr="002550EB">
              <w:rPr>
                <w:rFonts w:asciiTheme="minorHAnsi" w:hAnsiTheme="minorHAnsi"/>
              </w:rPr>
              <w:t>se</w:t>
            </w:r>
            <w:r w:rsidRPr="002550EB">
              <w:rPr>
                <w:rFonts w:asciiTheme="minorHAnsi" w:hAnsiTheme="minorHAnsi"/>
                <w:spacing w:val="1"/>
              </w:rPr>
              <w:t xml:space="preserve"> </w:t>
            </w:r>
            <w:r w:rsidRPr="002550EB">
              <w:rPr>
                <w:rFonts w:asciiTheme="minorHAnsi" w:hAnsiTheme="minorHAnsi"/>
              </w:rPr>
              <w:t>E</w:t>
            </w:r>
            <w:r w:rsidRPr="002550EB">
              <w:rPr>
                <w:rFonts w:asciiTheme="minorHAnsi" w:hAnsiTheme="minorHAnsi"/>
                <w:spacing w:val="-3"/>
              </w:rPr>
              <w:t>v</w:t>
            </w:r>
            <w:r w:rsidRPr="002550EB">
              <w:rPr>
                <w:rFonts w:asciiTheme="minorHAnsi" w:hAnsiTheme="minorHAnsi"/>
              </w:rPr>
              <w:t>en</w:t>
            </w:r>
            <w:r w:rsidRPr="002550EB">
              <w:rPr>
                <w:rFonts w:asciiTheme="minorHAnsi" w:hAnsiTheme="minorHAnsi"/>
                <w:spacing w:val="-1"/>
              </w:rPr>
              <w:t>t</w:t>
            </w:r>
            <w:r w:rsidRPr="002550EB">
              <w:rPr>
                <w:rFonts w:asciiTheme="minorHAnsi" w:hAnsiTheme="minorHAnsi"/>
                <w:spacing w:val="6"/>
              </w:rPr>
              <w:t>s v3.0</w:t>
            </w:r>
            <w:r w:rsidRPr="002550EB">
              <w:rPr>
                <w:rFonts w:asciiTheme="minorHAnsi" w:hAnsiTheme="minorHAnsi"/>
              </w:rPr>
              <w:t xml:space="preserve"> (N</w:t>
            </w:r>
            <w:r w:rsidRPr="002550EB">
              <w:rPr>
                <w:rFonts w:asciiTheme="minorHAnsi" w:hAnsiTheme="minorHAnsi"/>
                <w:spacing w:val="-3"/>
              </w:rPr>
              <w:t>a</w:t>
            </w:r>
            <w:r w:rsidRPr="002550EB">
              <w:rPr>
                <w:rFonts w:asciiTheme="minorHAnsi" w:hAnsiTheme="minorHAnsi"/>
                <w:spacing w:val="1"/>
              </w:rPr>
              <w:t>ti</w:t>
            </w:r>
            <w:r w:rsidRPr="002550EB">
              <w:rPr>
                <w:rFonts w:asciiTheme="minorHAnsi" w:hAnsiTheme="minorHAnsi"/>
                <w:spacing w:val="-2"/>
              </w:rPr>
              <w:t>o</w:t>
            </w:r>
            <w:r w:rsidRPr="002550EB">
              <w:rPr>
                <w:rFonts w:asciiTheme="minorHAnsi" w:hAnsiTheme="minorHAnsi"/>
              </w:rPr>
              <w:t>nal</w:t>
            </w:r>
            <w:r w:rsidRPr="002550EB">
              <w:rPr>
                <w:rFonts w:asciiTheme="minorHAnsi" w:hAnsiTheme="minorHAnsi"/>
                <w:spacing w:val="-1"/>
              </w:rPr>
              <w:t xml:space="preserve"> C</w:t>
            </w:r>
            <w:r w:rsidRPr="002550EB">
              <w:rPr>
                <w:rFonts w:asciiTheme="minorHAnsi" w:hAnsiTheme="minorHAnsi"/>
              </w:rPr>
              <w:t>anc</w:t>
            </w:r>
            <w:r w:rsidRPr="002550EB">
              <w:rPr>
                <w:rFonts w:asciiTheme="minorHAnsi" w:hAnsiTheme="minorHAnsi"/>
                <w:spacing w:val="-2"/>
              </w:rPr>
              <w:t>e</w:t>
            </w:r>
            <w:r w:rsidRPr="002550EB">
              <w:rPr>
                <w:rFonts w:asciiTheme="minorHAnsi" w:hAnsiTheme="minorHAnsi"/>
              </w:rPr>
              <w:t>r</w:t>
            </w:r>
            <w:r w:rsidRPr="002550EB">
              <w:rPr>
                <w:rFonts w:asciiTheme="minorHAnsi" w:hAnsiTheme="minorHAnsi"/>
                <w:spacing w:val="1"/>
              </w:rPr>
              <w:t xml:space="preserve"> </w:t>
            </w:r>
            <w:r w:rsidRPr="002550EB">
              <w:rPr>
                <w:rFonts w:asciiTheme="minorHAnsi" w:hAnsiTheme="minorHAnsi"/>
                <w:spacing w:val="-4"/>
              </w:rPr>
              <w:t>I</w:t>
            </w:r>
            <w:r w:rsidRPr="002550EB">
              <w:rPr>
                <w:rFonts w:asciiTheme="minorHAnsi" w:hAnsiTheme="minorHAnsi"/>
              </w:rPr>
              <w:t>ns</w:t>
            </w:r>
            <w:r w:rsidRPr="002550EB">
              <w:rPr>
                <w:rFonts w:asciiTheme="minorHAnsi" w:hAnsiTheme="minorHAnsi"/>
                <w:spacing w:val="1"/>
              </w:rPr>
              <w:t>t</w:t>
            </w:r>
            <w:r w:rsidRPr="002550EB">
              <w:rPr>
                <w:rFonts w:asciiTheme="minorHAnsi" w:hAnsiTheme="minorHAnsi"/>
                <w:spacing w:val="-1"/>
              </w:rPr>
              <w:t>i</w:t>
            </w:r>
            <w:r w:rsidRPr="002550EB">
              <w:rPr>
                <w:rFonts w:asciiTheme="minorHAnsi" w:hAnsiTheme="minorHAnsi"/>
                <w:spacing w:val="1"/>
              </w:rPr>
              <w:t>t</w:t>
            </w:r>
            <w:r w:rsidRPr="002550EB">
              <w:rPr>
                <w:rFonts w:asciiTheme="minorHAnsi" w:hAnsiTheme="minorHAnsi"/>
              </w:rPr>
              <w:t>u</w:t>
            </w:r>
            <w:r w:rsidRPr="002550EB">
              <w:rPr>
                <w:rFonts w:asciiTheme="minorHAnsi" w:hAnsiTheme="minorHAnsi"/>
                <w:spacing w:val="-1"/>
              </w:rPr>
              <w:t>t</w:t>
            </w:r>
            <w:r w:rsidRPr="002550EB">
              <w:rPr>
                <w:rFonts w:asciiTheme="minorHAnsi" w:hAnsiTheme="minorHAnsi"/>
              </w:rPr>
              <w:t>es</w:t>
            </w:r>
            <w:r w:rsidRPr="002550EB">
              <w:rPr>
                <w:rFonts w:asciiTheme="minorHAnsi" w:hAnsiTheme="minorHAnsi"/>
                <w:spacing w:val="1"/>
              </w:rPr>
              <w:t xml:space="preserve"> </w:t>
            </w:r>
            <w:r w:rsidRPr="002550EB">
              <w:rPr>
                <w:rFonts w:asciiTheme="minorHAnsi" w:hAnsiTheme="minorHAnsi"/>
              </w:rPr>
              <w:t>of</w:t>
            </w:r>
            <w:r w:rsidRPr="002550EB">
              <w:rPr>
                <w:rFonts w:asciiTheme="minorHAnsi" w:hAnsiTheme="minorHAnsi"/>
                <w:spacing w:val="1"/>
              </w:rPr>
              <w:t xml:space="preserve"> </w:t>
            </w:r>
            <w:r w:rsidRPr="002550EB">
              <w:rPr>
                <w:rFonts w:asciiTheme="minorHAnsi" w:hAnsiTheme="minorHAnsi"/>
                <w:spacing w:val="-3"/>
              </w:rPr>
              <w:t>H</w:t>
            </w:r>
            <w:r w:rsidRPr="002550EB">
              <w:rPr>
                <w:rFonts w:asciiTheme="minorHAnsi" w:hAnsiTheme="minorHAnsi"/>
              </w:rPr>
              <w:t>ea</w:t>
            </w:r>
            <w:r w:rsidRPr="002550EB">
              <w:rPr>
                <w:rFonts w:asciiTheme="minorHAnsi" w:hAnsiTheme="minorHAnsi"/>
                <w:spacing w:val="-1"/>
              </w:rPr>
              <w:t>l</w:t>
            </w:r>
            <w:r w:rsidRPr="002550EB">
              <w:rPr>
                <w:rFonts w:asciiTheme="minorHAnsi" w:hAnsiTheme="minorHAnsi"/>
                <w:spacing w:val="1"/>
              </w:rPr>
              <w:t>t</w:t>
            </w:r>
            <w:r w:rsidR="00F70370">
              <w:rPr>
                <w:rFonts w:asciiTheme="minorHAnsi" w:hAnsiTheme="minorHAnsi"/>
                <w:spacing w:val="-2"/>
              </w:rPr>
              <w:t>h, 2010</w:t>
            </w:r>
            <w:r w:rsidRPr="002550EB">
              <w:rPr>
                <w:rFonts w:asciiTheme="minorHAnsi" w:hAnsiTheme="minorHAnsi"/>
                <w:spacing w:val="-2"/>
              </w:rPr>
              <w:t>)</w:t>
            </w:r>
            <w:r w:rsidRPr="002550EB">
              <w:rPr>
                <w:rFonts w:asciiTheme="minorHAnsi" w:hAnsiTheme="minorHAnsi"/>
              </w:rPr>
              <w:t>.</w:t>
            </w:r>
          </w:p>
        </w:tc>
      </w:tr>
      <w:tr w:rsidR="00934CD5" w:rsidRPr="00934CD5" w14:paraId="7D9EC0ED" w14:textId="77777777" w:rsidTr="009A0FDD">
        <w:trPr>
          <w:cantSplit/>
        </w:trPr>
        <w:tc>
          <w:tcPr>
            <w:tcW w:w="9640" w:type="dxa"/>
            <w:gridSpan w:val="3"/>
            <w:tcBorders>
              <w:top w:val="single" w:sz="6" w:space="0" w:color="auto"/>
              <w:left w:val="double" w:sz="4" w:space="0" w:color="auto"/>
              <w:bottom w:val="single" w:sz="6" w:space="0" w:color="auto"/>
              <w:right w:val="double" w:sz="4" w:space="0" w:color="auto"/>
            </w:tcBorders>
          </w:tcPr>
          <w:p w14:paraId="7D533ED7" w14:textId="67A7271E" w:rsidR="00934CD5" w:rsidRPr="00934CD5" w:rsidRDefault="00934CD5" w:rsidP="0047525A">
            <w:pPr>
              <w:rPr>
                <w:rFonts w:asciiTheme="minorHAnsi" w:hAnsiTheme="minorHAnsi" w:cstheme="minorHAnsi"/>
              </w:rPr>
            </w:pPr>
            <w:r w:rsidRPr="00934CD5">
              <w:rPr>
                <w:rFonts w:asciiTheme="minorHAnsi" w:hAnsiTheme="minorHAnsi" w:cstheme="minorHAnsi"/>
                <w:b/>
              </w:rPr>
              <w:t xml:space="preserve">Duration of </w:t>
            </w:r>
            <w:r w:rsidR="0047525A">
              <w:rPr>
                <w:rFonts w:asciiTheme="minorHAnsi" w:hAnsiTheme="minorHAnsi" w:cstheme="minorHAnsi"/>
                <w:b/>
              </w:rPr>
              <w:t>study</w:t>
            </w:r>
            <w:r w:rsidRPr="00934CD5">
              <w:rPr>
                <w:rFonts w:asciiTheme="minorHAnsi" w:hAnsiTheme="minorHAnsi" w:cstheme="minorHAnsi"/>
                <w:b/>
              </w:rPr>
              <w:t>:</w:t>
            </w:r>
            <w:r w:rsidR="00BD3D08">
              <w:rPr>
                <w:rFonts w:asciiTheme="minorHAnsi" w:hAnsiTheme="minorHAnsi" w:cstheme="minorHAnsi"/>
                <w:b/>
              </w:rPr>
              <w:t xml:space="preserve"> </w:t>
            </w:r>
            <w:r w:rsidRPr="00934CD5">
              <w:rPr>
                <w:rFonts w:asciiTheme="minorHAnsi" w:hAnsiTheme="minorHAnsi" w:cstheme="minorHAnsi"/>
              </w:rPr>
              <w:t>One year</w:t>
            </w:r>
          </w:p>
        </w:tc>
      </w:tr>
      <w:tr w:rsidR="00934CD5" w:rsidRPr="00934CD5" w14:paraId="2E1055E5" w14:textId="77777777" w:rsidTr="009A0FDD">
        <w:trPr>
          <w:cantSplit/>
          <w:trHeight w:val="660"/>
        </w:trPr>
        <w:tc>
          <w:tcPr>
            <w:tcW w:w="9640" w:type="dxa"/>
            <w:gridSpan w:val="3"/>
            <w:tcBorders>
              <w:top w:val="single" w:sz="6" w:space="0" w:color="auto"/>
              <w:left w:val="double" w:sz="4" w:space="0" w:color="auto"/>
              <w:bottom w:val="double" w:sz="4" w:space="0" w:color="auto"/>
              <w:right w:val="double" w:sz="4" w:space="0" w:color="auto"/>
            </w:tcBorders>
          </w:tcPr>
          <w:p w14:paraId="4E5C49FE" w14:textId="19EABFAF" w:rsidR="00934CD5" w:rsidRDefault="00934CD5" w:rsidP="00707863">
            <w:pPr>
              <w:rPr>
                <w:rFonts w:asciiTheme="minorHAnsi" w:hAnsiTheme="minorHAnsi" w:cstheme="minorHAnsi"/>
                <w:b/>
              </w:rPr>
            </w:pPr>
            <w:r w:rsidRPr="00934CD5">
              <w:rPr>
                <w:rFonts w:asciiTheme="minorHAnsi" w:hAnsiTheme="minorHAnsi" w:cstheme="minorHAnsi"/>
                <w:b/>
              </w:rPr>
              <w:t>Statistical methods:</w:t>
            </w:r>
          </w:p>
          <w:p w14:paraId="458F85E4" w14:textId="093DAEA5" w:rsidR="00934CD5" w:rsidRPr="00934CD5" w:rsidRDefault="00934CD5" w:rsidP="00C132CA">
            <w:pPr>
              <w:autoSpaceDE w:val="0"/>
              <w:autoSpaceDN w:val="0"/>
              <w:adjustRightInd w:val="0"/>
              <w:spacing w:line="276" w:lineRule="auto"/>
              <w:ind w:left="72" w:right="-456"/>
              <w:jc w:val="both"/>
              <w:rPr>
                <w:rFonts w:asciiTheme="minorHAnsi" w:hAnsiTheme="minorHAnsi" w:cstheme="minorHAnsi"/>
                <w:bCs/>
              </w:rPr>
            </w:pPr>
            <w:r w:rsidRPr="00CD7367">
              <w:rPr>
                <w:rFonts w:asciiTheme="minorHAnsi" w:hAnsiTheme="minorHAnsi" w:cstheme="minorHAnsi"/>
              </w:rPr>
              <w:t xml:space="preserve">We will use Bayesian techniques to model trajectory data for three prognostic groups (high, intermediate and low risk) of non-recovery, to assess whether medication/s have an additional significant effect on neck pain </w:t>
            </w:r>
            <w:r w:rsidR="00C132CA">
              <w:rPr>
                <w:rFonts w:asciiTheme="minorHAnsi" w:hAnsiTheme="minorHAnsi" w:cstheme="minorHAnsi"/>
              </w:rPr>
              <w:t xml:space="preserve">pain </w:t>
            </w:r>
            <w:r w:rsidRPr="00CD7367">
              <w:rPr>
                <w:rFonts w:asciiTheme="minorHAnsi" w:hAnsiTheme="minorHAnsi" w:cstheme="minorHAnsi"/>
              </w:rPr>
              <w:t>intensity (daily</w:t>
            </w:r>
            <w:r w:rsidR="00C132CA">
              <w:rPr>
                <w:rFonts w:asciiTheme="minorHAnsi" w:hAnsiTheme="minorHAnsi" w:cstheme="minorHAnsi"/>
              </w:rPr>
              <w:t>,</w:t>
            </w:r>
            <w:r w:rsidRPr="00CD7367">
              <w:rPr>
                <w:rFonts w:asciiTheme="minorHAnsi" w:hAnsiTheme="minorHAnsi" w:cstheme="minorHAnsi"/>
              </w:rPr>
              <w:t xml:space="preserve"> </w:t>
            </w:r>
            <w:r w:rsidR="001B10A5">
              <w:rPr>
                <w:rFonts w:asciiTheme="minorHAnsi" w:hAnsiTheme="minorHAnsi" w:cstheme="minorHAnsi"/>
              </w:rPr>
              <w:t>at treatment completion</w:t>
            </w:r>
            <w:r w:rsidR="00C132CA">
              <w:rPr>
                <w:rFonts w:asciiTheme="minorHAnsi" w:hAnsiTheme="minorHAnsi" w:cstheme="minorHAnsi"/>
              </w:rPr>
              <w:t>, and 3 months later</w:t>
            </w:r>
            <w:r w:rsidRPr="00CD7367">
              <w:rPr>
                <w:rFonts w:asciiTheme="minorHAnsi" w:hAnsiTheme="minorHAnsi" w:cstheme="minorHAnsi"/>
              </w:rPr>
              <w:t xml:space="preserve">) above and beyond natural recovery. </w:t>
            </w:r>
          </w:p>
        </w:tc>
      </w:tr>
    </w:tbl>
    <w:p w14:paraId="2B1E8373" w14:textId="77777777" w:rsidR="00553921" w:rsidRPr="00553921" w:rsidRDefault="00EE0B2F" w:rsidP="00553921">
      <w:pPr>
        <w:pStyle w:val="BodyText"/>
        <w:spacing w:after="0" w:line="276" w:lineRule="auto"/>
        <w:ind w:left="-284" w:right="-392"/>
        <w:jc w:val="both"/>
        <w:rPr>
          <w:rFonts w:asciiTheme="minorHAnsi" w:hAnsiTheme="minorHAnsi"/>
          <w:b/>
          <w:spacing w:val="-3"/>
        </w:rPr>
      </w:pPr>
      <w:r w:rsidRPr="00553921">
        <w:rPr>
          <w:rFonts w:asciiTheme="minorHAnsi" w:hAnsiTheme="minorHAnsi" w:cstheme="majorHAnsi"/>
          <w:b/>
        </w:rPr>
        <w:br w:type="page"/>
      </w:r>
      <w:r w:rsidR="00553921" w:rsidRPr="00553921">
        <w:rPr>
          <w:rFonts w:asciiTheme="minorHAnsi" w:hAnsiTheme="minorHAnsi"/>
          <w:b/>
          <w:spacing w:val="-3"/>
        </w:rPr>
        <w:lastRenderedPageBreak/>
        <w:t xml:space="preserve">EXECUTIVE SUMMARY </w:t>
      </w:r>
    </w:p>
    <w:p w14:paraId="4CA59636" w14:textId="77777777" w:rsidR="00553921" w:rsidRPr="00553921" w:rsidRDefault="00553921" w:rsidP="00553921">
      <w:pPr>
        <w:pStyle w:val="BodyText"/>
        <w:spacing w:before="0" w:after="0" w:line="276" w:lineRule="auto"/>
        <w:ind w:left="-284" w:right="-392"/>
        <w:jc w:val="both"/>
        <w:rPr>
          <w:rFonts w:asciiTheme="minorHAnsi" w:hAnsiTheme="minorHAnsi"/>
          <w:spacing w:val="-3"/>
        </w:rPr>
      </w:pPr>
      <w:r w:rsidRPr="00553921">
        <w:rPr>
          <w:rFonts w:asciiTheme="minorHAnsi" w:hAnsiTheme="minorHAnsi"/>
          <w:b/>
          <w:i/>
          <w:spacing w:val="-3"/>
        </w:rPr>
        <w:t>The problem:</w:t>
      </w:r>
      <w:r w:rsidRPr="00553921">
        <w:rPr>
          <w:rFonts w:asciiTheme="minorHAnsi" w:hAnsiTheme="minorHAnsi"/>
          <w:spacing w:val="-3"/>
        </w:rPr>
        <w:t xml:space="preserve"> Whiplash, a common and potentially disabling condition, creates a huge burden</w:t>
      </w:r>
      <w:r w:rsidRPr="00553921">
        <w:rPr>
          <w:rFonts w:asciiTheme="minorHAnsi" w:hAnsiTheme="minorHAnsi"/>
          <w:spacing w:val="-3"/>
          <w:vertAlign w:val="superscript"/>
        </w:rPr>
        <w:t>1</w:t>
      </w:r>
      <w:r w:rsidRPr="00553921">
        <w:rPr>
          <w:rFonts w:asciiTheme="minorHAnsi" w:hAnsiTheme="minorHAnsi"/>
          <w:spacing w:val="-3"/>
        </w:rPr>
        <w:t xml:space="preserve"> and enormous costs to Australia</w:t>
      </w:r>
      <w:r w:rsidRPr="00553921">
        <w:rPr>
          <w:rFonts w:asciiTheme="minorHAnsi" w:hAnsiTheme="minorHAnsi"/>
          <w:spacing w:val="-3"/>
          <w:vertAlign w:val="superscript"/>
        </w:rPr>
        <w:t>2</w:t>
      </w:r>
      <w:r w:rsidRPr="00553921">
        <w:rPr>
          <w:rFonts w:asciiTheme="minorHAnsi" w:hAnsiTheme="minorHAnsi"/>
          <w:spacing w:val="-3"/>
        </w:rPr>
        <w:t>. Current treatments are not very effective;</w:t>
      </w:r>
      <w:r w:rsidRPr="00553921">
        <w:rPr>
          <w:rFonts w:asciiTheme="minorHAnsi" w:hAnsiTheme="minorHAnsi"/>
          <w:spacing w:val="-3"/>
          <w:vertAlign w:val="superscript"/>
        </w:rPr>
        <w:t>3,4</w:t>
      </w:r>
      <w:r w:rsidRPr="00553921">
        <w:rPr>
          <w:rFonts w:asciiTheme="minorHAnsi" w:hAnsiTheme="minorHAnsi"/>
          <w:spacing w:val="-3"/>
        </w:rPr>
        <w:t xml:space="preserve"> improved outcomes are urgently needed. Clinical guidelines recommend exercise, simple analgesia and evidence-based advice,</w:t>
      </w:r>
      <w:r w:rsidRPr="00553921">
        <w:rPr>
          <w:rFonts w:asciiTheme="minorHAnsi" w:hAnsiTheme="minorHAnsi"/>
          <w:spacing w:val="-3"/>
          <w:vertAlign w:val="superscript"/>
        </w:rPr>
        <w:t>5</w:t>
      </w:r>
      <w:r w:rsidRPr="00553921">
        <w:rPr>
          <w:rFonts w:asciiTheme="minorHAnsi" w:hAnsiTheme="minorHAnsi"/>
          <w:spacing w:val="-3"/>
        </w:rPr>
        <w:t xml:space="preserve">  but in practice, opioids are used too often and physiotherapy not enough.</w:t>
      </w:r>
      <w:r w:rsidRPr="00553921">
        <w:rPr>
          <w:rFonts w:asciiTheme="minorHAnsi" w:hAnsiTheme="minorHAnsi"/>
          <w:spacing w:val="-3"/>
          <w:vertAlign w:val="superscript"/>
        </w:rPr>
        <w:t>6</w:t>
      </w:r>
      <w:r w:rsidRPr="00553921">
        <w:rPr>
          <w:rFonts w:asciiTheme="minorHAnsi" w:hAnsiTheme="minorHAnsi"/>
          <w:spacing w:val="-3"/>
        </w:rPr>
        <w:t xml:space="preserve"> Inappropriate opioids for musculoskeletal injury are a growing problem.</w:t>
      </w:r>
      <w:r w:rsidRPr="00553921">
        <w:rPr>
          <w:rFonts w:asciiTheme="minorHAnsi" w:hAnsiTheme="minorHAnsi"/>
          <w:spacing w:val="-3"/>
          <w:vertAlign w:val="superscript"/>
        </w:rPr>
        <w:t>7,8</w:t>
      </w:r>
      <w:r w:rsidRPr="00553921">
        <w:rPr>
          <w:rFonts w:asciiTheme="minorHAnsi" w:hAnsiTheme="minorHAnsi"/>
          <w:spacing w:val="-3"/>
        </w:rPr>
        <w:t xml:space="preserve"> Also, several large randomised controlled trials (RCTs) show that so far </w:t>
      </w:r>
      <w:r w:rsidRPr="00553921">
        <w:rPr>
          <w:rFonts w:asciiTheme="minorHAnsi" w:hAnsiTheme="minorHAnsi"/>
          <w:i/>
          <w:spacing w:val="-3"/>
          <w:u w:val="single"/>
        </w:rPr>
        <w:t>nothing effectively prevents chronic pain</w:t>
      </w:r>
      <w:r w:rsidRPr="00553921">
        <w:rPr>
          <w:rFonts w:asciiTheme="minorHAnsi" w:hAnsiTheme="minorHAnsi"/>
          <w:i/>
          <w:spacing w:val="-3"/>
        </w:rPr>
        <w:t>.</w:t>
      </w:r>
      <w:r w:rsidRPr="00553921">
        <w:rPr>
          <w:rFonts w:asciiTheme="minorHAnsi" w:hAnsiTheme="minorHAnsi"/>
          <w:i/>
          <w:spacing w:val="-3"/>
          <w:vertAlign w:val="superscript"/>
        </w:rPr>
        <w:t>9</w:t>
      </w:r>
      <w:r w:rsidRPr="00553921">
        <w:rPr>
          <w:rFonts w:asciiTheme="minorHAnsi" w:hAnsiTheme="minorHAnsi"/>
          <w:spacing w:val="-3"/>
        </w:rPr>
        <w:t xml:space="preserve"> Why? Whiplash associated disorders (WAD) are heterogeneous.</w:t>
      </w:r>
      <w:r w:rsidRPr="00553921">
        <w:rPr>
          <w:rFonts w:asciiTheme="minorHAnsi" w:hAnsiTheme="minorHAnsi"/>
          <w:spacing w:val="-3"/>
          <w:vertAlign w:val="superscript"/>
        </w:rPr>
        <w:t>10</w:t>
      </w:r>
      <w:r w:rsidRPr="00553921">
        <w:rPr>
          <w:rFonts w:asciiTheme="minorHAnsi" w:hAnsiTheme="minorHAnsi"/>
          <w:spacing w:val="-3"/>
        </w:rPr>
        <w:t xml:space="preserve"> A one-size-fits-all approach is not working; novel individually targeted approaches are needed. There have been no trials of guideline-recommended drugs (paracetamol and non-steroidal anti-inflammatory drugs (NSAIDS), and few of </w:t>
      </w:r>
      <w:r w:rsidRPr="00553921">
        <w:rPr>
          <w:rFonts w:asciiTheme="minorHAnsi" w:hAnsiTheme="minorHAnsi"/>
          <w:i/>
          <w:spacing w:val="-3"/>
          <w:u w:val="single"/>
        </w:rPr>
        <w:t>any</w:t>
      </w:r>
      <w:r w:rsidRPr="00553921">
        <w:rPr>
          <w:rFonts w:asciiTheme="minorHAnsi" w:hAnsiTheme="minorHAnsi"/>
          <w:spacing w:val="-3"/>
        </w:rPr>
        <w:t xml:space="preserve"> medications including opioids.</w:t>
      </w:r>
      <w:r w:rsidRPr="00553921">
        <w:rPr>
          <w:rFonts w:asciiTheme="minorHAnsi" w:hAnsiTheme="minorHAnsi"/>
          <w:spacing w:val="-3"/>
          <w:vertAlign w:val="superscript"/>
        </w:rPr>
        <w:t>11</w:t>
      </w:r>
      <w:r w:rsidRPr="00553921">
        <w:rPr>
          <w:rFonts w:asciiTheme="minorHAnsi" w:hAnsiTheme="minorHAnsi"/>
          <w:spacing w:val="-3"/>
        </w:rPr>
        <w:t xml:space="preserve"> An RCT to test paracetamol against NSAIDs could be done, but, a large sample size is needed, which can cause slow </w:t>
      </w:r>
      <w:r w:rsidRPr="00553921">
        <w:rPr>
          <w:rFonts w:asciiTheme="minorHAnsi" w:hAnsiTheme="minorHAnsi"/>
        </w:rPr>
        <w:t>recruitment, often needing</w:t>
      </w:r>
      <w:r w:rsidRPr="00553921">
        <w:rPr>
          <w:rFonts w:asciiTheme="minorHAnsi" w:hAnsiTheme="minorHAnsi"/>
          <w:spacing w:val="-3"/>
        </w:rPr>
        <w:t xml:space="preserve"> multiple sites at high cost.  Some patients do not want to be randomised or take placebo. And, results do not necessarily apply to all patients; averages could mask individual effects. </w:t>
      </w:r>
    </w:p>
    <w:p w14:paraId="078081BE" w14:textId="1613D841" w:rsidR="00553921" w:rsidRPr="00553921" w:rsidRDefault="00553921" w:rsidP="00553921">
      <w:pPr>
        <w:pStyle w:val="CommentText"/>
        <w:spacing w:line="276" w:lineRule="auto"/>
        <w:ind w:left="-284" w:right="-392"/>
        <w:jc w:val="both"/>
        <w:rPr>
          <w:rFonts w:asciiTheme="minorHAnsi" w:hAnsiTheme="minorHAnsi"/>
          <w:b/>
          <w:i/>
          <w:spacing w:val="-3"/>
          <w:sz w:val="22"/>
          <w:szCs w:val="22"/>
        </w:rPr>
      </w:pPr>
    </w:p>
    <w:p w14:paraId="67FE0D9E" w14:textId="5CB12CFC" w:rsidR="00553921" w:rsidRPr="00553921" w:rsidRDefault="00094051" w:rsidP="00553921">
      <w:pPr>
        <w:pStyle w:val="CommentText"/>
        <w:spacing w:line="276" w:lineRule="auto"/>
        <w:ind w:left="-284" w:right="-392"/>
        <w:jc w:val="both"/>
        <w:rPr>
          <w:rFonts w:asciiTheme="minorHAnsi" w:hAnsiTheme="minorHAnsi"/>
          <w:sz w:val="22"/>
          <w:szCs w:val="22"/>
        </w:rPr>
      </w:pPr>
      <w:r w:rsidRPr="00553921">
        <w:rPr>
          <w:rFonts w:asciiTheme="minorHAnsi" w:hAnsiTheme="minorHAnsi"/>
          <w:noProof/>
          <w:spacing w:val="-3"/>
          <w:sz w:val="22"/>
          <w:szCs w:val="22"/>
        </w:rPr>
        <w:drawing>
          <wp:anchor distT="0" distB="0" distL="114300" distR="114300" simplePos="0" relativeHeight="251689984" behindDoc="1" locked="0" layoutInCell="1" allowOverlap="1" wp14:anchorId="05209084" wp14:editId="580A71E1">
            <wp:simplePos x="0" y="0"/>
            <wp:positionH relativeFrom="margin">
              <wp:posOffset>3367653</wp:posOffset>
            </wp:positionH>
            <wp:positionV relativeFrom="paragraph">
              <wp:posOffset>77470</wp:posOffset>
            </wp:positionV>
            <wp:extent cx="2620010" cy="2082800"/>
            <wp:effectExtent l="0" t="0" r="8890" b="0"/>
            <wp:wrapTight wrapText="bothSides">
              <wp:wrapPolygon edited="0">
                <wp:start x="0" y="0"/>
                <wp:lineTo x="0" y="21337"/>
                <wp:lineTo x="21516" y="21337"/>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 of fig1.PNG"/>
                    <pic:cNvPicPr/>
                  </pic:nvPicPr>
                  <pic:blipFill>
                    <a:blip r:embed="rId22">
                      <a:extLst>
                        <a:ext uri="{28A0092B-C50C-407E-A947-70E740481C1C}">
                          <a14:useLocalDpi xmlns:a14="http://schemas.microsoft.com/office/drawing/2010/main" val="0"/>
                        </a:ext>
                      </a:extLst>
                    </a:blip>
                    <a:stretch>
                      <a:fillRect/>
                    </a:stretch>
                  </pic:blipFill>
                  <pic:spPr>
                    <a:xfrm>
                      <a:off x="0" y="0"/>
                      <a:ext cx="2620010" cy="2082800"/>
                    </a:xfrm>
                    <a:prstGeom prst="rect">
                      <a:avLst/>
                    </a:prstGeom>
                  </pic:spPr>
                </pic:pic>
              </a:graphicData>
            </a:graphic>
            <wp14:sizeRelH relativeFrom="page">
              <wp14:pctWidth>0</wp14:pctWidth>
            </wp14:sizeRelH>
            <wp14:sizeRelV relativeFrom="page">
              <wp14:pctHeight>0</wp14:pctHeight>
            </wp14:sizeRelV>
          </wp:anchor>
        </w:drawing>
      </w:r>
      <w:r w:rsidR="00553921" w:rsidRPr="00553921">
        <w:rPr>
          <w:rFonts w:asciiTheme="minorHAnsi" w:hAnsiTheme="minorHAnsi"/>
          <w:b/>
          <w:i/>
          <w:spacing w:val="-3"/>
          <w:sz w:val="22"/>
          <w:szCs w:val="22"/>
        </w:rPr>
        <w:t>Our solution:</w:t>
      </w:r>
      <w:r w:rsidR="00553921" w:rsidRPr="00553921">
        <w:rPr>
          <w:rFonts w:asciiTheme="minorHAnsi" w:hAnsiTheme="minorHAnsi"/>
          <w:spacing w:val="-3"/>
          <w:sz w:val="22"/>
          <w:szCs w:val="22"/>
        </w:rPr>
        <w:t xml:space="preserve"> An alternative to RCTs is N-of-1 trials. These are personalised medication effectiveness tests, to identify which drug/s work or do not work and for whom. N-of-1 trials can be designed so that all patients take every treatment. Collecting their own data and receiving feedback empowers patients;</w:t>
      </w:r>
      <w:r w:rsidR="00553921" w:rsidRPr="00553921">
        <w:rPr>
          <w:rFonts w:asciiTheme="minorHAnsi" w:hAnsiTheme="minorHAnsi"/>
          <w:spacing w:val="-3"/>
          <w:sz w:val="22"/>
          <w:szCs w:val="22"/>
          <w:vertAlign w:val="superscript"/>
        </w:rPr>
        <w:t>12</w:t>
      </w:r>
      <w:r w:rsidR="00553921" w:rsidRPr="00553921">
        <w:rPr>
          <w:rFonts w:asciiTheme="minorHAnsi" w:hAnsiTheme="minorHAnsi"/>
          <w:spacing w:val="-3"/>
          <w:sz w:val="22"/>
          <w:szCs w:val="22"/>
        </w:rPr>
        <w:t xml:space="preserve"> important as passive coping predicts poor recovery. When aggregated, they are equivalent to RCTs and need far less patients to obtain the same power.</w:t>
      </w:r>
      <w:r w:rsidR="00553921" w:rsidRPr="00553921">
        <w:rPr>
          <w:rFonts w:asciiTheme="minorHAnsi" w:hAnsiTheme="minorHAnsi"/>
          <w:spacing w:val="-3"/>
          <w:sz w:val="22"/>
          <w:szCs w:val="22"/>
          <w:vertAlign w:val="superscript"/>
        </w:rPr>
        <w:t xml:space="preserve">13 </w:t>
      </w:r>
      <w:r w:rsidR="00553921" w:rsidRPr="00553921">
        <w:rPr>
          <w:rFonts w:asciiTheme="minorHAnsi" w:hAnsiTheme="minorHAnsi"/>
          <w:spacing w:val="-3"/>
          <w:sz w:val="22"/>
          <w:szCs w:val="22"/>
        </w:rPr>
        <w:t>Our team has world-leading experience in whiplash, N-of-1 trials,</w:t>
      </w:r>
      <w:r w:rsidR="00553921" w:rsidRPr="00553921">
        <w:rPr>
          <w:rFonts w:asciiTheme="minorHAnsi" w:hAnsiTheme="minorHAnsi"/>
          <w:sz w:val="22"/>
          <w:szCs w:val="22"/>
        </w:rPr>
        <w:t xml:space="preserve"> single-case experimental designs</w:t>
      </w:r>
      <w:r w:rsidR="00553921" w:rsidRPr="00553921">
        <w:rPr>
          <w:rFonts w:asciiTheme="minorHAnsi" w:hAnsiTheme="minorHAnsi"/>
          <w:spacing w:val="-3"/>
          <w:sz w:val="22"/>
          <w:szCs w:val="22"/>
        </w:rPr>
        <w:t xml:space="preserve"> (SCEDs)</w:t>
      </w:r>
      <w:r w:rsidR="00553921" w:rsidRPr="00553921">
        <w:rPr>
          <w:rFonts w:asciiTheme="minorHAnsi" w:hAnsiTheme="minorHAnsi"/>
          <w:color w:val="222222"/>
          <w:sz w:val="22"/>
          <w:szCs w:val="22"/>
          <w:shd w:val="clear" w:color="auto" w:fill="FFFFFF"/>
        </w:rPr>
        <w:t xml:space="preserve"> (where the subject is his/her own control)</w:t>
      </w:r>
      <w:r w:rsidR="00553921" w:rsidRPr="00553921">
        <w:rPr>
          <w:rFonts w:asciiTheme="minorHAnsi" w:hAnsiTheme="minorHAnsi"/>
          <w:spacing w:val="-3"/>
          <w:sz w:val="22"/>
          <w:szCs w:val="22"/>
        </w:rPr>
        <w:t xml:space="preserve"> and Bayesian statistics, increasingly being used in N-of-1 trials. But can N-of-1 trials be used in acute situations where some recovery is expected? </w:t>
      </w:r>
      <w:r w:rsidR="00553921" w:rsidRPr="00553921">
        <w:rPr>
          <w:rFonts w:asciiTheme="minorHAnsi" w:hAnsiTheme="minorHAnsi"/>
          <w:sz w:val="22"/>
          <w:szCs w:val="22"/>
        </w:rPr>
        <w:t>N-of-1 trials and multiple-baseline designs (MBD) are types of SCEDs</w:t>
      </w:r>
      <w:r w:rsidR="00553921" w:rsidRPr="00553921">
        <w:rPr>
          <w:rFonts w:asciiTheme="minorHAnsi" w:hAnsiTheme="minorHAnsi"/>
          <w:color w:val="222222"/>
          <w:sz w:val="22"/>
          <w:szCs w:val="22"/>
          <w:shd w:val="clear" w:color="auto" w:fill="FFFFFF"/>
        </w:rPr>
        <w:t xml:space="preserve">. </w:t>
      </w:r>
      <w:r w:rsidR="00553921" w:rsidRPr="00553921">
        <w:rPr>
          <w:rFonts w:asciiTheme="minorHAnsi" w:hAnsiTheme="minorHAnsi"/>
          <w:sz w:val="22"/>
          <w:szCs w:val="22"/>
        </w:rPr>
        <w:t>MBDs</w:t>
      </w:r>
      <w:r w:rsidR="00553921" w:rsidRPr="00553921">
        <w:rPr>
          <w:rFonts w:asciiTheme="minorHAnsi" w:hAnsiTheme="minorHAnsi"/>
          <w:sz w:val="22"/>
          <w:szCs w:val="22"/>
          <w:shd w:val="clear" w:color="auto" w:fill="FFFFFF"/>
        </w:rPr>
        <w:t xml:space="preserve"> study treatment effects by replicating treatments across multiple participants or settings. MBD</w:t>
      </w:r>
      <w:r w:rsidR="00553921" w:rsidRPr="00553921">
        <w:rPr>
          <w:rFonts w:asciiTheme="minorHAnsi" w:hAnsiTheme="minorHAnsi"/>
          <w:sz w:val="22"/>
          <w:szCs w:val="22"/>
        </w:rPr>
        <w:t xml:space="preserve"> have been used previously in traumatic brain injury (TBI) and stroke,</w:t>
      </w:r>
      <w:r w:rsidR="00553921" w:rsidRPr="00553921">
        <w:rPr>
          <w:rFonts w:asciiTheme="minorHAnsi" w:hAnsiTheme="minorHAnsi"/>
          <w:sz w:val="22"/>
          <w:szCs w:val="22"/>
          <w:vertAlign w:val="superscript"/>
        </w:rPr>
        <w:t>14</w:t>
      </w:r>
      <w:r w:rsidR="00553921" w:rsidRPr="00553921">
        <w:rPr>
          <w:rFonts w:asciiTheme="minorHAnsi" w:hAnsiTheme="minorHAnsi"/>
          <w:sz w:val="22"/>
          <w:szCs w:val="22"/>
        </w:rPr>
        <w:t xml:space="preserve"> where baseline is changing over time</w:t>
      </w:r>
      <w:r w:rsidR="00553921" w:rsidRPr="00553921">
        <w:rPr>
          <w:rFonts w:asciiTheme="minorHAnsi" w:hAnsiTheme="minorHAnsi"/>
          <w:spacing w:val="-3"/>
          <w:sz w:val="22"/>
          <w:szCs w:val="22"/>
        </w:rPr>
        <w:t xml:space="preserve">. </w:t>
      </w:r>
      <w:r w:rsidR="00553921" w:rsidRPr="00553921">
        <w:rPr>
          <w:rFonts w:asciiTheme="minorHAnsi" w:hAnsiTheme="minorHAnsi"/>
          <w:b/>
          <w:spacing w:val="-3"/>
          <w:sz w:val="22"/>
          <w:szCs w:val="22"/>
        </w:rPr>
        <w:t>What:</w:t>
      </w:r>
      <w:r w:rsidR="00553921" w:rsidRPr="00553921">
        <w:rPr>
          <w:rFonts w:asciiTheme="minorHAnsi" w:hAnsiTheme="minorHAnsi"/>
          <w:spacing w:val="-3"/>
          <w:sz w:val="22"/>
          <w:szCs w:val="22"/>
        </w:rPr>
        <w:t xml:space="preserve"> We will conduct a </w:t>
      </w:r>
      <w:r w:rsidR="00553921" w:rsidRPr="00553921">
        <w:rPr>
          <w:rFonts w:asciiTheme="minorHAnsi" w:hAnsiTheme="minorHAnsi"/>
          <w:sz w:val="22"/>
          <w:szCs w:val="22"/>
        </w:rPr>
        <w:t xml:space="preserve">series of N-of-1 trials nested in a MBD, </w:t>
      </w:r>
      <w:r w:rsidR="00553921" w:rsidRPr="00553921">
        <w:rPr>
          <w:rFonts w:asciiTheme="minorHAnsi" w:hAnsiTheme="minorHAnsi"/>
          <w:spacing w:val="-3"/>
          <w:sz w:val="22"/>
          <w:szCs w:val="22"/>
        </w:rPr>
        <w:t xml:space="preserve">with Bayesian statistical modelling of our prior data to account for natural recovery (see Figure 1). </w:t>
      </w:r>
      <w:r w:rsidR="00553921" w:rsidRPr="00553921">
        <w:rPr>
          <w:rFonts w:asciiTheme="minorHAnsi" w:hAnsiTheme="minorHAnsi"/>
          <w:b/>
          <w:spacing w:val="-3"/>
          <w:sz w:val="22"/>
          <w:szCs w:val="22"/>
        </w:rPr>
        <w:t>Why:</w:t>
      </w:r>
      <w:r w:rsidR="00553921" w:rsidRPr="00553921">
        <w:rPr>
          <w:rFonts w:asciiTheme="minorHAnsi" w:hAnsiTheme="minorHAnsi"/>
          <w:spacing w:val="-3"/>
          <w:sz w:val="22"/>
          <w:szCs w:val="22"/>
        </w:rPr>
        <w:t xml:space="preserve"> </w:t>
      </w:r>
      <w:r w:rsidR="00553921" w:rsidRPr="00553921">
        <w:rPr>
          <w:rFonts w:asciiTheme="minorHAnsi" w:hAnsiTheme="minorHAnsi"/>
          <w:sz w:val="22"/>
          <w:szCs w:val="22"/>
        </w:rPr>
        <w:t>Nesting N-of-1s in a MBD improves overall scientific rigor</w:t>
      </w:r>
      <w:r w:rsidR="006704E2">
        <w:rPr>
          <w:rFonts w:asciiTheme="minorHAnsi" w:hAnsiTheme="minorHAnsi"/>
          <w:sz w:val="22"/>
          <w:szCs w:val="22"/>
        </w:rPr>
        <w:t xml:space="preserve">; </w:t>
      </w:r>
      <w:r w:rsidR="00553921" w:rsidRPr="00553921">
        <w:rPr>
          <w:rFonts w:asciiTheme="minorHAnsi" w:hAnsiTheme="minorHAnsi"/>
          <w:spacing w:val="-3"/>
          <w:sz w:val="22"/>
          <w:szCs w:val="22"/>
        </w:rPr>
        <w:t>we will get both group and individual results; all patients get all interventions; patients are empowered by their own data.</w:t>
      </w:r>
    </w:p>
    <w:p w14:paraId="185D5E10" w14:textId="77777777" w:rsidR="00553921" w:rsidRPr="00553921" w:rsidRDefault="00553921" w:rsidP="00553921">
      <w:pPr>
        <w:pStyle w:val="BodyText"/>
        <w:spacing w:before="0" w:after="0" w:line="276" w:lineRule="auto"/>
        <w:ind w:left="-284" w:right="-392"/>
        <w:jc w:val="both"/>
        <w:rPr>
          <w:rFonts w:asciiTheme="minorHAnsi" w:hAnsiTheme="minorHAnsi"/>
          <w:b/>
        </w:rPr>
      </w:pPr>
    </w:p>
    <w:p w14:paraId="50EE425C" w14:textId="77777777" w:rsidR="00553921" w:rsidRPr="00553921" w:rsidRDefault="00553921" w:rsidP="00553921">
      <w:pPr>
        <w:pStyle w:val="BodyText"/>
        <w:spacing w:before="0" w:after="0" w:line="276" w:lineRule="auto"/>
        <w:ind w:left="-284" w:right="-392"/>
        <w:jc w:val="both"/>
        <w:rPr>
          <w:rFonts w:asciiTheme="minorHAnsi" w:hAnsiTheme="minorHAnsi"/>
        </w:rPr>
      </w:pPr>
      <w:r w:rsidRPr="00553921">
        <w:rPr>
          <w:rFonts w:asciiTheme="minorHAnsi" w:hAnsiTheme="minorHAnsi"/>
          <w:b/>
        </w:rPr>
        <w:t>Primary aim</w:t>
      </w:r>
      <w:r w:rsidRPr="00553921">
        <w:rPr>
          <w:rFonts w:asciiTheme="minorHAnsi" w:hAnsiTheme="minorHAnsi"/>
        </w:rPr>
        <w:t xml:space="preserve">: 1) Compare effectiveness of </w:t>
      </w:r>
      <w:r w:rsidRPr="00553921">
        <w:rPr>
          <w:rFonts w:asciiTheme="minorHAnsi" w:hAnsiTheme="minorHAnsi"/>
          <w:b/>
        </w:rPr>
        <w:t>a)</w:t>
      </w:r>
      <w:r w:rsidRPr="00553921">
        <w:rPr>
          <w:rFonts w:asciiTheme="minorHAnsi" w:hAnsiTheme="minorHAnsi"/>
        </w:rPr>
        <w:t xml:space="preserve"> evidence-based advice (EBA), </w:t>
      </w:r>
      <w:r w:rsidRPr="00553921">
        <w:rPr>
          <w:rFonts w:asciiTheme="minorHAnsi" w:hAnsiTheme="minorHAnsi"/>
          <w:b/>
        </w:rPr>
        <w:t>b)</w:t>
      </w:r>
      <w:r w:rsidRPr="00553921">
        <w:rPr>
          <w:rFonts w:asciiTheme="minorHAnsi" w:hAnsiTheme="minorHAnsi"/>
        </w:rPr>
        <w:t xml:space="preserve"> paracetamol (P)+EBA, </w:t>
      </w:r>
      <w:r w:rsidRPr="00553921">
        <w:rPr>
          <w:rFonts w:asciiTheme="minorHAnsi" w:hAnsiTheme="minorHAnsi"/>
          <w:b/>
        </w:rPr>
        <w:t>c)</w:t>
      </w:r>
      <w:r w:rsidRPr="00553921">
        <w:rPr>
          <w:rFonts w:asciiTheme="minorHAnsi" w:hAnsiTheme="minorHAnsi"/>
        </w:rPr>
        <w:t xml:space="preserve"> naproxen (N)+EBA, and </w:t>
      </w:r>
      <w:r w:rsidRPr="00553921">
        <w:rPr>
          <w:rFonts w:asciiTheme="minorHAnsi" w:hAnsiTheme="minorHAnsi"/>
          <w:b/>
        </w:rPr>
        <w:t>d)</w:t>
      </w:r>
      <w:r w:rsidRPr="00553921">
        <w:rPr>
          <w:rFonts w:asciiTheme="minorHAnsi" w:hAnsiTheme="minorHAnsi"/>
        </w:rPr>
        <w:t xml:space="preserve"> both (P+N)+EBA, to reduce daily neck pain and prevent chronic pain 3 and 6 months after injury in ‘at-risk’ individuals. </w:t>
      </w:r>
      <w:r w:rsidRPr="00553921">
        <w:rPr>
          <w:rFonts w:asciiTheme="minorHAnsi" w:hAnsiTheme="minorHAnsi"/>
          <w:b/>
        </w:rPr>
        <w:t xml:space="preserve">Secondary aims: 1) </w:t>
      </w:r>
      <w:r w:rsidRPr="00553921">
        <w:rPr>
          <w:rFonts w:asciiTheme="minorHAnsi" w:hAnsiTheme="minorHAnsi"/>
        </w:rPr>
        <w:t xml:space="preserve">Compare effectiveness of EBA, P+EBA, N+EBA and P+N+EBA in reducing disability, depression, posttraumatic stress symptoms and pain catastrophizing at 3 and 6 months; </w:t>
      </w:r>
      <w:r w:rsidRPr="00553921">
        <w:rPr>
          <w:rFonts w:asciiTheme="minorHAnsi" w:hAnsiTheme="minorHAnsi"/>
          <w:b/>
        </w:rPr>
        <w:t>2)</w:t>
      </w:r>
      <w:r w:rsidRPr="00553921">
        <w:rPr>
          <w:rFonts w:asciiTheme="minorHAnsi" w:hAnsiTheme="minorHAnsi"/>
        </w:rPr>
        <w:t xml:space="preserve"> I</w:t>
      </w:r>
      <w:r w:rsidRPr="00553921">
        <w:rPr>
          <w:rFonts w:asciiTheme="minorHAnsi" w:hAnsiTheme="minorHAnsi"/>
          <w:spacing w:val="-4"/>
        </w:rPr>
        <w:t>m</w:t>
      </w:r>
      <w:r w:rsidRPr="00553921">
        <w:rPr>
          <w:rFonts w:asciiTheme="minorHAnsi" w:hAnsiTheme="minorHAnsi"/>
          <w:spacing w:val="2"/>
        </w:rPr>
        <w:t>p</w:t>
      </w:r>
      <w:r w:rsidRPr="00553921">
        <w:rPr>
          <w:rFonts w:asciiTheme="minorHAnsi" w:hAnsiTheme="minorHAnsi"/>
          <w:spacing w:val="1"/>
        </w:rPr>
        <w:t>r</w:t>
      </w:r>
      <w:r w:rsidRPr="00553921">
        <w:rPr>
          <w:rFonts w:asciiTheme="minorHAnsi" w:hAnsiTheme="minorHAnsi"/>
        </w:rPr>
        <w:t>o</w:t>
      </w:r>
      <w:r w:rsidRPr="00553921">
        <w:rPr>
          <w:rFonts w:asciiTheme="minorHAnsi" w:hAnsiTheme="minorHAnsi"/>
          <w:spacing w:val="-2"/>
        </w:rPr>
        <w:t>v</w:t>
      </w:r>
      <w:r w:rsidRPr="00553921">
        <w:rPr>
          <w:rFonts w:asciiTheme="minorHAnsi" w:hAnsiTheme="minorHAnsi"/>
        </w:rPr>
        <w:t>e</w:t>
      </w:r>
      <w:r w:rsidRPr="00553921">
        <w:rPr>
          <w:rFonts w:asciiTheme="minorHAnsi" w:hAnsiTheme="minorHAnsi"/>
          <w:spacing w:val="27"/>
        </w:rPr>
        <w:t xml:space="preserve"> </w:t>
      </w:r>
      <w:r w:rsidRPr="00553921">
        <w:rPr>
          <w:rFonts w:asciiTheme="minorHAnsi" w:hAnsiTheme="minorHAnsi"/>
        </w:rPr>
        <w:t>p</w:t>
      </w:r>
      <w:r w:rsidRPr="00553921">
        <w:rPr>
          <w:rFonts w:asciiTheme="minorHAnsi" w:hAnsiTheme="minorHAnsi"/>
          <w:spacing w:val="-2"/>
        </w:rPr>
        <w:t>r</w:t>
      </w:r>
      <w:r w:rsidRPr="00553921">
        <w:rPr>
          <w:rFonts w:asciiTheme="minorHAnsi" w:hAnsiTheme="minorHAnsi"/>
        </w:rPr>
        <w:t>e</w:t>
      </w:r>
      <w:r w:rsidRPr="00553921">
        <w:rPr>
          <w:rFonts w:asciiTheme="minorHAnsi" w:hAnsiTheme="minorHAnsi"/>
          <w:spacing w:val="-2"/>
        </w:rPr>
        <w:t>c</w:t>
      </w:r>
      <w:r w:rsidRPr="00553921">
        <w:rPr>
          <w:rFonts w:asciiTheme="minorHAnsi" w:hAnsiTheme="minorHAnsi"/>
          <w:spacing w:val="1"/>
        </w:rPr>
        <w:t>i</w:t>
      </w:r>
      <w:r w:rsidRPr="00553921">
        <w:rPr>
          <w:rFonts w:asciiTheme="minorHAnsi" w:hAnsiTheme="minorHAnsi"/>
        </w:rPr>
        <w:t>s</w:t>
      </w:r>
      <w:r w:rsidRPr="00553921">
        <w:rPr>
          <w:rFonts w:asciiTheme="minorHAnsi" w:hAnsiTheme="minorHAnsi"/>
          <w:spacing w:val="-1"/>
        </w:rPr>
        <w:t>i</w:t>
      </w:r>
      <w:r w:rsidRPr="00553921">
        <w:rPr>
          <w:rFonts w:asciiTheme="minorHAnsi" w:hAnsiTheme="minorHAnsi"/>
        </w:rPr>
        <w:t>on</w:t>
      </w:r>
      <w:r w:rsidRPr="00553921">
        <w:rPr>
          <w:rFonts w:asciiTheme="minorHAnsi" w:hAnsiTheme="minorHAnsi"/>
          <w:spacing w:val="26"/>
        </w:rPr>
        <w:t xml:space="preserve"> </w:t>
      </w:r>
      <w:r w:rsidRPr="00553921">
        <w:rPr>
          <w:rFonts w:asciiTheme="minorHAnsi" w:hAnsiTheme="minorHAnsi"/>
          <w:spacing w:val="-2"/>
        </w:rPr>
        <w:t>o</w:t>
      </w:r>
      <w:r w:rsidRPr="00553921">
        <w:rPr>
          <w:rFonts w:asciiTheme="minorHAnsi" w:hAnsiTheme="minorHAnsi"/>
        </w:rPr>
        <w:t>f</w:t>
      </w:r>
      <w:r w:rsidRPr="00553921">
        <w:rPr>
          <w:rFonts w:asciiTheme="minorHAnsi" w:hAnsiTheme="minorHAnsi"/>
          <w:spacing w:val="27"/>
        </w:rPr>
        <w:t xml:space="preserve"> individual </w:t>
      </w:r>
      <w:r w:rsidRPr="00553921">
        <w:rPr>
          <w:rFonts w:asciiTheme="minorHAnsi" w:hAnsiTheme="minorHAnsi"/>
          <w:spacing w:val="-2"/>
        </w:rPr>
        <w:t>c</w:t>
      </w:r>
      <w:r w:rsidRPr="00553921">
        <w:rPr>
          <w:rFonts w:asciiTheme="minorHAnsi" w:hAnsiTheme="minorHAnsi"/>
          <w:spacing w:val="1"/>
        </w:rPr>
        <w:t>l</w:t>
      </w:r>
      <w:r w:rsidRPr="00553921">
        <w:rPr>
          <w:rFonts w:asciiTheme="minorHAnsi" w:hAnsiTheme="minorHAnsi"/>
          <w:spacing w:val="-1"/>
        </w:rPr>
        <w:t>i</w:t>
      </w:r>
      <w:r w:rsidRPr="00553921">
        <w:rPr>
          <w:rFonts w:asciiTheme="minorHAnsi" w:hAnsiTheme="minorHAnsi"/>
        </w:rPr>
        <w:t>n</w:t>
      </w:r>
      <w:r w:rsidRPr="00553921">
        <w:rPr>
          <w:rFonts w:asciiTheme="minorHAnsi" w:hAnsiTheme="minorHAnsi"/>
          <w:spacing w:val="-1"/>
        </w:rPr>
        <w:t>i</w:t>
      </w:r>
      <w:r w:rsidRPr="00553921">
        <w:rPr>
          <w:rFonts w:asciiTheme="minorHAnsi" w:hAnsiTheme="minorHAnsi"/>
        </w:rPr>
        <w:t>cal</w:t>
      </w:r>
      <w:r w:rsidRPr="00553921">
        <w:rPr>
          <w:rFonts w:asciiTheme="minorHAnsi" w:hAnsiTheme="minorHAnsi"/>
          <w:spacing w:val="25"/>
        </w:rPr>
        <w:t xml:space="preserve"> </w:t>
      </w:r>
      <w:r w:rsidRPr="00553921">
        <w:rPr>
          <w:rFonts w:asciiTheme="minorHAnsi" w:hAnsiTheme="minorHAnsi"/>
        </w:rPr>
        <w:t>recommendations for simple analgesics in ‘at-risk’ adu</w:t>
      </w:r>
      <w:r w:rsidRPr="00553921">
        <w:rPr>
          <w:rFonts w:asciiTheme="minorHAnsi" w:hAnsiTheme="minorHAnsi"/>
          <w:spacing w:val="-1"/>
        </w:rPr>
        <w:t>l</w:t>
      </w:r>
      <w:r w:rsidRPr="00553921">
        <w:rPr>
          <w:rFonts w:asciiTheme="minorHAnsi" w:hAnsiTheme="minorHAnsi"/>
          <w:spacing w:val="1"/>
        </w:rPr>
        <w:t>t</w:t>
      </w:r>
      <w:r w:rsidRPr="00553921">
        <w:rPr>
          <w:rFonts w:asciiTheme="minorHAnsi" w:hAnsiTheme="minorHAnsi"/>
        </w:rPr>
        <w:t>s</w:t>
      </w:r>
      <w:r w:rsidRPr="00553921">
        <w:rPr>
          <w:rFonts w:asciiTheme="minorHAnsi" w:hAnsiTheme="minorHAnsi"/>
          <w:spacing w:val="2"/>
        </w:rPr>
        <w:t xml:space="preserve"> </w:t>
      </w:r>
      <w:r w:rsidRPr="00553921">
        <w:rPr>
          <w:rFonts w:asciiTheme="minorHAnsi" w:hAnsiTheme="minorHAnsi"/>
          <w:spacing w:val="-1"/>
        </w:rPr>
        <w:t>wi</w:t>
      </w:r>
      <w:r w:rsidRPr="00553921">
        <w:rPr>
          <w:rFonts w:asciiTheme="minorHAnsi" w:hAnsiTheme="minorHAnsi"/>
          <w:spacing w:val="1"/>
        </w:rPr>
        <w:t>t</w:t>
      </w:r>
      <w:r w:rsidRPr="00553921">
        <w:rPr>
          <w:rFonts w:asciiTheme="minorHAnsi" w:hAnsiTheme="minorHAnsi"/>
        </w:rPr>
        <w:t xml:space="preserve">h acute WAD; </w:t>
      </w:r>
      <w:r w:rsidRPr="00553921">
        <w:rPr>
          <w:rFonts w:asciiTheme="minorHAnsi" w:hAnsiTheme="minorHAnsi"/>
          <w:b/>
        </w:rPr>
        <w:t>3)</w:t>
      </w:r>
      <w:r w:rsidRPr="00553921">
        <w:rPr>
          <w:rFonts w:asciiTheme="minorHAnsi" w:hAnsiTheme="minorHAnsi"/>
        </w:rPr>
        <w:t xml:space="preserve"> A</w:t>
      </w:r>
      <w:r w:rsidRPr="00553921">
        <w:rPr>
          <w:rFonts w:asciiTheme="minorHAnsi" w:hAnsiTheme="minorHAnsi"/>
          <w:spacing w:val="-3"/>
        </w:rPr>
        <w:t>g</w:t>
      </w:r>
      <w:r w:rsidRPr="00553921">
        <w:rPr>
          <w:rFonts w:asciiTheme="minorHAnsi" w:hAnsiTheme="minorHAnsi"/>
          <w:spacing w:val="-2"/>
        </w:rPr>
        <w:t>g</w:t>
      </w:r>
      <w:r w:rsidRPr="00553921">
        <w:rPr>
          <w:rFonts w:asciiTheme="minorHAnsi" w:hAnsiTheme="minorHAnsi"/>
          <w:spacing w:val="1"/>
        </w:rPr>
        <w:t>r</w:t>
      </w:r>
      <w:r w:rsidRPr="00553921">
        <w:rPr>
          <w:rFonts w:asciiTheme="minorHAnsi" w:hAnsiTheme="minorHAnsi"/>
        </w:rPr>
        <w:t>e</w:t>
      </w:r>
      <w:r w:rsidRPr="00553921">
        <w:rPr>
          <w:rFonts w:asciiTheme="minorHAnsi" w:hAnsiTheme="minorHAnsi"/>
          <w:spacing w:val="-2"/>
        </w:rPr>
        <w:t>g</w:t>
      </w:r>
      <w:r w:rsidRPr="00553921">
        <w:rPr>
          <w:rFonts w:asciiTheme="minorHAnsi" w:hAnsiTheme="minorHAnsi"/>
        </w:rPr>
        <w:t>a</w:t>
      </w:r>
      <w:r w:rsidRPr="00553921">
        <w:rPr>
          <w:rFonts w:asciiTheme="minorHAnsi" w:hAnsiTheme="minorHAnsi"/>
          <w:spacing w:val="1"/>
        </w:rPr>
        <w:t>t</w:t>
      </w:r>
      <w:r w:rsidRPr="00553921">
        <w:rPr>
          <w:rFonts w:asciiTheme="minorHAnsi" w:hAnsiTheme="minorHAnsi"/>
        </w:rPr>
        <w:t>e da</w:t>
      </w:r>
      <w:r w:rsidRPr="00553921">
        <w:rPr>
          <w:rFonts w:asciiTheme="minorHAnsi" w:hAnsiTheme="minorHAnsi"/>
          <w:spacing w:val="-1"/>
        </w:rPr>
        <w:t>t</w:t>
      </w:r>
      <w:r w:rsidRPr="00553921">
        <w:rPr>
          <w:rFonts w:asciiTheme="minorHAnsi" w:hAnsiTheme="minorHAnsi"/>
        </w:rPr>
        <w:t xml:space="preserve">a to obtain group estimates of intervention effects. </w:t>
      </w:r>
      <w:r w:rsidRPr="00553921">
        <w:rPr>
          <w:rFonts w:asciiTheme="minorHAnsi" w:hAnsiTheme="minorHAnsi"/>
          <w:b/>
          <w:i/>
          <w:spacing w:val="-3"/>
        </w:rPr>
        <w:t>Significance:</w:t>
      </w:r>
      <w:r w:rsidRPr="00553921">
        <w:rPr>
          <w:rFonts w:asciiTheme="minorHAnsi" w:hAnsiTheme="minorHAnsi"/>
          <w:spacing w:val="-3"/>
        </w:rPr>
        <w:t xml:space="preserve"> This will significantly improve health outcomes for WAD. Because we will identify responders and nonresponders to each intervention (and describe </w:t>
      </w:r>
      <w:r w:rsidRPr="00553921">
        <w:rPr>
          <w:rFonts w:asciiTheme="minorHAnsi" w:hAnsiTheme="minorHAnsi"/>
        </w:rPr>
        <w:t xml:space="preserve">their </w:t>
      </w:r>
      <w:r w:rsidRPr="00553921">
        <w:rPr>
          <w:rFonts w:asciiTheme="minorHAnsi" w:hAnsiTheme="minorHAnsi"/>
        </w:rPr>
        <w:lastRenderedPageBreak/>
        <w:t>relevant clinical and WAD characteristics</w:t>
      </w:r>
      <w:r w:rsidRPr="00553921">
        <w:rPr>
          <w:rFonts w:asciiTheme="minorHAnsi" w:hAnsiTheme="minorHAnsi"/>
          <w:spacing w:val="-3"/>
        </w:rPr>
        <w:t>), doctors and patients can more accurately identify which intervention/s are most suitable for an individual. If positive overall, doctors will have evidence to recommend, and patients will have more faith in taking, simple analgesia rather than opioids; targeted prescribing will reduce</w:t>
      </w:r>
      <w:r w:rsidRPr="00553921">
        <w:rPr>
          <w:rFonts w:asciiTheme="minorHAnsi" w:hAnsiTheme="minorHAnsi"/>
        </w:rPr>
        <w:t xml:space="preserve"> side effects; there will be positive impacts on return to work, quality of life, health service use, opioid overuse and societal cost. </w:t>
      </w:r>
      <w:r w:rsidRPr="00553921">
        <w:rPr>
          <w:rFonts w:asciiTheme="minorHAnsi" w:hAnsiTheme="minorHAnsi"/>
          <w:spacing w:val="-3"/>
        </w:rPr>
        <w:t xml:space="preserve"> If negative, we can focus on alternative options. This cutting-edge method is a significant advance for WAD research and will also be useful for other WAD treatments and other acute conditions where natural recovery is expected. </w:t>
      </w:r>
    </w:p>
    <w:p w14:paraId="09D064D6" w14:textId="38220AA8" w:rsidR="00210216" w:rsidRPr="00553921" w:rsidRDefault="00BD3B2B" w:rsidP="00553921">
      <w:pPr>
        <w:pStyle w:val="Heading1"/>
        <w:spacing w:line="276" w:lineRule="auto"/>
        <w:ind w:left="-284"/>
        <w:jc w:val="both"/>
        <w:rPr>
          <w:rFonts w:asciiTheme="minorHAnsi" w:hAnsiTheme="minorHAnsi"/>
          <w:sz w:val="22"/>
          <w:szCs w:val="22"/>
        </w:rPr>
      </w:pPr>
      <w:r w:rsidRPr="00553921">
        <w:rPr>
          <w:rFonts w:asciiTheme="minorHAnsi" w:hAnsiTheme="minorHAnsi"/>
          <w:sz w:val="22"/>
          <w:szCs w:val="22"/>
        </w:rPr>
        <w:t>1.</w:t>
      </w:r>
      <w:r w:rsidR="00126900" w:rsidRPr="00553921">
        <w:rPr>
          <w:rFonts w:asciiTheme="minorHAnsi" w:hAnsiTheme="minorHAnsi"/>
          <w:sz w:val="22"/>
          <w:szCs w:val="22"/>
        </w:rPr>
        <w:t>0</w:t>
      </w:r>
      <w:r w:rsidRPr="00553921">
        <w:rPr>
          <w:rFonts w:asciiTheme="minorHAnsi" w:hAnsiTheme="minorHAnsi"/>
          <w:sz w:val="22"/>
          <w:szCs w:val="22"/>
        </w:rPr>
        <w:t xml:space="preserve"> </w:t>
      </w:r>
      <w:r w:rsidR="00EE0B2F" w:rsidRPr="00553921">
        <w:rPr>
          <w:rFonts w:asciiTheme="minorHAnsi" w:hAnsiTheme="minorHAnsi"/>
          <w:sz w:val="22"/>
          <w:szCs w:val="22"/>
        </w:rPr>
        <w:t>BACKGROUND</w:t>
      </w:r>
      <w:bookmarkEnd w:id="1"/>
    </w:p>
    <w:p w14:paraId="207845A7" w14:textId="2C9D7D04" w:rsidR="002F3260" w:rsidRPr="00553921" w:rsidRDefault="002F3260" w:rsidP="00553921">
      <w:pPr>
        <w:spacing w:line="276" w:lineRule="auto"/>
        <w:ind w:left="-284" w:right="-392"/>
        <w:jc w:val="both"/>
        <w:rPr>
          <w:rFonts w:asciiTheme="minorHAnsi" w:hAnsiTheme="minorHAnsi" w:cstheme="minorHAnsi"/>
        </w:rPr>
      </w:pPr>
      <w:r w:rsidRPr="00553921">
        <w:rPr>
          <w:rFonts w:asciiTheme="minorHAnsi" w:hAnsiTheme="minorHAnsi" w:cstheme="minorHAnsi"/>
          <w:b/>
          <w:i/>
        </w:rPr>
        <w:t>WAD is a common, costly and disabling condition</w:t>
      </w:r>
      <w:r w:rsidRPr="00553921">
        <w:rPr>
          <w:rFonts w:asciiTheme="minorHAnsi" w:hAnsiTheme="minorHAnsi" w:cstheme="minorHAnsi"/>
          <w:bCs/>
        </w:rPr>
        <w:t xml:space="preserve"> </w:t>
      </w:r>
      <w:r w:rsidRPr="00553921">
        <w:rPr>
          <w:rFonts w:asciiTheme="minorHAnsi" w:hAnsiTheme="minorHAnsi" w:cstheme="minorHAnsi"/>
        </w:rPr>
        <w:t>Musculoskeletal (MSK) disorders are the second most common cause of disability worldwide.</w:t>
      </w:r>
      <w:r w:rsidRPr="00553921">
        <w:rPr>
          <w:rFonts w:asciiTheme="minorHAnsi" w:hAnsiTheme="minorHAnsi" w:cstheme="minorHAnsi"/>
          <w:vertAlign w:val="superscript"/>
        </w:rPr>
        <w:t>1</w:t>
      </w:r>
      <w:r w:rsidRPr="00553921">
        <w:rPr>
          <w:rFonts w:asciiTheme="minorHAnsi" w:hAnsiTheme="minorHAnsi" w:cstheme="minorHAnsi"/>
        </w:rPr>
        <w:t xml:space="preserve"> Low back and neck pain was the most common cause of disability in all high-income countries in 2015, measured by years lived with disability.</w:t>
      </w:r>
      <w:r w:rsidRPr="00553921">
        <w:rPr>
          <w:rFonts w:asciiTheme="minorHAnsi" w:hAnsiTheme="minorHAnsi" w:cstheme="minorHAnsi"/>
          <w:vertAlign w:val="superscript"/>
        </w:rPr>
        <w:t>15</w:t>
      </w:r>
      <w:r w:rsidRPr="00553921">
        <w:rPr>
          <w:rFonts w:asciiTheme="minorHAnsi" w:hAnsiTheme="minorHAnsi" w:cstheme="minorHAnsi"/>
        </w:rPr>
        <w:t xml:space="preserve"> WAD incur greater disability than non-traumatic neck pain</w:t>
      </w:r>
      <w:r w:rsidRPr="00553921">
        <w:rPr>
          <w:rFonts w:asciiTheme="minorHAnsi" w:hAnsiTheme="minorHAnsi" w:cstheme="minorHAnsi"/>
          <w:vertAlign w:val="superscript"/>
        </w:rPr>
        <w:t>16</w:t>
      </w:r>
      <w:r w:rsidRPr="00553921">
        <w:rPr>
          <w:rFonts w:asciiTheme="minorHAnsi" w:hAnsiTheme="minorHAnsi" w:cstheme="minorHAnsi"/>
        </w:rPr>
        <w:t>, so likely contributes to much of this burden. WAD from road traffic crashes (RTC) are an enormous and costly burden,</w:t>
      </w:r>
      <w:r w:rsidRPr="00553921">
        <w:rPr>
          <w:rFonts w:asciiTheme="minorHAnsi" w:hAnsiTheme="minorHAnsi" w:cstheme="minorHAnsi"/>
          <w:vertAlign w:val="superscript"/>
        </w:rPr>
        <w:t>2</w:t>
      </w:r>
      <w:r w:rsidRPr="00553921">
        <w:rPr>
          <w:rFonts w:asciiTheme="minorHAnsi" w:hAnsiTheme="minorHAnsi" w:cstheme="minorHAnsi"/>
        </w:rPr>
        <w:t xml:space="preserve"> with 50% of those injured never fully recovering and up to 30% living with moderate to severe disability</w:t>
      </w:r>
      <w:r w:rsidR="001D02D1">
        <w:rPr>
          <w:rFonts w:asciiTheme="minorHAnsi" w:hAnsiTheme="minorHAnsi" w:cstheme="minorHAnsi"/>
          <w:vertAlign w:val="superscript"/>
        </w:rPr>
        <w:t>17</w:t>
      </w:r>
      <w:r w:rsidRPr="00553921">
        <w:rPr>
          <w:rFonts w:asciiTheme="minorHAnsi" w:hAnsiTheme="minorHAnsi" w:cstheme="minorHAnsi"/>
        </w:rPr>
        <w:t xml:space="preserve">. WAD accounts for the vast majority (85%) of </w:t>
      </w:r>
      <w:r w:rsidRPr="00553921">
        <w:rPr>
          <w:rFonts w:asciiTheme="minorHAnsi" w:hAnsiTheme="minorHAnsi" w:cstheme="minorHAnsi"/>
          <w:i/>
        </w:rPr>
        <w:t>any</w:t>
      </w:r>
      <w:r w:rsidRPr="00553921">
        <w:rPr>
          <w:rFonts w:asciiTheme="minorHAnsi" w:hAnsiTheme="minorHAnsi" w:cstheme="minorHAnsi"/>
        </w:rPr>
        <w:t xml:space="preserve"> submitted claims as well as the greatest incurred costs in the Queensland compulsory third party scheme.</w:t>
      </w:r>
      <w:r w:rsidRPr="00553921">
        <w:rPr>
          <w:rFonts w:asciiTheme="minorHAnsi" w:hAnsiTheme="minorHAnsi" w:cstheme="minorHAnsi"/>
          <w:vertAlign w:val="superscript"/>
        </w:rPr>
        <w:t>2</w:t>
      </w:r>
      <w:r w:rsidRPr="00553921">
        <w:rPr>
          <w:rFonts w:asciiTheme="minorHAnsi" w:hAnsiTheme="minorHAnsi" w:cstheme="minorHAnsi"/>
        </w:rPr>
        <w:t xml:space="preserve"> In Queensland the economic costs related to WAD exceeded $1.8 billion from 2003-2012.</w:t>
      </w:r>
      <w:r w:rsidRPr="00553921">
        <w:rPr>
          <w:rFonts w:asciiTheme="minorHAnsi" w:hAnsiTheme="minorHAnsi" w:cstheme="minorHAnsi"/>
          <w:vertAlign w:val="superscript"/>
        </w:rPr>
        <w:t>2</w:t>
      </w:r>
      <w:r w:rsidRPr="00553921">
        <w:rPr>
          <w:rFonts w:asciiTheme="minorHAnsi" w:hAnsiTheme="minorHAnsi" w:cstheme="minorHAnsi"/>
        </w:rPr>
        <w:t xml:space="preserve"> In Australia WAD comprise ~75% of all survivable RTC injuries with total costs of over $950 M annually.</w:t>
      </w:r>
      <w:r w:rsidRPr="00553921">
        <w:rPr>
          <w:rFonts w:asciiTheme="minorHAnsi" w:hAnsiTheme="minorHAnsi" w:cstheme="minorHAnsi"/>
          <w:vertAlign w:val="superscript"/>
        </w:rPr>
        <w:t>2</w:t>
      </w:r>
      <w:r w:rsidRPr="00553921">
        <w:rPr>
          <w:rFonts w:asciiTheme="minorHAnsi" w:hAnsiTheme="minorHAnsi" w:cstheme="minorHAnsi"/>
        </w:rPr>
        <w:t xml:space="preserve"> </w:t>
      </w:r>
    </w:p>
    <w:p w14:paraId="4114D5B5" w14:textId="77777777" w:rsidR="002F3260" w:rsidRPr="00553921" w:rsidRDefault="002F3260" w:rsidP="00553921">
      <w:pPr>
        <w:spacing w:line="276" w:lineRule="auto"/>
        <w:ind w:left="-284" w:right="-392"/>
        <w:jc w:val="both"/>
        <w:rPr>
          <w:rFonts w:asciiTheme="minorHAnsi" w:hAnsiTheme="minorHAnsi" w:cstheme="minorHAnsi"/>
          <w:b/>
          <w:i/>
        </w:rPr>
      </w:pPr>
    </w:p>
    <w:p w14:paraId="575769E1" w14:textId="310A26C2" w:rsidR="002F3260" w:rsidRPr="00553921" w:rsidRDefault="00094051" w:rsidP="00553921">
      <w:pPr>
        <w:spacing w:line="276" w:lineRule="auto"/>
        <w:ind w:left="-284" w:right="-392"/>
        <w:jc w:val="both"/>
        <w:rPr>
          <w:rFonts w:asciiTheme="minorHAnsi" w:hAnsiTheme="minorHAnsi" w:cstheme="minorHAnsi"/>
        </w:rPr>
      </w:pPr>
      <w:r w:rsidRPr="00553921">
        <w:rPr>
          <w:rFonts w:asciiTheme="minorHAnsi" w:hAnsiTheme="minorHAnsi" w:cstheme="minorHAnsi"/>
          <w:b/>
          <w:noProof/>
          <w:lang w:val="en-AU" w:eastAsia="en-AU"/>
        </w:rPr>
        <mc:AlternateContent>
          <mc:Choice Requires="wpg">
            <w:drawing>
              <wp:anchor distT="0" distB="0" distL="114300" distR="114300" simplePos="0" relativeHeight="251692032" behindDoc="1" locked="0" layoutInCell="1" allowOverlap="1" wp14:anchorId="34B21D4D" wp14:editId="545B9261">
                <wp:simplePos x="0" y="0"/>
                <wp:positionH relativeFrom="margin">
                  <wp:posOffset>3498215</wp:posOffset>
                </wp:positionH>
                <wp:positionV relativeFrom="paragraph">
                  <wp:posOffset>151068</wp:posOffset>
                </wp:positionV>
                <wp:extent cx="2361565" cy="2413000"/>
                <wp:effectExtent l="0" t="0" r="635" b="6350"/>
                <wp:wrapTight wrapText="bothSides">
                  <wp:wrapPolygon edited="0">
                    <wp:start x="0" y="0"/>
                    <wp:lineTo x="0" y="21486"/>
                    <wp:lineTo x="21432" y="21486"/>
                    <wp:lineTo x="21432"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361565" cy="2413000"/>
                          <a:chOff x="495767" y="1905001"/>
                          <a:chExt cx="2476500" cy="2613025"/>
                        </a:xfrm>
                      </wpg:grpSpPr>
                      <pic:pic xmlns:pic="http://schemas.openxmlformats.org/drawingml/2006/picture">
                        <pic:nvPicPr>
                          <pic:cNvPr id="10" name="image1.jpeg"/>
                          <pic:cNvPicPr>
                            <a:picLocks noChangeAspect="1"/>
                          </pic:cNvPicPr>
                        </pic:nvPicPr>
                        <pic:blipFill>
                          <a:blip r:embed="rId23" cstate="print"/>
                          <a:stretch>
                            <a:fillRect/>
                          </a:stretch>
                        </pic:blipFill>
                        <pic:spPr>
                          <a:xfrm>
                            <a:off x="495767" y="1905001"/>
                            <a:ext cx="2476500" cy="2613025"/>
                          </a:xfrm>
                          <a:prstGeom prst="rect">
                            <a:avLst/>
                          </a:prstGeom>
                        </pic:spPr>
                      </pic:pic>
                      <wps:wsp>
                        <wps:cNvPr id="12" name="Text Box 2"/>
                        <wps:cNvSpPr txBox="1">
                          <a:spLocks noChangeArrowheads="1"/>
                        </wps:cNvSpPr>
                        <wps:spPr bwMode="auto">
                          <a:xfrm>
                            <a:off x="585541" y="1943361"/>
                            <a:ext cx="2370455" cy="704289"/>
                          </a:xfrm>
                          <a:prstGeom prst="rect">
                            <a:avLst/>
                          </a:prstGeom>
                          <a:solidFill>
                            <a:schemeClr val="accent1">
                              <a:lumMod val="20000"/>
                              <a:lumOff val="80000"/>
                            </a:schemeClr>
                          </a:solidFill>
                          <a:ln w="9525">
                            <a:noFill/>
                            <a:miter lim="800000"/>
                            <a:headEnd/>
                            <a:tailEnd/>
                          </a:ln>
                        </wps:spPr>
                        <wps:txbx>
                          <w:txbxContent>
                            <w:p w14:paraId="381751CD" w14:textId="77777777" w:rsidR="00CB4A3D" w:rsidRPr="00087A91" w:rsidRDefault="00CB4A3D" w:rsidP="00094051">
                              <w:pPr>
                                <w:jc w:val="center"/>
                                <w:rPr>
                                  <w:sz w:val="24"/>
                                  <w:szCs w:val="24"/>
                                </w:rPr>
                              </w:pPr>
                              <w:r w:rsidRPr="001871DC">
                                <w:rPr>
                                  <w:b/>
                                  <w:sz w:val="24"/>
                                  <w:szCs w:val="24"/>
                                </w:rPr>
                                <w:t>Figure 2</w:t>
                              </w:r>
                              <w:r w:rsidRPr="001871DC">
                                <w:rPr>
                                  <w:sz w:val="24"/>
                                  <w:szCs w:val="24"/>
                                </w:rPr>
                                <w:t>. Variation in individual patient responses represented within a single population</w:t>
                              </w:r>
                              <w:r w:rsidRPr="00B40DF5">
                                <w:rPr>
                                  <w:sz w:val="24"/>
                                  <w:szCs w:val="24"/>
                                  <w:vertAlign w:val="superscript"/>
                                </w:rPr>
                                <w:t>22</w:t>
                              </w:r>
                              <w:r w:rsidRPr="00EC352C">
                                <w:rPr>
                                  <w:sz w:val="24"/>
                                  <w:szCs w:val="24"/>
                                  <w:vertAlign w:val="superscript"/>
                                </w:rPr>
                                <w:t xml:space="preserve"> </w:t>
                              </w:r>
                              <w:r>
                                <w:rPr>
                                  <w:sz w:val="24"/>
                                  <w:szCs w:val="24"/>
                                </w:rPr>
                                <w:t>4</w:t>
                              </w:r>
                              <w:r w:rsidRPr="00087A91">
                                <w:rPr>
                                  <w:sz w:val="24"/>
                                  <w:szCs w:val="24"/>
                                </w:rPr>
                                <w:t>aggregate figure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B21D4D" id="Group 8" o:spid="_x0000_s1026" style="position:absolute;left:0;text-align:left;margin-left:275.45pt;margin-top:11.9pt;width:185.95pt;height:190pt;z-index:-251624448;mso-position-horizontal-relative:margin;mso-width-relative:margin;mso-height-relative:margin" coordorigin="4957,19050" coordsize="24765,26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4957;top:19050;width:24765;height:26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">
                  <v:imagedata r:id="rId24" o:title=""/>
                  <v:path arrowok="t"/>
                </v:shape>
                <v:shapetype id="_x0000_t202" coordsize="21600,21600" o:spt="202" path="m,l,21600r21600,l21600,xe">
                  <v:stroke joinstyle="miter"/>
                  <v:path gradientshapeok="t" o:connecttype="rect"/>
                </v:shapetype>
                <v:shape id="Text Box 2" o:spid="_x0000_s1028" type="#_x0000_t202" style="position:absolute;left:5855;top:19433;width:23704;height: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" fillcolor="#dbe5f1 [660]" stroked="f">
                  <v:textbox>
                    <w:txbxContent>
                      <w:p w14:paraId="381751CD" w14:textId="77777777" w:rsidR="00CB4A3D" w:rsidRPr="00087A91" w:rsidRDefault="00CB4A3D" w:rsidP="00094051">
                        <w:pPr>
                          <w:jc w:val="center"/>
                          <w:rPr>
                            <w:sz w:val="24"/>
                            <w:szCs w:val="24"/>
                          </w:rPr>
                        </w:pPr>
                        <w:r w:rsidRPr="001871DC">
                          <w:rPr>
                            <w:b/>
                            <w:sz w:val="24"/>
                            <w:szCs w:val="24"/>
                          </w:rPr>
                          <w:t>Figure 2</w:t>
                        </w:r>
                        <w:r w:rsidRPr="001871DC">
                          <w:rPr>
                            <w:sz w:val="24"/>
                            <w:szCs w:val="24"/>
                          </w:rPr>
                          <w:t>. Variation in individual patient responses represented within a single population</w:t>
                        </w:r>
                        <w:r w:rsidRPr="00B40DF5">
                          <w:rPr>
                            <w:sz w:val="24"/>
                            <w:szCs w:val="24"/>
                            <w:vertAlign w:val="superscript"/>
                          </w:rPr>
                          <w:t>22</w:t>
                        </w:r>
                        <w:r w:rsidRPr="00EC352C">
                          <w:rPr>
                            <w:sz w:val="24"/>
                            <w:szCs w:val="24"/>
                            <w:vertAlign w:val="superscript"/>
                          </w:rPr>
                          <w:t xml:space="preserve"> </w:t>
                        </w:r>
                        <w:r>
                          <w:rPr>
                            <w:sz w:val="24"/>
                            <w:szCs w:val="24"/>
                          </w:rPr>
                          <w:t>4</w:t>
                        </w:r>
                        <w:r w:rsidRPr="00087A91">
                          <w:rPr>
                            <w:sz w:val="24"/>
                            <w:szCs w:val="24"/>
                          </w:rPr>
                          <w:t>aggregate figure</w:t>
                        </w:r>
                      </w:p>
                    </w:txbxContent>
                  </v:textbox>
                </v:shape>
                <w10:wrap type="tight" anchorx="margin"/>
              </v:group>
            </w:pict>
          </mc:Fallback>
        </mc:AlternateContent>
      </w:r>
      <w:r w:rsidR="002F3260" w:rsidRPr="00553921">
        <w:rPr>
          <w:rFonts w:asciiTheme="minorHAnsi" w:hAnsiTheme="minorHAnsi" w:cstheme="minorHAnsi"/>
          <w:b/>
          <w:i/>
        </w:rPr>
        <w:t xml:space="preserve">Current treatment for acute WAD is not very effective </w:t>
      </w:r>
      <w:r w:rsidR="002F3260" w:rsidRPr="00553921">
        <w:rPr>
          <w:rFonts w:asciiTheme="minorHAnsi" w:hAnsiTheme="minorHAnsi" w:cstheme="minorHAnsi"/>
        </w:rPr>
        <w:t>Whiplash is defined as acute for the first 12 weeks after injury.</w:t>
      </w:r>
      <w:r w:rsidR="002F3260" w:rsidRPr="00553921">
        <w:rPr>
          <w:rFonts w:asciiTheme="minorHAnsi" w:hAnsiTheme="minorHAnsi" w:cstheme="minorHAnsi"/>
          <w:vertAlign w:val="superscript"/>
        </w:rPr>
        <w:t>18</w:t>
      </w:r>
      <w:r w:rsidR="002F3260" w:rsidRPr="00553921">
        <w:rPr>
          <w:rFonts w:asciiTheme="minorHAnsi" w:hAnsiTheme="minorHAnsi" w:cstheme="minorHAnsi"/>
        </w:rPr>
        <w:t xml:space="preserve"> Most recovery, if it occurs, takes place in this time, after which recovery plateaus</w:t>
      </w:r>
      <w:r w:rsidR="001D02D1">
        <w:rPr>
          <w:rFonts w:asciiTheme="minorHAnsi" w:hAnsiTheme="minorHAnsi" w:cstheme="minorHAnsi"/>
          <w:vertAlign w:val="superscript"/>
        </w:rPr>
        <w:t>17</w:t>
      </w:r>
      <w:r w:rsidR="002F3260" w:rsidRPr="00553921">
        <w:rPr>
          <w:rFonts w:asciiTheme="minorHAnsi" w:hAnsiTheme="minorHAnsi" w:cstheme="minorHAnsi"/>
        </w:rPr>
        <w:t>. The strongest predictor of poor recovery is higher initial levels of pain;</w:t>
      </w:r>
      <w:r w:rsidR="002F3260" w:rsidRPr="00553921">
        <w:rPr>
          <w:rFonts w:asciiTheme="minorHAnsi" w:hAnsiTheme="minorHAnsi" w:cstheme="minorHAnsi"/>
          <w:vertAlign w:val="superscript"/>
        </w:rPr>
        <w:t>19</w:t>
      </w:r>
      <w:r w:rsidR="002F3260" w:rsidRPr="00553921">
        <w:rPr>
          <w:rFonts w:asciiTheme="minorHAnsi" w:hAnsiTheme="minorHAnsi" w:cstheme="minorHAnsi"/>
        </w:rPr>
        <w:t xml:space="preserve"> initial pain levels of 5.2 to 5.5/10 and more can accurately predict poor recovery</w:t>
      </w:r>
      <w:r w:rsidR="001D02D1">
        <w:rPr>
          <w:rFonts w:asciiTheme="minorHAnsi" w:hAnsiTheme="minorHAnsi" w:cstheme="minorHAnsi"/>
          <w:vertAlign w:val="superscript"/>
        </w:rPr>
        <w:t>20</w:t>
      </w:r>
      <w:r w:rsidR="002F3260" w:rsidRPr="00553921">
        <w:rPr>
          <w:rFonts w:asciiTheme="minorHAnsi" w:hAnsiTheme="minorHAnsi" w:cstheme="minorHAnsi"/>
        </w:rPr>
        <w:t xml:space="preserve">, yet there are few studies on early management. Although current clinical guidelines </w:t>
      </w:r>
      <w:r w:rsidR="002F3260" w:rsidRPr="00553921">
        <w:rPr>
          <w:rFonts w:asciiTheme="minorHAnsi" w:hAnsiTheme="minorHAnsi" w:cstheme="minorHAnsi"/>
          <w:shd w:val="clear" w:color="auto" w:fill="FFFFFF"/>
        </w:rPr>
        <w:t>recommend provision of advice, encouraging return to usual activity, and exercise</w:t>
      </w:r>
      <w:r w:rsidR="002F3260" w:rsidRPr="00553921">
        <w:rPr>
          <w:rFonts w:asciiTheme="minorHAnsi" w:hAnsiTheme="minorHAnsi" w:cstheme="minorHAnsi"/>
          <w:shd w:val="clear" w:color="auto" w:fill="FFFFFF"/>
          <w:vertAlign w:val="superscript"/>
        </w:rPr>
        <w:t>5</w:t>
      </w:r>
      <w:r w:rsidR="002F3260" w:rsidRPr="00553921">
        <w:rPr>
          <w:rFonts w:asciiTheme="minorHAnsi" w:hAnsiTheme="minorHAnsi" w:cstheme="minorHAnsi"/>
        </w:rPr>
        <w:t xml:space="preserve"> (EBA) these provide only small effects</w:t>
      </w:r>
      <w:r w:rsidR="002F3260" w:rsidRPr="00553921">
        <w:rPr>
          <w:rFonts w:asciiTheme="minorHAnsi" w:hAnsiTheme="minorHAnsi" w:cstheme="minorHAnsi"/>
          <w:vertAlign w:val="superscript"/>
        </w:rPr>
        <w:t xml:space="preserve">3,4 </w:t>
      </w:r>
      <w:r w:rsidR="002F3260" w:rsidRPr="00553921">
        <w:rPr>
          <w:rFonts w:asciiTheme="minorHAnsi" w:hAnsiTheme="minorHAnsi" w:cstheme="minorHAnsi"/>
        </w:rPr>
        <w:t>and have not significantly improved overall physical and mental health outcomes</w:t>
      </w:r>
      <w:r w:rsidR="001D02D1">
        <w:rPr>
          <w:rFonts w:asciiTheme="minorHAnsi" w:hAnsiTheme="minorHAnsi" w:cstheme="minorHAnsi"/>
          <w:vertAlign w:val="superscript"/>
        </w:rPr>
        <w:t>9</w:t>
      </w:r>
      <w:r w:rsidR="002F3260" w:rsidRPr="00553921">
        <w:rPr>
          <w:rFonts w:asciiTheme="minorHAnsi" w:hAnsiTheme="minorHAnsi" w:cstheme="minorHAnsi"/>
        </w:rPr>
        <w:t>. Additionally, early multidisciplinary management (mainly physiotherapy and psychology) is no more effective than usual care</w:t>
      </w:r>
      <w:r w:rsidR="001D02D1">
        <w:rPr>
          <w:rFonts w:asciiTheme="minorHAnsi" w:hAnsiTheme="minorHAnsi" w:cstheme="minorHAnsi"/>
          <w:vertAlign w:val="superscript"/>
        </w:rPr>
        <w:t>10</w:t>
      </w:r>
      <w:r w:rsidR="002F3260" w:rsidRPr="00553921">
        <w:rPr>
          <w:rFonts w:asciiTheme="minorHAnsi" w:hAnsiTheme="minorHAnsi" w:cstheme="minorHAnsi"/>
        </w:rPr>
        <w:t>. Individual physiotherapists, however, see some patients improve, often dramatically, with specific approaches.</w:t>
      </w:r>
      <w:r w:rsidR="002F3260" w:rsidRPr="00553921">
        <w:rPr>
          <w:rFonts w:asciiTheme="minorHAnsi" w:hAnsiTheme="minorHAnsi" w:cstheme="minorHAnsi"/>
          <w:b/>
          <w:noProof/>
          <w:lang w:eastAsia="en-AU"/>
        </w:rPr>
        <w:t xml:space="preserve"> </w:t>
      </w:r>
      <w:r w:rsidR="002F3260" w:rsidRPr="00553921">
        <w:rPr>
          <w:rFonts w:asciiTheme="minorHAnsi" w:hAnsiTheme="minorHAnsi" w:cstheme="minorHAnsi"/>
        </w:rPr>
        <w:t xml:space="preserve">It is possible </w:t>
      </w:r>
      <w:r w:rsidR="002F3260" w:rsidRPr="00553921">
        <w:rPr>
          <w:rFonts w:asciiTheme="minorHAnsi" w:hAnsiTheme="minorHAnsi" w:cstheme="minorHAnsi"/>
          <w:spacing w:val="-3"/>
        </w:rPr>
        <w:t>these RCTs show little effect because of averaging of results. For example, t</w:t>
      </w:r>
      <w:r w:rsidR="002F3260" w:rsidRPr="00553921">
        <w:rPr>
          <w:rFonts w:asciiTheme="minorHAnsi" w:hAnsiTheme="minorHAnsi" w:cstheme="minorHAnsi"/>
        </w:rPr>
        <w:t>he Managing Injuries of the Neck Trial found no difference in Neck Disability Index (NDI) between usual care and a whiplash booklet at 4, 8 and 12 months respectively: usual care mean [Standard Deviation (SD)]: 20.4 (17.2), 16.0 (16.4), 14.4 (16.0); and whiplash booklet: mean (SD) 21.5 (17.6), 16.6 (16.5), and 14.4 (15.9).</w:t>
      </w:r>
      <w:r w:rsidR="002F3260" w:rsidRPr="00553921">
        <w:rPr>
          <w:rFonts w:asciiTheme="minorHAnsi" w:hAnsiTheme="minorHAnsi" w:cstheme="minorHAnsi"/>
          <w:vertAlign w:val="superscript"/>
        </w:rPr>
        <w:t>21</w:t>
      </w:r>
      <w:r w:rsidR="002F3260" w:rsidRPr="00553921">
        <w:rPr>
          <w:rFonts w:asciiTheme="minorHAnsi" w:hAnsiTheme="minorHAnsi" w:cstheme="minorHAnsi"/>
        </w:rPr>
        <w:t xml:space="preserve"> These SDs reflect large variability, so it is possible that the overall results disguised individual variations in response. Figure 2 shows our data for a series of N-of-1 trials for fatigue. There was no significant </w:t>
      </w:r>
      <w:r w:rsidR="002F3260" w:rsidRPr="00553921">
        <w:rPr>
          <w:rFonts w:asciiTheme="minorHAnsi" w:hAnsiTheme="minorHAnsi" w:cstheme="minorHAnsi"/>
        </w:rPr>
        <w:lastRenderedPageBreak/>
        <w:t xml:space="preserve">difference between intervention and control overall (square point - Fig 2), </w:t>
      </w:r>
      <w:r w:rsidR="002F3260" w:rsidRPr="00553921">
        <w:rPr>
          <w:rFonts w:asciiTheme="minorHAnsi" w:hAnsiTheme="minorHAnsi" w:cstheme="minorHAnsi"/>
          <w:spacing w:val="-3"/>
        </w:rPr>
        <w:t xml:space="preserve">yet </w:t>
      </w:r>
      <w:r w:rsidR="002F3260" w:rsidRPr="00553921">
        <w:rPr>
          <w:rFonts w:asciiTheme="minorHAnsi" w:hAnsiTheme="minorHAnsi" w:cstheme="minorHAnsi"/>
        </w:rPr>
        <w:t>individually, 8 patients were clear responders and one patient had more fatigue on treatment.</w:t>
      </w:r>
      <w:r w:rsidR="002F3260" w:rsidRPr="00553921">
        <w:rPr>
          <w:rFonts w:asciiTheme="minorHAnsi" w:hAnsiTheme="minorHAnsi" w:cstheme="minorHAnsi"/>
          <w:vertAlign w:val="superscript"/>
        </w:rPr>
        <w:t>22</w:t>
      </w:r>
    </w:p>
    <w:p w14:paraId="4F85B082" w14:textId="77777777" w:rsidR="002F3260" w:rsidRPr="00553921" w:rsidRDefault="002F3260" w:rsidP="00553921">
      <w:pPr>
        <w:autoSpaceDE w:val="0"/>
        <w:autoSpaceDN w:val="0"/>
        <w:adjustRightInd w:val="0"/>
        <w:spacing w:line="276" w:lineRule="auto"/>
        <w:ind w:left="-284" w:right="-392"/>
        <w:jc w:val="both"/>
        <w:rPr>
          <w:rFonts w:asciiTheme="minorHAnsi" w:hAnsiTheme="minorHAnsi" w:cstheme="minorHAnsi"/>
        </w:rPr>
      </w:pPr>
    </w:p>
    <w:p w14:paraId="56D147E9" w14:textId="77777777" w:rsidR="002F3260" w:rsidRPr="00553921" w:rsidRDefault="002F3260" w:rsidP="00553921">
      <w:pPr>
        <w:autoSpaceDE w:val="0"/>
        <w:autoSpaceDN w:val="0"/>
        <w:adjustRightInd w:val="0"/>
        <w:spacing w:line="276" w:lineRule="auto"/>
        <w:ind w:left="-284" w:right="-392"/>
        <w:jc w:val="both"/>
        <w:rPr>
          <w:rFonts w:asciiTheme="minorHAnsi" w:hAnsiTheme="minorHAnsi" w:cstheme="minorHAnsi"/>
          <w:spacing w:val="-3"/>
        </w:rPr>
      </w:pPr>
      <w:r w:rsidRPr="00553921">
        <w:rPr>
          <w:rFonts w:asciiTheme="minorHAnsi" w:hAnsiTheme="minorHAnsi" w:cstheme="minorHAnsi"/>
          <w:b/>
          <w:i/>
        </w:rPr>
        <w:t>Other issues with RCTs</w:t>
      </w:r>
      <w:r w:rsidRPr="00553921">
        <w:rPr>
          <w:rFonts w:asciiTheme="minorHAnsi" w:hAnsiTheme="minorHAnsi" w:cstheme="minorHAnsi"/>
          <w:i/>
        </w:rPr>
        <w:t xml:space="preserve"> </w:t>
      </w:r>
      <w:r w:rsidRPr="00553921">
        <w:rPr>
          <w:rFonts w:asciiTheme="minorHAnsi" w:hAnsiTheme="minorHAnsi" w:cstheme="minorHAnsi"/>
          <w:b/>
          <w:color w:val="000000"/>
          <w:lang w:eastAsia="en-AU"/>
        </w:rPr>
        <w:t>1)</w:t>
      </w:r>
      <w:r w:rsidRPr="00553921">
        <w:rPr>
          <w:rFonts w:asciiTheme="minorHAnsi" w:hAnsiTheme="minorHAnsi" w:cstheme="minorHAnsi"/>
          <w:color w:val="000000"/>
          <w:lang w:eastAsia="en-AU"/>
        </w:rPr>
        <w:t xml:space="preserve"> To account for heterogeneity RCTs must be quite large to achieve statistical significance, especially in effectiveness trials; need more resources; validity needs multiple sites; long trial run time may result in loss of relevance; </w:t>
      </w:r>
      <w:r w:rsidRPr="00553921">
        <w:rPr>
          <w:rFonts w:asciiTheme="minorHAnsi" w:hAnsiTheme="minorHAnsi" w:cstheme="minorHAnsi"/>
        </w:rPr>
        <w:t xml:space="preserve">large numbers of participants must be recruited quickly, so eligibility criteria must be broad; narrower inclusion criteria make it more difficult to recruit and to generalise results. </w:t>
      </w:r>
      <w:r w:rsidRPr="00553921">
        <w:rPr>
          <w:rFonts w:asciiTheme="minorHAnsi" w:hAnsiTheme="minorHAnsi" w:cstheme="minorHAnsi"/>
          <w:b/>
          <w:color w:val="000000"/>
          <w:lang w:eastAsia="en-AU"/>
        </w:rPr>
        <w:t>2)</w:t>
      </w:r>
      <w:r w:rsidRPr="00553921">
        <w:rPr>
          <w:rFonts w:asciiTheme="minorHAnsi" w:hAnsiTheme="minorHAnsi" w:cstheme="minorHAnsi"/>
          <w:color w:val="000000"/>
          <w:lang w:eastAsia="en-AU"/>
        </w:rPr>
        <w:t xml:space="preserve">. Efficacy trials may not be widely applicable to real life (strict inclusion/exclusion criteria; highly controlled setting). </w:t>
      </w:r>
      <w:r w:rsidRPr="00553921">
        <w:rPr>
          <w:rFonts w:asciiTheme="minorHAnsi" w:hAnsiTheme="minorHAnsi" w:cstheme="minorHAnsi"/>
          <w:b/>
          <w:color w:val="000000"/>
          <w:lang w:eastAsia="en-AU"/>
        </w:rPr>
        <w:t>3)</w:t>
      </w:r>
      <w:r w:rsidRPr="00553921">
        <w:rPr>
          <w:rFonts w:asciiTheme="minorHAnsi" w:hAnsiTheme="minorHAnsi" w:cstheme="minorHAnsi"/>
          <w:color w:val="000000"/>
          <w:lang w:eastAsia="en-AU"/>
        </w:rPr>
        <w:t xml:space="preserve"> Cannot ethically randomise patients unless both treatments have equal clinical support </w:t>
      </w:r>
      <w:r w:rsidRPr="00553921">
        <w:rPr>
          <w:rFonts w:asciiTheme="minorHAnsi" w:hAnsiTheme="minorHAnsi" w:cstheme="minorHAnsi"/>
          <w:b/>
          <w:color w:val="000000"/>
          <w:lang w:eastAsia="en-AU"/>
        </w:rPr>
        <w:t>4)</w:t>
      </w:r>
      <w:r w:rsidRPr="00553921">
        <w:rPr>
          <w:rFonts w:asciiTheme="minorHAnsi" w:hAnsiTheme="minorHAnsi" w:cstheme="minorHAnsi"/>
          <w:color w:val="000000"/>
          <w:lang w:eastAsia="en-AU"/>
        </w:rPr>
        <w:t xml:space="preserve"> </w:t>
      </w:r>
      <w:r w:rsidRPr="00553921">
        <w:rPr>
          <w:rFonts w:asciiTheme="minorHAnsi" w:hAnsiTheme="minorHAnsi" w:cstheme="minorHAnsi"/>
        </w:rPr>
        <w:t>Randomisation of individual patients may not always be possible; cluster randomisation has other disadvantages. Study results can be biased when blinding is not possible; patients may drop out or be non-compliant if randomised to non-preferred treatment. New directions are needed; clinicians and researchers are</w:t>
      </w:r>
      <w:r w:rsidRPr="00553921">
        <w:rPr>
          <w:rFonts w:asciiTheme="minorHAnsi" w:hAnsiTheme="minorHAnsi" w:cstheme="minorHAnsi"/>
          <w:spacing w:val="-3"/>
        </w:rPr>
        <w:t xml:space="preserve"> calling for individualised trials.</w:t>
      </w:r>
      <w:r w:rsidRPr="00553921">
        <w:rPr>
          <w:rFonts w:asciiTheme="minorHAnsi" w:hAnsiTheme="minorHAnsi" w:cstheme="minorHAnsi"/>
          <w:spacing w:val="-3"/>
          <w:vertAlign w:val="superscript"/>
        </w:rPr>
        <w:t>23</w:t>
      </w:r>
    </w:p>
    <w:p w14:paraId="35C0A9EF" w14:textId="77777777" w:rsidR="002F3260" w:rsidRPr="00553921" w:rsidRDefault="002F3260" w:rsidP="00553921">
      <w:pPr>
        <w:autoSpaceDE w:val="0"/>
        <w:autoSpaceDN w:val="0"/>
        <w:adjustRightInd w:val="0"/>
        <w:spacing w:line="276" w:lineRule="auto"/>
        <w:ind w:left="-284" w:right="-392"/>
        <w:jc w:val="both"/>
        <w:rPr>
          <w:rFonts w:asciiTheme="minorHAnsi" w:hAnsiTheme="minorHAnsi" w:cstheme="minorHAnsi"/>
        </w:rPr>
      </w:pPr>
    </w:p>
    <w:p w14:paraId="3B440C11" w14:textId="0C6761E4" w:rsidR="002F3260" w:rsidRPr="002F3260" w:rsidRDefault="002F3260" w:rsidP="00553921">
      <w:pPr>
        <w:autoSpaceDE w:val="0"/>
        <w:autoSpaceDN w:val="0"/>
        <w:adjustRightInd w:val="0"/>
        <w:spacing w:line="276" w:lineRule="auto"/>
        <w:ind w:left="-284" w:right="-392"/>
        <w:jc w:val="both"/>
        <w:rPr>
          <w:rFonts w:asciiTheme="minorHAnsi" w:hAnsiTheme="minorHAnsi" w:cstheme="minorHAnsi"/>
        </w:rPr>
      </w:pPr>
      <w:r w:rsidRPr="00553921">
        <w:rPr>
          <w:rFonts w:asciiTheme="minorHAnsi" w:hAnsiTheme="minorHAnsi" w:cstheme="minorHAnsi"/>
          <w:b/>
          <w:i/>
        </w:rPr>
        <w:t>N-of-1 trials</w:t>
      </w:r>
      <w:r w:rsidRPr="00553921">
        <w:rPr>
          <w:rFonts w:asciiTheme="minorHAnsi" w:hAnsiTheme="minorHAnsi" w:cstheme="minorHAnsi"/>
        </w:rPr>
        <w:t xml:space="preserve"> </w:t>
      </w:r>
      <w:r w:rsidRPr="00553921">
        <w:rPr>
          <w:rFonts w:asciiTheme="minorHAnsi" w:hAnsiTheme="minorHAnsi" w:cstheme="minorHAnsi"/>
          <w:b/>
          <w:i/>
        </w:rPr>
        <w:t>are an alternative</w:t>
      </w:r>
      <w:r w:rsidRPr="00553921">
        <w:rPr>
          <w:rFonts w:asciiTheme="minorHAnsi" w:hAnsiTheme="minorHAnsi" w:cstheme="minorHAnsi"/>
        </w:rPr>
        <w:t xml:space="preserve"> </w:t>
      </w:r>
      <w:r w:rsidRPr="00553921">
        <w:rPr>
          <w:rFonts w:asciiTheme="minorHAnsi" w:hAnsiTheme="minorHAnsi" w:cstheme="minorHAnsi"/>
          <w:b/>
          <w:i/>
        </w:rPr>
        <w:t>design</w:t>
      </w:r>
      <w:r w:rsidRPr="00553921">
        <w:rPr>
          <w:rFonts w:asciiTheme="minorHAnsi" w:hAnsiTheme="minorHAnsi" w:cstheme="minorHAnsi"/>
        </w:rPr>
        <w:t xml:space="preserve"> N-of-1 trials (individualised randomised controlled trials) are clinical trials that involve a single patient, serving as their own control. E</w:t>
      </w:r>
      <w:r w:rsidRPr="00553921">
        <w:rPr>
          <w:rFonts w:asciiTheme="minorHAnsi" w:hAnsiTheme="minorHAnsi" w:cstheme="minorHAnsi"/>
          <w:bCs/>
        </w:rPr>
        <w:t xml:space="preserve">ach participant receives both study medication and placebo/comparator, and thus learns which treatment works best specifically for him/her. </w:t>
      </w:r>
      <w:r w:rsidRPr="00553921">
        <w:rPr>
          <w:rFonts w:asciiTheme="minorHAnsi" w:hAnsiTheme="minorHAnsi" w:cstheme="minorHAnsi"/>
          <w:b/>
        </w:rPr>
        <w:t xml:space="preserve">They are a patient-oriented and clinically relevant method </w:t>
      </w:r>
      <w:r w:rsidRPr="00553921">
        <w:rPr>
          <w:rFonts w:asciiTheme="minorHAnsi" w:hAnsiTheme="minorHAnsi" w:cstheme="minorHAnsi"/>
        </w:rPr>
        <w:t>to</w:t>
      </w:r>
      <w:r w:rsidRPr="00553921">
        <w:rPr>
          <w:rFonts w:asciiTheme="minorHAnsi" w:hAnsiTheme="minorHAnsi" w:cstheme="minorHAnsi"/>
          <w:b/>
        </w:rPr>
        <w:t xml:space="preserve"> </w:t>
      </w:r>
      <w:r w:rsidRPr="00553921">
        <w:rPr>
          <w:rFonts w:asciiTheme="minorHAnsi" w:hAnsiTheme="minorHAnsi" w:cstheme="minorHAnsi"/>
        </w:rPr>
        <w:t>optimise individual</w:t>
      </w:r>
      <w:r w:rsidRPr="00553921">
        <w:rPr>
          <w:rFonts w:asciiTheme="minorHAnsi" w:hAnsiTheme="minorHAnsi" w:cstheme="minorHAnsi"/>
          <w:spacing w:val="-6"/>
        </w:rPr>
        <w:t xml:space="preserve"> </w:t>
      </w:r>
      <w:r w:rsidRPr="00553921">
        <w:rPr>
          <w:rFonts w:asciiTheme="minorHAnsi" w:hAnsiTheme="minorHAnsi" w:cstheme="minorHAnsi"/>
        </w:rPr>
        <w:t>treatment and are recommended by the JAMA working group on EBM.</w:t>
      </w:r>
      <w:r w:rsidRPr="00553921">
        <w:rPr>
          <w:rFonts w:asciiTheme="minorHAnsi" w:hAnsiTheme="minorHAnsi" w:cstheme="minorHAnsi"/>
          <w:vertAlign w:val="superscript"/>
        </w:rPr>
        <w:t>24</w:t>
      </w:r>
      <w:r w:rsidRPr="00553921">
        <w:rPr>
          <w:rFonts w:asciiTheme="minorHAnsi" w:hAnsiTheme="minorHAnsi" w:cstheme="minorHAnsi"/>
        </w:rPr>
        <w:t xml:space="preserve">  RCTs and N-of-1 trials have different and complementary roles. RCTs define what happens at a population level by giving overall probability of success, whereas N-of-1 trials examine what happens for an individual. Systematic reviews of RCTs or randomised N-of-1 trials offer Level 1 evidence regarding treatment benefits.</w:t>
      </w:r>
      <w:r w:rsidRPr="00553921">
        <w:rPr>
          <w:rFonts w:asciiTheme="minorHAnsi" w:hAnsiTheme="minorHAnsi" w:cstheme="minorHAnsi"/>
          <w:vertAlign w:val="superscript"/>
        </w:rPr>
        <w:t>25</w:t>
      </w:r>
      <w:r w:rsidRPr="00553921">
        <w:rPr>
          <w:rFonts w:asciiTheme="minorHAnsi" w:hAnsiTheme="minorHAnsi" w:cstheme="minorHAnsi"/>
        </w:rPr>
        <w:t xml:space="preserve"> When aggregat</w:t>
      </w:r>
      <w:r w:rsidRPr="002F3260">
        <w:rPr>
          <w:rFonts w:asciiTheme="minorHAnsi" w:hAnsiTheme="minorHAnsi" w:cstheme="minorHAnsi"/>
        </w:rPr>
        <w:t>ed, N-of-1 trials are of equivalent strength to RCTs</w:t>
      </w:r>
      <w:r w:rsidRPr="002F3260">
        <w:rPr>
          <w:rFonts w:asciiTheme="minorHAnsi" w:hAnsiTheme="minorHAnsi" w:cstheme="minorHAnsi"/>
          <w:vertAlign w:val="superscript"/>
        </w:rPr>
        <w:t xml:space="preserve">26, 27 </w:t>
      </w:r>
      <w:r w:rsidRPr="002F3260">
        <w:rPr>
          <w:rFonts w:asciiTheme="minorHAnsi" w:hAnsiTheme="minorHAnsi" w:cstheme="minorHAnsi"/>
        </w:rPr>
        <w:t>yet need fewer subjects because of greater statistical power</w:t>
      </w:r>
      <w:r w:rsidRPr="002F3260">
        <w:rPr>
          <w:rFonts w:asciiTheme="minorHAnsi" w:hAnsiTheme="minorHAnsi" w:cstheme="minorHAnsi"/>
          <w:vertAlign w:val="superscript"/>
        </w:rPr>
        <w:t>22</w:t>
      </w:r>
      <w:r w:rsidRPr="002F3260">
        <w:rPr>
          <w:rFonts w:asciiTheme="minorHAnsi" w:hAnsiTheme="minorHAnsi" w:cstheme="minorHAnsi"/>
        </w:rPr>
        <w:t xml:space="preserve">, so results can be obtained more quickly. </w:t>
      </w:r>
      <w:r w:rsidRPr="002F3260">
        <w:rPr>
          <w:rFonts w:asciiTheme="minorHAnsi" w:hAnsiTheme="minorHAnsi" w:cstheme="minorHAnsi"/>
          <w:spacing w:val="-3"/>
        </w:rPr>
        <w:t>Collecting their own data and receiving feedback empowers patients</w:t>
      </w:r>
      <w:r w:rsidRPr="002F3260">
        <w:rPr>
          <w:rFonts w:asciiTheme="minorHAnsi" w:hAnsiTheme="minorHAnsi" w:cstheme="minorHAnsi"/>
          <w:spacing w:val="-3"/>
          <w:vertAlign w:val="superscript"/>
        </w:rPr>
        <w:t>12</w:t>
      </w:r>
      <w:r w:rsidRPr="002F3260">
        <w:rPr>
          <w:rFonts w:asciiTheme="minorHAnsi" w:hAnsiTheme="minorHAnsi" w:cstheme="minorHAnsi"/>
          <w:spacing w:val="-3"/>
        </w:rPr>
        <w:t>, important in WAD. All</w:t>
      </w:r>
      <w:r w:rsidRPr="002F3260">
        <w:rPr>
          <w:rFonts w:asciiTheme="minorHAnsi" w:hAnsiTheme="minorHAnsi" w:cstheme="minorHAnsi"/>
        </w:rPr>
        <w:t xml:space="preserve"> patients receive each medication, avoiding patients declining because they may get placebo. </w:t>
      </w:r>
      <w:r w:rsidRPr="002F3260">
        <w:rPr>
          <w:rFonts w:asciiTheme="minorHAnsi" w:hAnsiTheme="minorHAnsi" w:cstheme="minorHAnsi"/>
          <w:spacing w:val="-3"/>
        </w:rPr>
        <w:t>C</w:t>
      </w:r>
      <w:r w:rsidRPr="002F3260">
        <w:rPr>
          <w:rFonts w:asciiTheme="minorHAnsi" w:hAnsiTheme="minorHAnsi" w:cstheme="minorHAnsi"/>
        </w:rPr>
        <w:t>urrently N-of-1s are rarely conducted</w:t>
      </w:r>
      <w:r w:rsidRPr="002F3260">
        <w:rPr>
          <w:rFonts w:asciiTheme="minorHAnsi" w:hAnsiTheme="minorHAnsi" w:cstheme="minorHAnsi"/>
          <w:b/>
        </w:rPr>
        <w:t xml:space="preserve"> </w:t>
      </w:r>
      <w:r w:rsidRPr="002F3260">
        <w:rPr>
          <w:rFonts w:asciiTheme="minorHAnsi" w:hAnsiTheme="minorHAnsi" w:cstheme="minorHAnsi"/>
        </w:rPr>
        <w:t>in acute conditions because of the need for chronic stable conditions to allow fair comparisons between multiple treatment periods.</w:t>
      </w:r>
    </w:p>
    <w:p w14:paraId="3C8FC4A3" w14:textId="77777777" w:rsidR="002F3260" w:rsidRPr="002F3260" w:rsidRDefault="002F3260" w:rsidP="004111F0">
      <w:pPr>
        <w:autoSpaceDE w:val="0"/>
        <w:autoSpaceDN w:val="0"/>
        <w:adjustRightInd w:val="0"/>
        <w:spacing w:line="276" w:lineRule="auto"/>
        <w:ind w:left="-284" w:right="-392"/>
        <w:jc w:val="both"/>
        <w:rPr>
          <w:rFonts w:asciiTheme="minorHAnsi" w:hAnsiTheme="minorHAnsi" w:cstheme="minorHAnsi"/>
          <w:b/>
          <w:i/>
        </w:rPr>
      </w:pPr>
    </w:p>
    <w:p w14:paraId="72778099" w14:textId="0FCB4192" w:rsidR="002F3260" w:rsidRPr="002F3260" w:rsidRDefault="002F3260" w:rsidP="004111F0">
      <w:pPr>
        <w:autoSpaceDE w:val="0"/>
        <w:autoSpaceDN w:val="0"/>
        <w:adjustRightInd w:val="0"/>
        <w:spacing w:line="276" w:lineRule="auto"/>
        <w:ind w:left="-284" w:right="-392"/>
        <w:jc w:val="both"/>
        <w:rPr>
          <w:rFonts w:asciiTheme="minorHAnsi" w:hAnsiTheme="minorHAnsi" w:cstheme="minorHAnsi"/>
        </w:rPr>
      </w:pPr>
      <w:r w:rsidRPr="002F3260">
        <w:rPr>
          <w:rFonts w:asciiTheme="minorHAnsi" w:hAnsiTheme="minorHAnsi" w:cstheme="minorHAnsi"/>
          <w:b/>
          <w:i/>
        </w:rPr>
        <w:t>Nesting an N-of-1 design in a Multiple-Baseline Design (MBD) improves overall scientific rigor</w:t>
      </w:r>
      <w:r w:rsidRPr="002F3260">
        <w:rPr>
          <w:rFonts w:asciiTheme="minorHAnsi" w:hAnsiTheme="minorHAnsi" w:cstheme="minorHAnsi"/>
        </w:rPr>
        <w:t>. N-of-1 trials are a subtype of single-case experimental designs (SCEDs), which as noted are defined as</w:t>
      </w:r>
      <w:r w:rsidRPr="002F3260">
        <w:rPr>
          <w:rFonts w:asciiTheme="minorHAnsi" w:hAnsiTheme="minorHAnsi" w:cstheme="minorHAnsi"/>
          <w:color w:val="222222"/>
          <w:shd w:val="clear" w:color="auto" w:fill="FFFFFF"/>
        </w:rPr>
        <w:t xml:space="preserve"> the subject serving as his/her own control, rather than using another individual/group. The withdrawal/reversal design of N-of-1 trials is becoming more commonly used in individualised medication clinical trials, while </w:t>
      </w:r>
      <w:r w:rsidRPr="002F3260">
        <w:rPr>
          <w:rFonts w:asciiTheme="minorHAnsi" w:hAnsiTheme="minorHAnsi" w:cstheme="minorHAnsi"/>
        </w:rPr>
        <w:t>SCEDs are frequently conducted in the behavioural sciences</w:t>
      </w:r>
      <w:r w:rsidR="001D02D1">
        <w:rPr>
          <w:rFonts w:asciiTheme="minorHAnsi" w:hAnsiTheme="minorHAnsi" w:cstheme="minorHAnsi"/>
          <w:vertAlign w:val="superscript"/>
        </w:rPr>
        <w:t>28</w:t>
      </w:r>
      <w:r w:rsidRPr="002F3260">
        <w:rPr>
          <w:rFonts w:asciiTheme="minorHAnsi" w:hAnsiTheme="minorHAnsi" w:cstheme="minorHAnsi"/>
        </w:rPr>
        <w:t xml:space="preserve">. MBDs, one of the four common types of SCED, are </w:t>
      </w:r>
      <w:r w:rsidRPr="002F3260">
        <w:rPr>
          <w:rFonts w:asciiTheme="minorHAnsi" w:hAnsiTheme="minorHAnsi" w:cstheme="minorHAnsi"/>
          <w:shd w:val="clear" w:color="auto" w:fill="FFFFFF"/>
        </w:rPr>
        <w:t xml:space="preserve">used to study treatment effects by replicating effect of a treatment variable across multiple participants, settings or behaviours. Baselines are established by repeated observation over time. </w:t>
      </w:r>
      <w:r w:rsidRPr="002F3260">
        <w:rPr>
          <w:rFonts w:asciiTheme="minorHAnsi" w:hAnsiTheme="minorHAnsi" w:cstheme="minorHAnsi"/>
        </w:rPr>
        <w:t xml:space="preserve">Interventions are then implemented at different times for different participants, settings or behaviours.  </w:t>
      </w:r>
      <w:r w:rsidRPr="002F3260">
        <w:rPr>
          <w:rFonts w:asciiTheme="minorHAnsi" w:hAnsiTheme="minorHAnsi" w:cstheme="minorHAnsi"/>
          <w:shd w:val="clear" w:color="auto" w:fill="FFFFFF"/>
        </w:rPr>
        <w:t>MBDs</w:t>
      </w:r>
      <w:r w:rsidRPr="002F3260">
        <w:rPr>
          <w:rFonts w:asciiTheme="minorHAnsi" w:hAnsiTheme="minorHAnsi" w:cstheme="minorHAnsi"/>
        </w:rPr>
        <w:t xml:space="preserve"> have been used in TBI, stroke, etc, where base</w:t>
      </w:r>
      <w:r w:rsidRPr="002F3260">
        <w:rPr>
          <w:rFonts w:asciiTheme="minorHAnsi" w:hAnsiTheme="minorHAnsi" w:cstheme="minorHAnsi"/>
        </w:rPr>
        <w:lastRenderedPageBreak/>
        <w:t>lines are changing over time because of natural recovery.</w:t>
      </w:r>
      <w:r w:rsidRPr="002F3260">
        <w:rPr>
          <w:rFonts w:asciiTheme="minorHAnsi" w:hAnsiTheme="minorHAnsi" w:cstheme="minorHAnsi"/>
          <w:vertAlign w:val="superscript"/>
        </w:rPr>
        <w:t xml:space="preserve">14 </w:t>
      </w:r>
      <w:r w:rsidRPr="002F3260">
        <w:rPr>
          <w:rFonts w:asciiTheme="minorHAnsi" w:hAnsiTheme="minorHAnsi" w:cstheme="minorHAnsi"/>
        </w:rPr>
        <w:t>Advances in</w:t>
      </w:r>
      <w:r w:rsidRPr="002F3260">
        <w:rPr>
          <w:rFonts w:asciiTheme="minorHAnsi" w:hAnsiTheme="minorHAnsi" w:cstheme="minorHAnsi"/>
          <w:vertAlign w:val="superscript"/>
        </w:rPr>
        <w:t xml:space="preserve"> </w:t>
      </w:r>
      <w:r w:rsidRPr="002F3260">
        <w:rPr>
          <w:rFonts w:asciiTheme="minorHAnsi" w:hAnsiTheme="minorHAnsi" w:cstheme="minorHAnsi"/>
          <w:bCs/>
        </w:rPr>
        <w:t>Bayesian statistical techniques (</w:t>
      </w:r>
      <w:r w:rsidRPr="002F3260">
        <w:rPr>
          <w:rFonts w:asciiTheme="minorHAnsi" w:hAnsiTheme="minorHAnsi" w:cstheme="minorHAnsi"/>
          <w:shd w:val="clear" w:color="auto" w:fill="FFFFFF"/>
        </w:rPr>
        <w:t>a mathematical procedure that applies probabilities to </w:t>
      </w:r>
      <w:r w:rsidRPr="002F3260">
        <w:rPr>
          <w:rStyle w:val="Emphasis"/>
          <w:rFonts w:asciiTheme="minorHAnsi" w:hAnsiTheme="minorHAnsi" w:cstheme="minorHAnsi"/>
          <w:bCs/>
          <w:shd w:val="clear" w:color="auto" w:fill="FFFFFF"/>
        </w:rPr>
        <w:t>statistical</w:t>
      </w:r>
      <w:r w:rsidRPr="002F3260">
        <w:rPr>
          <w:rFonts w:asciiTheme="minorHAnsi" w:hAnsiTheme="minorHAnsi" w:cstheme="minorHAnsi"/>
          <w:shd w:val="clear" w:color="auto" w:fill="FFFFFF"/>
        </w:rPr>
        <w:t xml:space="preserve"> problems, providing tools to update results with evidence from new data) </w:t>
      </w:r>
      <w:r w:rsidRPr="002F3260">
        <w:rPr>
          <w:rFonts w:asciiTheme="minorHAnsi" w:hAnsiTheme="minorHAnsi" w:cstheme="minorHAnsi"/>
          <w:bCs/>
        </w:rPr>
        <w:t xml:space="preserve">now provide a powerful way to adjust for changing baselines, allowing application of N-of-1 trials to acute conditions that change over time. </w:t>
      </w:r>
    </w:p>
    <w:p w14:paraId="6D8D502F" w14:textId="77777777" w:rsidR="002F3260" w:rsidRPr="002F3260" w:rsidRDefault="002F3260" w:rsidP="004111F0">
      <w:pPr>
        <w:pStyle w:val="CommentText"/>
        <w:spacing w:line="276" w:lineRule="auto"/>
        <w:ind w:left="-284" w:right="-392"/>
        <w:jc w:val="both"/>
        <w:rPr>
          <w:rFonts w:asciiTheme="minorHAnsi" w:hAnsiTheme="minorHAnsi" w:cstheme="minorHAnsi"/>
          <w:sz w:val="22"/>
          <w:szCs w:val="22"/>
        </w:rPr>
      </w:pPr>
    </w:p>
    <w:p w14:paraId="614A1CC6" w14:textId="443F1160" w:rsidR="002F3260" w:rsidRPr="002F3260" w:rsidRDefault="002F3260" w:rsidP="004111F0">
      <w:pPr>
        <w:spacing w:line="276" w:lineRule="auto"/>
        <w:ind w:left="-284" w:right="-392"/>
        <w:jc w:val="both"/>
        <w:rPr>
          <w:rFonts w:asciiTheme="minorHAnsi" w:hAnsiTheme="minorHAnsi" w:cstheme="minorHAnsi"/>
        </w:rPr>
      </w:pPr>
      <w:r w:rsidRPr="002F3260">
        <w:rPr>
          <w:rFonts w:asciiTheme="minorHAnsi" w:hAnsiTheme="minorHAnsi" w:cstheme="minorHAnsi"/>
          <w:b/>
        </w:rPr>
        <w:t xml:space="preserve">Because to date no tested nonpharmacological treatments are significantly effective for WAD, it is now a priority to assess effectiveness of medications to </w:t>
      </w:r>
      <w:r w:rsidRPr="002F3260">
        <w:rPr>
          <w:rFonts w:asciiTheme="minorHAnsi" w:hAnsiTheme="minorHAnsi" w:cstheme="minorHAnsi"/>
          <w:b/>
          <w:u w:val="single"/>
        </w:rPr>
        <w:t>prevent development</w:t>
      </w:r>
      <w:r w:rsidRPr="002F3260">
        <w:rPr>
          <w:rFonts w:asciiTheme="minorHAnsi" w:hAnsiTheme="minorHAnsi" w:cstheme="minorHAnsi"/>
          <w:b/>
        </w:rPr>
        <w:t xml:space="preserve"> of chronic pain and disability following whiplash injury</w:t>
      </w:r>
      <w:r w:rsidR="001D02D1">
        <w:rPr>
          <w:rFonts w:asciiTheme="minorHAnsi" w:hAnsiTheme="minorHAnsi" w:cstheme="minorHAnsi"/>
          <w:b/>
          <w:vertAlign w:val="superscript"/>
        </w:rPr>
        <w:t>23</w:t>
      </w:r>
      <w:r w:rsidRPr="002F3260">
        <w:rPr>
          <w:rFonts w:asciiTheme="minorHAnsi" w:hAnsiTheme="minorHAnsi" w:cstheme="minorHAnsi"/>
          <w:b/>
        </w:rPr>
        <w:t>.</w:t>
      </w:r>
      <w:r w:rsidRPr="002F3260">
        <w:rPr>
          <w:rFonts w:asciiTheme="minorHAnsi" w:hAnsiTheme="minorHAnsi" w:cstheme="minorHAnsi"/>
        </w:rPr>
        <w:t xml:space="preserve"> </w:t>
      </w:r>
    </w:p>
    <w:p w14:paraId="733EC1F3" w14:textId="77777777" w:rsidR="002F3260" w:rsidRPr="002F3260" w:rsidRDefault="002F3260" w:rsidP="004111F0">
      <w:pPr>
        <w:pStyle w:val="BodyText"/>
        <w:spacing w:before="0" w:after="0" w:line="276" w:lineRule="auto"/>
        <w:ind w:left="-284" w:right="-392"/>
        <w:jc w:val="both"/>
        <w:rPr>
          <w:rFonts w:asciiTheme="minorHAnsi" w:hAnsiTheme="minorHAnsi" w:cstheme="minorHAnsi"/>
        </w:rPr>
      </w:pPr>
    </w:p>
    <w:p w14:paraId="49A3884E" w14:textId="040448FB" w:rsidR="002F3260" w:rsidRPr="002F3260" w:rsidRDefault="002F3260" w:rsidP="004111F0">
      <w:pPr>
        <w:spacing w:line="276" w:lineRule="auto"/>
        <w:ind w:left="-284" w:right="-392"/>
        <w:jc w:val="both"/>
        <w:rPr>
          <w:rFonts w:asciiTheme="minorHAnsi" w:hAnsiTheme="minorHAnsi" w:cstheme="minorHAnsi"/>
        </w:rPr>
      </w:pPr>
      <w:r w:rsidRPr="002F3260">
        <w:rPr>
          <w:rFonts w:asciiTheme="minorHAnsi" w:hAnsiTheme="minorHAnsi" w:cstheme="minorHAnsi"/>
          <w:b/>
          <w:i/>
        </w:rPr>
        <w:t>There is a significant evidence gap</w:t>
      </w:r>
      <w:r w:rsidRPr="002F3260">
        <w:rPr>
          <w:rFonts w:asciiTheme="minorHAnsi" w:hAnsiTheme="minorHAnsi" w:cstheme="minorHAnsi"/>
        </w:rPr>
        <w:t xml:space="preserve"> </w:t>
      </w:r>
      <w:r w:rsidRPr="002F3260">
        <w:rPr>
          <w:rFonts w:asciiTheme="minorHAnsi" w:hAnsiTheme="minorHAnsi" w:cstheme="minorHAnsi"/>
          <w:b/>
          <w:i/>
        </w:rPr>
        <w:t xml:space="preserve">on the use of medication in early management of WAD. </w:t>
      </w:r>
      <w:r w:rsidRPr="002F3260">
        <w:rPr>
          <w:rFonts w:asciiTheme="minorHAnsi" w:hAnsiTheme="minorHAnsi" w:cstheme="minorHAnsi"/>
        </w:rPr>
        <w:t>This has been proposed as an urgent research need for several years</w:t>
      </w:r>
      <w:r w:rsidRPr="002F3260">
        <w:rPr>
          <w:rFonts w:asciiTheme="minorHAnsi" w:hAnsiTheme="minorHAnsi" w:cstheme="minorHAnsi"/>
          <w:vertAlign w:val="superscript"/>
        </w:rPr>
        <w:t xml:space="preserve">23 </w:t>
      </w:r>
      <w:r w:rsidRPr="002F3260">
        <w:rPr>
          <w:rFonts w:asciiTheme="minorHAnsi" w:hAnsiTheme="minorHAnsi" w:cstheme="minorHAnsi"/>
        </w:rPr>
        <w:t>, yet very few drug trials have been undertaken</w:t>
      </w:r>
      <w:r w:rsidRPr="002F3260">
        <w:rPr>
          <w:rFonts w:asciiTheme="minorHAnsi" w:hAnsiTheme="minorHAnsi" w:cstheme="minorHAnsi"/>
          <w:vertAlign w:val="superscript"/>
        </w:rPr>
        <w:t>11</w:t>
      </w:r>
      <w:r w:rsidRPr="002F3260">
        <w:rPr>
          <w:rFonts w:asciiTheme="minorHAnsi" w:hAnsiTheme="minorHAnsi" w:cstheme="minorHAnsi"/>
        </w:rPr>
        <w:t xml:space="preserve">. Thus recommendations of Australian WAD management guidelines </w:t>
      </w:r>
      <w:r w:rsidRPr="002F3260">
        <w:rPr>
          <w:rFonts w:asciiTheme="minorHAnsi" w:hAnsiTheme="minorHAnsi" w:cstheme="minorHAnsi"/>
          <w:u w:val="single"/>
        </w:rPr>
        <w:t>about pharmacologic treatments</w:t>
      </w:r>
      <w:r w:rsidRPr="002F3260">
        <w:rPr>
          <w:rFonts w:asciiTheme="minorHAnsi" w:hAnsiTheme="minorHAnsi" w:cstheme="minorHAnsi"/>
        </w:rPr>
        <w:t xml:space="preserve"> for acute WAD are based on consensus: “</w:t>
      </w:r>
      <w:r w:rsidRPr="002F3260">
        <w:rPr>
          <w:rFonts w:asciiTheme="minorHAnsi" w:hAnsiTheme="minorHAnsi" w:cstheme="minorHAnsi"/>
          <w:i/>
        </w:rPr>
        <w:t>Simple analgesics may be used as first line treatment for pain relief. NSAIDs may be used if simple analgesics are ineffective. Oral opioids may be necessary to relieve severe pain. Ongoing need….….. requires reassessment.”</w:t>
      </w:r>
      <w:r w:rsidRPr="002F3260">
        <w:rPr>
          <w:rFonts w:asciiTheme="minorHAnsi" w:hAnsiTheme="minorHAnsi" w:cstheme="minorHAnsi"/>
          <w:i/>
          <w:vertAlign w:val="superscript"/>
        </w:rPr>
        <w:t>5</w:t>
      </w:r>
      <w:r w:rsidRPr="002F3260">
        <w:rPr>
          <w:rFonts w:asciiTheme="minorHAnsi" w:hAnsiTheme="minorHAnsi" w:cstheme="minorHAnsi"/>
        </w:rPr>
        <w:t xml:space="preserve">  </w:t>
      </w:r>
    </w:p>
    <w:p w14:paraId="21B0EA16" w14:textId="7CA73F89" w:rsidR="002F3260" w:rsidRPr="002F3260" w:rsidRDefault="002F3260" w:rsidP="004111F0">
      <w:pPr>
        <w:spacing w:line="276" w:lineRule="auto"/>
        <w:ind w:left="-284" w:right="-392"/>
        <w:jc w:val="both"/>
        <w:rPr>
          <w:rFonts w:asciiTheme="minorHAnsi" w:hAnsiTheme="minorHAnsi" w:cstheme="minorHAnsi"/>
          <w:shd w:val="clear" w:color="auto" w:fill="FFFFFF"/>
        </w:rPr>
      </w:pPr>
      <w:r w:rsidRPr="002F3260">
        <w:rPr>
          <w:rFonts w:asciiTheme="minorHAnsi" w:hAnsiTheme="minorHAnsi" w:cstheme="minorHAnsi"/>
        </w:rPr>
        <w:t>Surprisingly, there is clear lack of evidence on the effectiveness of paracetamol, non-steroidal anti-inflammatory drugs (NSAIDs) and opioids.</w:t>
      </w:r>
      <w:r w:rsidRPr="002F3260">
        <w:rPr>
          <w:rFonts w:asciiTheme="minorHAnsi" w:hAnsiTheme="minorHAnsi" w:cstheme="minorHAnsi"/>
          <w:vertAlign w:val="superscript"/>
        </w:rPr>
        <w:t>11</w:t>
      </w:r>
      <w:r w:rsidRPr="002F3260">
        <w:rPr>
          <w:rFonts w:asciiTheme="minorHAnsi" w:hAnsiTheme="minorHAnsi" w:cstheme="minorHAnsi"/>
        </w:rPr>
        <w:t xml:space="preserve"> Medication trials in related conditions, soft tissue and MSK injury, have mostly been of single doses or short duration, and have not shown clear superiority of one simple analgesic regime over alternatives. The majority of people with WAD are managed in primary care, so medications need to be easily administered, require little monitoring and have few side effects. Obvious choices are </w:t>
      </w:r>
      <w:r w:rsidRPr="002F3260">
        <w:rPr>
          <w:rFonts w:asciiTheme="minorHAnsi" w:hAnsiTheme="minorHAnsi" w:cstheme="minorHAnsi"/>
          <w:b/>
          <w:i/>
        </w:rPr>
        <w:t>paracetamol and non-steroidal anti-inflammatory drugs (NSAIDs)</w:t>
      </w:r>
      <w:r w:rsidRPr="002F3260">
        <w:rPr>
          <w:rFonts w:asciiTheme="minorHAnsi" w:hAnsiTheme="minorHAnsi" w:cstheme="minorHAnsi"/>
        </w:rPr>
        <w:t>. These simple analgesics are cheap, commonly used and available over the counter.</w:t>
      </w:r>
      <w:r w:rsidRPr="002F3260">
        <w:rPr>
          <w:rFonts w:asciiTheme="minorHAnsi" w:hAnsiTheme="minorHAnsi" w:cstheme="minorHAnsi"/>
          <w:shd w:val="clear" w:color="auto" w:fill="FFFFFF"/>
        </w:rPr>
        <w:t xml:space="preserve"> </w:t>
      </w:r>
      <w:r w:rsidRPr="002F3260">
        <w:rPr>
          <w:rFonts w:asciiTheme="minorHAnsi" w:hAnsiTheme="minorHAnsi" w:cstheme="minorHAnsi"/>
          <w:bCs/>
        </w:rPr>
        <w:t xml:space="preserve">Paracetamol and naproxen are optimal treatments for N-of-1 trials as they have short plasma half-lives </w:t>
      </w:r>
      <w:r w:rsidRPr="002F3260">
        <w:rPr>
          <w:rFonts w:asciiTheme="minorHAnsi" w:hAnsiTheme="minorHAnsi" w:cstheme="minorHAnsi"/>
          <w:spacing w:val="5"/>
        </w:rPr>
        <w:t xml:space="preserve">(paracetamol </w:t>
      </w:r>
      <w:r w:rsidRPr="002F3260">
        <w:rPr>
          <w:rFonts w:asciiTheme="minorHAnsi" w:hAnsiTheme="minorHAnsi" w:cstheme="minorHAnsi"/>
          <w:bCs/>
          <w:color w:val="222222"/>
          <w:shd w:val="clear" w:color="auto" w:fill="FFFFFF"/>
        </w:rPr>
        <w:t>1-4 hours; naproxen 14 hours</w:t>
      </w:r>
      <w:r w:rsidRPr="002F3260">
        <w:rPr>
          <w:rFonts w:asciiTheme="minorHAnsi" w:hAnsiTheme="minorHAnsi" w:cstheme="minorHAnsi"/>
          <w:bCs/>
          <w:color w:val="222222"/>
          <w:shd w:val="clear" w:color="auto" w:fill="FFFFFF"/>
          <w:vertAlign w:val="superscript"/>
        </w:rPr>
        <w:t>29</w:t>
      </w:r>
      <w:r w:rsidRPr="002F3260">
        <w:rPr>
          <w:rFonts w:asciiTheme="minorHAnsi" w:hAnsiTheme="minorHAnsi" w:cstheme="minorHAnsi"/>
          <w:bCs/>
        </w:rPr>
        <w:t xml:space="preserve">) and there is no residual impact on target symptoms after excretion. Our work in osteoarthritis has shown </w:t>
      </w:r>
      <w:r w:rsidRPr="002F3260">
        <w:rPr>
          <w:rFonts w:asciiTheme="minorHAnsi" w:hAnsiTheme="minorHAnsi" w:cstheme="minorHAnsi"/>
          <w:shd w:val="clear" w:color="auto" w:fill="FFFFFF"/>
        </w:rPr>
        <w:t xml:space="preserve">variation in response to both; </w:t>
      </w:r>
      <w:r w:rsidRPr="002F3260">
        <w:rPr>
          <w:rFonts w:asciiTheme="minorHAnsi" w:hAnsiTheme="minorHAnsi" w:cstheme="minorHAnsi"/>
          <w:color w:val="000000"/>
          <w:shd w:val="clear" w:color="auto" w:fill="FFFFFF"/>
        </w:rPr>
        <w:t>17% of participants had better pain relief with celecoxib, 3% with paracetamol, the rest no difference</w:t>
      </w:r>
      <w:r w:rsidR="001D02D1">
        <w:rPr>
          <w:rFonts w:asciiTheme="minorHAnsi" w:hAnsiTheme="minorHAnsi" w:cstheme="minorHAnsi"/>
          <w:color w:val="000000"/>
          <w:shd w:val="clear" w:color="auto" w:fill="FFFFFF"/>
          <w:vertAlign w:val="superscript"/>
        </w:rPr>
        <w:t>30</w:t>
      </w:r>
      <w:r w:rsidRPr="002F3260">
        <w:rPr>
          <w:rFonts w:asciiTheme="minorHAnsi" w:hAnsiTheme="minorHAnsi" w:cstheme="minorHAnsi"/>
          <w:shd w:val="clear" w:color="auto" w:fill="FFFFFF"/>
        </w:rPr>
        <w:t>; and p</w:t>
      </w:r>
      <w:r w:rsidRPr="002F3260">
        <w:rPr>
          <w:rFonts w:asciiTheme="minorHAnsi" w:hAnsiTheme="minorHAnsi" w:cstheme="minorHAnsi"/>
          <w:color w:val="000000"/>
          <w:shd w:val="clear" w:color="auto" w:fill="FFFFFF"/>
        </w:rPr>
        <w:t>aracetamol was equal or more effective than ibuprofen in 68% of 54 patients</w:t>
      </w:r>
      <w:r w:rsidR="001D02D1">
        <w:rPr>
          <w:rFonts w:asciiTheme="minorHAnsi" w:hAnsiTheme="minorHAnsi" w:cstheme="minorHAnsi"/>
          <w:color w:val="000000"/>
          <w:shd w:val="clear" w:color="auto" w:fill="FFFFFF"/>
          <w:vertAlign w:val="superscript"/>
        </w:rPr>
        <w:t>31</w:t>
      </w:r>
      <w:r w:rsidRPr="002F3260">
        <w:rPr>
          <w:rFonts w:asciiTheme="minorHAnsi" w:hAnsiTheme="minorHAnsi" w:cstheme="minorHAnsi"/>
          <w:color w:val="000000"/>
          <w:shd w:val="clear" w:color="auto" w:fill="FFFFFF"/>
        </w:rPr>
        <w:t>. I</w:t>
      </w:r>
      <w:r w:rsidRPr="002F3260">
        <w:rPr>
          <w:rFonts w:asciiTheme="minorHAnsi" w:hAnsiTheme="minorHAnsi" w:cstheme="minorHAnsi"/>
          <w:shd w:val="clear" w:color="auto" w:fill="FFFFFF"/>
        </w:rPr>
        <w:t>t is important to identify which drug, if any, works better, in order to reduce adverse events (AEs) caused by medications that provide little benefit.</w:t>
      </w:r>
      <w:r w:rsidRPr="002F3260">
        <w:rPr>
          <w:rFonts w:asciiTheme="minorHAnsi" w:hAnsiTheme="minorHAnsi" w:cstheme="minorHAnsi"/>
          <w:color w:val="333333"/>
          <w:spacing w:val="2"/>
          <w:shd w:val="clear" w:color="auto" w:fill="FFFFFF"/>
        </w:rPr>
        <w:t xml:space="preserve"> </w:t>
      </w:r>
      <w:r w:rsidRPr="002F3260">
        <w:rPr>
          <w:rFonts w:asciiTheme="minorHAnsi" w:hAnsiTheme="minorHAnsi" w:cstheme="minorHAnsi"/>
          <w:shd w:val="clear" w:color="auto" w:fill="FFFFFF"/>
        </w:rPr>
        <w:t>The pathophysiology of WAD remains an enigma but raised inflammatory biomarkers are found, especially in moderate-severe cases.</w:t>
      </w:r>
      <w:r w:rsidRPr="002F3260">
        <w:rPr>
          <w:rFonts w:asciiTheme="minorHAnsi" w:hAnsiTheme="minorHAnsi" w:cstheme="minorHAnsi"/>
          <w:shd w:val="clear" w:color="auto" w:fill="FFFFFF"/>
          <w:vertAlign w:val="superscript"/>
        </w:rPr>
        <w:t xml:space="preserve">32 </w:t>
      </w:r>
      <w:r w:rsidRPr="002F3260">
        <w:rPr>
          <w:rFonts w:asciiTheme="minorHAnsi" w:hAnsiTheme="minorHAnsi" w:cstheme="minorHAnsi"/>
          <w:spacing w:val="2"/>
          <w:shd w:val="clear" w:color="auto" w:fill="FFFFFF"/>
        </w:rPr>
        <w:t xml:space="preserve">Paracetamol, NSAIDs and selective cyclo-oxygenase (COX)-2 inhibitors all have effects on inflammation by inhibiting prostaglandin synthesis. </w:t>
      </w:r>
      <w:r w:rsidRPr="002F3260">
        <w:rPr>
          <w:rFonts w:asciiTheme="minorHAnsi" w:hAnsiTheme="minorHAnsi" w:cstheme="minorHAnsi"/>
          <w:b/>
          <w:i/>
        </w:rPr>
        <w:t>Paracetamol</w:t>
      </w:r>
      <w:r w:rsidRPr="002F3260">
        <w:rPr>
          <w:rFonts w:asciiTheme="minorHAnsi" w:hAnsiTheme="minorHAnsi" w:cstheme="minorHAnsi"/>
          <w:i/>
        </w:rPr>
        <w:t xml:space="preserve"> </w:t>
      </w:r>
      <w:r w:rsidRPr="002F3260">
        <w:rPr>
          <w:rFonts w:asciiTheme="minorHAnsi" w:hAnsiTheme="minorHAnsi" w:cstheme="minorHAnsi"/>
        </w:rPr>
        <w:t xml:space="preserve">is a para-aminophenol derivative with analgesic and anti-pyretic activity. Its mechanism of action is believed to include </w:t>
      </w:r>
      <w:r w:rsidRPr="002F3260">
        <w:rPr>
          <w:rFonts w:asciiTheme="minorHAnsi" w:hAnsiTheme="minorHAnsi" w:cstheme="minorHAnsi"/>
          <w:color w:val="000000"/>
        </w:rPr>
        <w:t xml:space="preserve">inhibition of COX </w:t>
      </w:r>
      <w:r w:rsidRPr="002F3260">
        <w:rPr>
          <w:rFonts w:asciiTheme="minorHAnsi" w:hAnsiTheme="minorHAnsi" w:cstheme="minorHAnsi"/>
        </w:rPr>
        <w:t>activity</w:t>
      </w:r>
      <w:r w:rsidRPr="002F3260">
        <w:rPr>
          <w:rFonts w:asciiTheme="minorHAnsi" w:hAnsiTheme="minorHAnsi" w:cstheme="minorHAnsi"/>
          <w:vertAlign w:val="superscript"/>
        </w:rPr>
        <w:t xml:space="preserve">33 </w:t>
      </w:r>
      <w:r w:rsidRPr="002F3260">
        <w:rPr>
          <w:rFonts w:asciiTheme="minorHAnsi" w:hAnsiTheme="minorHAnsi" w:cstheme="minorHAnsi"/>
        </w:rPr>
        <w:t xml:space="preserve">primarily in the central and peripheral nervous systems, and inhibition of </w:t>
      </w:r>
      <w:r w:rsidRPr="002F3260">
        <w:rPr>
          <w:rFonts w:asciiTheme="minorHAnsi" w:hAnsiTheme="minorHAnsi" w:cstheme="minorHAnsi"/>
          <w:spacing w:val="2"/>
          <w:shd w:val="clear" w:color="auto" w:fill="FFFFFF"/>
        </w:rPr>
        <w:t>prostaglandin synthetase.</w:t>
      </w:r>
      <w:r w:rsidRPr="002F3260">
        <w:rPr>
          <w:rFonts w:asciiTheme="minorHAnsi" w:hAnsiTheme="minorHAnsi" w:cstheme="minorHAnsi"/>
          <w:spacing w:val="2"/>
          <w:shd w:val="clear" w:color="auto" w:fill="FFFFFF"/>
          <w:vertAlign w:val="superscript"/>
        </w:rPr>
        <w:t>34</w:t>
      </w:r>
      <w:r w:rsidRPr="002F3260">
        <w:rPr>
          <w:rFonts w:asciiTheme="minorHAnsi" w:hAnsiTheme="minorHAnsi" w:cstheme="minorHAnsi"/>
          <w:spacing w:val="2"/>
          <w:shd w:val="clear" w:color="auto" w:fill="FFFFFF"/>
        </w:rPr>
        <w:t xml:space="preserve"> </w:t>
      </w:r>
      <w:r w:rsidRPr="002F3260">
        <w:rPr>
          <w:rFonts w:asciiTheme="minorHAnsi" w:hAnsiTheme="minorHAnsi" w:cstheme="minorHAnsi"/>
          <w:shd w:val="clear" w:color="auto" w:fill="FFFFFF"/>
        </w:rPr>
        <w:t> P</w:t>
      </w:r>
      <w:r w:rsidRPr="002F3260">
        <w:rPr>
          <w:rFonts w:asciiTheme="minorHAnsi" w:hAnsiTheme="minorHAnsi" w:cstheme="minorHAnsi"/>
        </w:rPr>
        <w:t>aracetamol can reduce hyperalgesia,</w:t>
      </w:r>
      <w:r w:rsidRPr="002F3260">
        <w:rPr>
          <w:rFonts w:asciiTheme="minorHAnsi" w:hAnsiTheme="minorHAnsi" w:cstheme="minorHAnsi"/>
          <w:vertAlign w:val="superscript"/>
        </w:rPr>
        <w:t xml:space="preserve">35 </w:t>
      </w:r>
      <w:r w:rsidRPr="002F3260">
        <w:rPr>
          <w:rFonts w:asciiTheme="minorHAnsi" w:hAnsiTheme="minorHAnsi" w:cstheme="minorHAnsi"/>
        </w:rPr>
        <w:t xml:space="preserve">which </w:t>
      </w:r>
      <w:r w:rsidRPr="002F3260">
        <w:rPr>
          <w:rFonts w:asciiTheme="minorHAnsi" w:hAnsiTheme="minorHAnsi" w:cstheme="minorHAnsi"/>
          <w:shd w:val="clear" w:color="auto" w:fill="FFFFFF"/>
        </w:rPr>
        <w:t xml:space="preserve">is a consequence of inflammatory processes in </w:t>
      </w:r>
      <w:r w:rsidRPr="002F3260">
        <w:rPr>
          <w:rFonts w:asciiTheme="minorHAnsi" w:hAnsiTheme="minorHAnsi" w:cstheme="minorHAnsi"/>
        </w:rPr>
        <w:t>WAD</w:t>
      </w:r>
      <w:r w:rsidRPr="002F3260">
        <w:rPr>
          <w:rFonts w:asciiTheme="minorHAnsi" w:hAnsiTheme="minorHAnsi" w:cstheme="minorHAnsi"/>
          <w:vertAlign w:val="superscript"/>
        </w:rPr>
        <w:t xml:space="preserve">36 </w:t>
      </w:r>
      <w:r w:rsidRPr="002F3260">
        <w:rPr>
          <w:rFonts w:asciiTheme="minorHAnsi" w:hAnsiTheme="minorHAnsi" w:cstheme="minorHAnsi"/>
        </w:rPr>
        <w:t xml:space="preserve">and </w:t>
      </w:r>
      <w:r w:rsidRPr="002F3260">
        <w:rPr>
          <w:rFonts w:asciiTheme="minorHAnsi" w:hAnsiTheme="minorHAnsi" w:cstheme="minorHAnsi"/>
          <w:shd w:val="clear" w:color="auto" w:fill="FFFFFF"/>
        </w:rPr>
        <w:t>associated with higher reported pain and disability.</w:t>
      </w:r>
      <w:r w:rsidRPr="002F3260">
        <w:rPr>
          <w:rFonts w:asciiTheme="minorHAnsi" w:hAnsiTheme="minorHAnsi" w:cstheme="minorHAnsi"/>
          <w:shd w:val="clear" w:color="auto" w:fill="FFFFFF"/>
          <w:vertAlign w:val="superscript"/>
        </w:rPr>
        <w:t xml:space="preserve">37 </w:t>
      </w:r>
      <w:r w:rsidRPr="002F3260">
        <w:rPr>
          <w:rFonts w:asciiTheme="minorHAnsi" w:hAnsiTheme="minorHAnsi" w:cstheme="minorHAnsi"/>
          <w:b/>
          <w:i/>
        </w:rPr>
        <w:t>NSAIDs</w:t>
      </w:r>
      <w:r w:rsidRPr="002F3260">
        <w:rPr>
          <w:rFonts w:asciiTheme="minorHAnsi" w:hAnsiTheme="minorHAnsi" w:cstheme="minorHAnsi"/>
          <w:i/>
        </w:rPr>
        <w:t xml:space="preserve"> </w:t>
      </w:r>
      <w:r w:rsidRPr="002F3260">
        <w:rPr>
          <w:rFonts w:asciiTheme="minorHAnsi" w:hAnsiTheme="minorHAnsi" w:cstheme="minorHAnsi"/>
        </w:rPr>
        <w:t xml:space="preserve">Of the </w:t>
      </w:r>
      <w:r w:rsidRPr="002F3260">
        <w:rPr>
          <w:rFonts w:asciiTheme="minorHAnsi" w:hAnsiTheme="minorHAnsi" w:cstheme="minorHAnsi"/>
          <w:shd w:val="clear" w:color="auto" w:fill="FFFFFF"/>
        </w:rPr>
        <w:t>nonsteroidal anti-inflammatory drug (</w:t>
      </w:r>
      <w:r w:rsidRPr="002F3260">
        <w:rPr>
          <w:rFonts w:asciiTheme="minorHAnsi" w:hAnsiTheme="minorHAnsi" w:cstheme="minorHAnsi"/>
        </w:rPr>
        <w:t>NSAIDs), we chose naproxen because it is an</w:t>
      </w:r>
      <w:r w:rsidRPr="002F3260">
        <w:rPr>
          <w:rFonts w:asciiTheme="minorHAnsi" w:hAnsiTheme="minorHAnsi" w:cstheme="minorHAnsi"/>
          <w:lang w:eastAsia="en-AU"/>
        </w:rPr>
        <w:t xml:space="preserve"> appropriate first-line NSAID for mild to moderate recent onset pain (based on effectiveness,</w:t>
      </w:r>
      <w:r w:rsidRPr="002F3260">
        <w:rPr>
          <w:rFonts w:asciiTheme="minorHAnsi" w:hAnsiTheme="minorHAnsi" w:cstheme="minorHAnsi"/>
          <w:position w:val="6"/>
          <w:lang w:eastAsia="en-AU"/>
        </w:rPr>
        <w:t xml:space="preserve"> </w:t>
      </w:r>
      <w:r w:rsidRPr="002F3260">
        <w:rPr>
          <w:rFonts w:asciiTheme="minorHAnsi" w:hAnsiTheme="minorHAnsi" w:cstheme="minorHAnsi"/>
          <w:lang w:eastAsia="en-AU"/>
        </w:rPr>
        <w:t>adverse effect profile,</w:t>
      </w:r>
      <w:r w:rsidRPr="002F3260">
        <w:rPr>
          <w:rFonts w:asciiTheme="minorHAnsi" w:hAnsiTheme="minorHAnsi" w:cstheme="minorHAnsi"/>
          <w:position w:val="6"/>
          <w:lang w:eastAsia="en-AU"/>
        </w:rPr>
        <w:t xml:space="preserve"> </w:t>
      </w:r>
      <w:r w:rsidRPr="002F3260">
        <w:rPr>
          <w:rFonts w:asciiTheme="minorHAnsi" w:hAnsiTheme="minorHAnsi" w:cstheme="minorHAnsi"/>
          <w:lang w:eastAsia="en-AU"/>
        </w:rPr>
        <w:t>cost and over-the-counter availability).</w:t>
      </w:r>
      <w:r w:rsidRPr="002F3260">
        <w:rPr>
          <w:rFonts w:asciiTheme="minorHAnsi" w:hAnsiTheme="minorHAnsi" w:cstheme="minorHAnsi"/>
          <w:vertAlign w:val="superscript"/>
          <w:lang w:eastAsia="en-AU"/>
        </w:rPr>
        <w:t>38</w:t>
      </w:r>
      <w:r w:rsidRPr="002F3260">
        <w:rPr>
          <w:rFonts w:asciiTheme="minorHAnsi" w:hAnsiTheme="minorHAnsi" w:cstheme="minorHAnsi"/>
          <w:lang w:eastAsia="en-AU"/>
        </w:rPr>
        <w:t xml:space="preserve"> </w:t>
      </w:r>
      <w:r w:rsidRPr="002F3260">
        <w:rPr>
          <w:rFonts w:asciiTheme="minorHAnsi" w:hAnsiTheme="minorHAnsi" w:cstheme="minorHAnsi"/>
        </w:rPr>
        <w:t xml:space="preserve">Naproxen has </w:t>
      </w:r>
      <w:r w:rsidRPr="002F3260">
        <w:rPr>
          <w:rFonts w:asciiTheme="minorHAnsi" w:hAnsiTheme="minorHAnsi" w:cstheme="minorHAnsi"/>
          <w:shd w:val="clear" w:color="auto" w:fill="FFFFFF"/>
        </w:rPr>
        <w:t xml:space="preserve">anti-inflammatory, analgesic, and antipyretic activities. Its mechanism of action, like that of other NSAIDs, is primarily to </w:t>
      </w:r>
      <w:r w:rsidRPr="002F3260">
        <w:rPr>
          <w:rFonts w:asciiTheme="minorHAnsi" w:hAnsiTheme="minorHAnsi" w:cstheme="minorHAnsi"/>
          <w:color w:val="000000"/>
          <w:shd w:val="clear" w:color="auto" w:fill="FFFFFF"/>
        </w:rPr>
        <w:t>inhibit cyclooxygenase (COX) and therefore prostaglandin synthesis</w:t>
      </w:r>
      <w:r w:rsidRPr="002F3260">
        <w:rPr>
          <w:rFonts w:asciiTheme="minorHAnsi" w:hAnsiTheme="minorHAnsi" w:cstheme="minorHAnsi"/>
          <w:shd w:val="clear" w:color="auto" w:fill="FFFFFF"/>
        </w:rPr>
        <w:t>.</w:t>
      </w:r>
      <w:r w:rsidRPr="002F3260">
        <w:rPr>
          <w:rFonts w:asciiTheme="minorHAnsi" w:hAnsiTheme="minorHAnsi" w:cstheme="minorHAnsi"/>
          <w:shd w:val="clear" w:color="auto" w:fill="FFFFFF"/>
          <w:vertAlign w:val="superscript"/>
        </w:rPr>
        <w:t>39</w:t>
      </w:r>
      <w:r w:rsidRPr="002F3260">
        <w:rPr>
          <w:rFonts w:asciiTheme="minorHAnsi" w:hAnsiTheme="minorHAnsi" w:cstheme="minorHAnsi"/>
          <w:shd w:val="clear" w:color="auto" w:fill="FFFFFF"/>
        </w:rPr>
        <w:t xml:space="preserve"> </w:t>
      </w:r>
    </w:p>
    <w:p w14:paraId="1B1107FD" w14:textId="77777777" w:rsidR="002F3260" w:rsidRPr="002F3260" w:rsidRDefault="002F3260" w:rsidP="004111F0">
      <w:pPr>
        <w:spacing w:line="276" w:lineRule="auto"/>
        <w:ind w:left="-284" w:right="-392"/>
        <w:jc w:val="both"/>
        <w:rPr>
          <w:rFonts w:asciiTheme="minorHAnsi" w:hAnsiTheme="minorHAnsi" w:cstheme="minorHAnsi"/>
          <w:shd w:val="clear" w:color="auto" w:fill="FFFFFF"/>
        </w:rPr>
      </w:pPr>
    </w:p>
    <w:p w14:paraId="776C3F03" w14:textId="77777777" w:rsidR="002F3260" w:rsidRPr="002F3260" w:rsidRDefault="002F3260" w:rsidP="004111F0">
      <w:pPr>
        <w:spacing w:after="120" w:line="276" w:lineRule="auto"/>
        <w:ind w:left="-284" w:right="-392"/>
        <w:jc w:val="both"/>
        <w:rPr>
          <w:rFonts w:asciiTheme="minorHAnsi" w:hAnsiTheme="minorHAnsi" w:cstheme="minorHAnsi"/>
        </w:rPr>
      </w:pPr>
      <w:r w:rsidRPr="002F3260">
        <w:rPr>
          <w:rFonts w:asciiTheme="minorHAnsi" w:hAnsiTheme="minorHAnsi" w:cstheme="minorHAnsi"/>
          <w:b/>
          <w:i/>
        </w:rPr>
        <w:t>Which medications to test: medication comparisons and combinations</w:t>
      </w:r>
      <w:r w:rsidRPr="002F3260">
        <w:rPr>
          <w:rFonts w:asciiTheme="minorHAnsi" w:hAnsiTheme="minorHAnsi" w:cstheme="minorHAnsi"/>
        </w:rPr>
        <w:t xml:space="preserve"> In choosing which medications to compare, because there are no s</w:t>
      </w:r>
      <w:r w:rsidRPr="002F3260">
        <w:rPr>
          <w:rFonts w:asciiTheme="minorHAnsi" w:hAnsiTheme="minorHAnsi" w:cstheme="minorHAnsi"/>
          <w:color w:val="000000"/>
        </w:rPr>
        <w:t>tudies of simple analgesia in WAD, we reviewed systematic reviews of simple analgesia trials in acute</w:t>
      </w:r>
      <w:r w:rsidRPr="002F3260">
        <w:rPr>
          <w:rFonts w:asciiTheme="minorHAnsi" w:hAnsiTheme="minorHAnsi" w:cstheme="minorHAnsi"/>
        </w:rPr>
        <w:t xml:space="preserve"> low back pain (LBP), and acute </w:t>
      </w:r>
      <w:r w:rsidRPr="002F3260">
        <w:rPr>
          <w:rFonts w:asciiTheme="minorHAnsi" w:hAnsiTheme="minorHAnsi" w:cstheme="minorHAnsi"/>
          <w:color w:val="000000"/>
        </w:rPr>
        <w:t>soft tissue and musculoskeletal (MSK) injury. For</w:t>
      </w:r>
      <w:r w:rsidRPr="002F3260">
        <w:rPr>
          <w:rFonts w:asciiTheme="minorHAnsi" w:hAnsiTheme="minorHAnsi" w:cstheme="minorHAnsi"/>
          <w:color w:val="000000" w:themeColor="text1"/>
        </w:rPr>
        <w:t xml:space="preserve"> </w:t>
      </w:r>
      <w:r w:rsidRPr="002F3260">
        <w:rPr>
          <w:rStyle w:val="highlight"/>
          <w:rFonts w:asciiTheme="minorHAnsi" w:hAnsiTheme="minorHAnsi" w:cstheme="minorHAnsi"/>
          <w:i/>
          <w:color w:val="000000"/>
        </w:rPr>
        <w:t xml:space="preserve">soft tissue injuries and MSK pain </w:t>
      </w:r>
      <w:r w:rsidRPr="002F3260">
        <w:rPr>
          <w:rStyle w:val="highlight"/>
          <w:rFonts w:asciiTheme="minorHAnsi" w:hAnsiTheme="minorHAnsi" w:cstheme="minorHAnsi"/>
          <w:color w:val="000000"/>
        </w:rPr>
        <w:t>in adults</w:t>
      </w:r>
      <w:r w:rsidRPr="002F3260">
        <w:rPr>
          <w:rFonts w:asciiTheme="minorHAnsi" w:hAnsiTheme="minorHAnsi" w:cstheme="minorHAnsi"/>
          <w:color w:val="000000" w:themeColor="text1"/>
        </w:rPr>
        <w:t xml:space="preserve"> there was </w:t>
      </w:r>
      <w:r w:rsidRPr="002F3260">
        <w:rPr>
          <w:rFonts w:asciiTheme="minorHAnsi" w:hAnsiTheme="minorHAnsi" w:cstheme="minorHAnsi"/>
          <w:color w:val="000000" w:themeColor="text1"/>
          <w:lang w:val="en"/>
        </w:rPr>
        <w:t xml:space="preserve">no important difference between NSAIDs and paracetamol, opioids or paracetamol plus </w:t>
      </w:r>
      <w:r w:rsidRPr="002F3260">
        <w:rPr>
          <w:rStyle w:val="lexicon-term"/>
          <w:rFonts w:asciiTheme="minorHAnsi" w:hAnsiTheme="minorHAnsi" w:cstheme="minorHAnsi"/>
          <w:color w:val="000000" w:themeColor="text1"/>
          <w:lang w:val="en"/>
        </w:rPr>
        <w:t>opioid.</w:t>
      </w:r>
      <w:r w:rsidRPr="002F3260">
        <w:rPr>
          <w:rStyle w:val="lexicon-term"/>
          <w:rFonts w:asciiTheme="minorHAnsi" w:hAnsiTheme="minorHAnsi" w:cstheme="minorHAnsi"/>
          <w:color w:val="000000" w:themeColor="text1"/>
          <w:vertAlign w:val="superscript"/>
          <w:lang w:val="en"/>
        </w:rPr>
        <w:t>40</w:t>
      </w:r>
      <w:r w:rsidRPr="002F3260">
        <w:rPr>
          <w:rFonts w:asciiTheme="minorHAnsi" w:hAnsiTheme="minorHAnsi" w:cstheme="minorHAnsi"/>
          <w:color w:val="000000" w:themeColor="text1"/>
          <w:lang w:val="en"/>
        </w:rPr>
        <w:t xml:space="preserve"> </w:t>
      </w:r>
      <w:r w:rsidRPr="002F3260">
        <w:rPr>
          <w:rFonts w:asciiTheme="minorHAnsi" w:hAnsiTheme="minorHAnsi" w:cstheme="minorHAnsi"/>
          <w:color w:val="000000" w:themeColor="text1"/>
        </w:rPr>
        <w:t xml:space="preserve">For acute </w:t>
      </w:r>
      <w:r w:rsidRPr="002F3260">
        <w:rPr>
          <w:rFonts w:asciiTheme="minorHAnsi" w:hAnsiTheme="minorHAnsi" w:cstheme="minorHAnsi"/>
          <w:i/>
          <w:color w:val="000000" w:themeColor="text1"/>
        </w:rPr>
        <w:t>MSK pain</w:t>
      </w:r>
      <w:r w:rsidRPr="002F3260">
        <w:rPr>
          <w:rFonts w:asciiTheme="minorHAnsi" w:hAnsiTheme="minorHAnsi" w:cstheme="minorHAnsi"/>
          <w:color w:val="000000" w:themeColor="text1"/>
        </w:rPr>
        <w:t xml:space="preserve"> (excluding WAD), NSAIDs and opioid analgesics were modestly effective short-term,</w:t>
      </w:r>
      <w:r w:rsidRPr="002F3260">
        <w:rPr>
          <w:rFonts w:asciiTheme="minorHAnsi" w:hAnsiTheme="minorHAnsi" w:cstheme="minorHAnsi"/>
          <w:color w:val="000000" w:themeColor="text1"/>
          <w:vertAlign w:val="superscript"/>
        </w:rPr>
        <w:t>41</w:t>
      </w:r>
      <w:r w:rsidRPr="002F3260">
        <w:rPr>
          <w:rFonts w:asciiTheme="minorHAnsi" w:hAnsiTheme="minorHAnsi" w:cstheme="minorHAnsi"/>
          <w:color w:val="000000" w:themeColor="text1"/>
        </w:rPr>
        <w:t xml:space="preserve"> but </w:t>
      </w:r>
      <w:r w:rsidRPr="002F3260">
        <w:rPr>
          <w:rFonts w:asciiTheme="minorHAnsi" w:hAnsiTheme="minorHAnsi" w:cstheme="minorHAnsi"/>
        </w:rPr>
        <w:t>NSAIDs were not consistently superior to paracetamol, and paracetamol no better than</w:t>
      </w:r>
      <w:r w:rsidRPr="002F3260">
        <w:rPr>
          <w:rFonts w:asciiTheme="minorHAnsi" w:hAnsiTheme="minorHAnsi" w:cstheme="minorHAnsi"/>
          <w:bCs/>
        </w:rPr>
        <w:t xml:space="preserve"> placebo </w:t>
      </w:r>
      <w:r w:rsidRPr="002F3260">
        <w:rPr>
          <w:rFonts w:asciiTheme="minorHAnsi" w:hAnsiTheme="minorHAnsi" w:cstheme="minorHAnsi"/>
        </w:rPr>
        <w:t>in acute LBP.</w:t>
      </w:r>
      <w:r w:rsidRPr="002F3260">
        <w:rPr>
          <w:rFonts w:asciiTheme="minorHAnsi" w:hAnsiTheme="minorHAnsi" w:cstheme="minorHAnsi"/>
          <w:vertAlign w:val="superscript"/>
        </w:rPr>
        <w:t>42,43</w:t>
      </w:r>
      <w:r w:rsidRPr="002F3260">
        <w:rPr>
          <w:rFonts w:asciiTheme="minorHAnsi" w:hAnsiTheme="minorHAnsi" w:cstheme="minorHAnsi"/>
          <w:color w:val="000000"/>
          <w:shd w:val="clear" w:color="auto" w:fill="FFFFFF"/>
        </w:rPr>
        <w:t xml:space="preserve">  </w:t>
      </w:r>
      <w:r w:rsidRPr="002F3260">
        <w:rPr>
          <w:rFonts w:asciiTheme="minorHAnsi" w:hAnsiTheme="minorHAnsi" w:cstheme="minorHAnsi"/>
        </w:rPr>
        <w:t xml:space="preserve">Though NSAIDs were significantly better than placebo for acute LBP,  effect size was </w:t>
      </w:r>
      <w:r w:rsidRPr="002F3260">
        <w:rPr>
          <w:rFonts w:asciiTheme="minorHAnsi" w:hAnsiTheme="minorHAnsi" w:cstheme="minorHAnsi"/>
          <w:shd w:val="clear" w:color="auto" w:fill="FFFFFF"/>
        </w:rPr>
        <w:t>not clinically important.</w:t>
      </w:r>
      <w:r w:rsidRPr="002F3260">
        <w:rPr>
          <w:rFonts w:asciiTheme="minorHAnsi" w:hAnsiTheme="minorHAnsi" w:cstheme="minorHAnsi"/>
          <w:shd w:val="clear" w:color="auto" w:fill="FFFFFF"/>
          <w:vertAlign w:val="superscript"/>
        </w:rPr>
        <w:t>44,45</w:t>
      </w:r>
      <w:r w:rsidRPr="002F3260">
        <w:rPr>
          <w:rFonts w:asciiTheme="minorHAnsi" w:hAnsiTheme="minorHAnsi" w:cstheme="minorHAnsi"/>
          <w:shd w:val="clear" w:color="auto" w:fill="FFFFFF"/>
        </w:rPr>
        <w:t> </w:t>
      </w:r>
      <w:r w:rsidRPr="002F3260">
        <w:rPr>
          <w:rFonts w:asciiTheme="minorHAnsi" w:hAnsiTheme="minorHAnsi" w:cstheme="minorHAnsi"/>
          <w:color w:val="000000"/>
          <w:shd w:val="clear" w:color="auto" w:fill="FFFFFF"/>
        </w:rPr>
        <w:t xml:space="preserve">Thus there is no clear evidence for any simple analgesics in these conditions. </w:t>
      </w:r>
      <w:r w:rsidRPr="002F3260">
        <w:rPr>
          <w:rFonts w:asciiTheme="minorHAnsi" w:hAnsiTheme="minorHAnsi" w:cstheme="minorHAnsi"/>
          <w:color w:val="000000"/>
          <w:lang w:eastAsia="en-AU"/>
        </w:rPr>
        <w:t>M</w:t>
      </w:r>
      <w:r w:rsidRPr="002F3260">
        <w:rPr>
          <w:rFonts w:asciiTheme="minorHAnsi" w:hAnsiTheme="minorHAnsi" w:cstheme="minorHAnsi"/>
          <w:color w:val="000000"/>
        </w:rPr>
        <w:t xml:space="preserve">any primary studies were of single doses or of short duration and none were in WAD. </w:t>
      </w:r>
      <w:r w:rsidRPr="002F3260">
        <w:rPr>
          <w:rFonts w:asciiTheme="minorHAnsi" w:hAnsiTheme="minorHAnsi" w:cstheme="minorHAnsi"/>
        </w:rPr>
        <w:t xml:space="preserve">We also reviewed clinical guidelines. </w:t>
      </w:r>
      <w:bookmarkStart w:id="7" w:name="_bookmark0"/>
      <w:bookmarkEnd w:id="7"/>
      <w:r w:rsidRPr="002F3260">
        <w:rPr>
          <w:rFonts w:asciiTheme="minorHAnsi" w:hAnsiTheme="minorHAnsi" w:cstheme="minorHAnsi"/>
        </w:rPr>
        <w:t xml:space="preserve">According to </w:t>
      </w:r>
      <w:r w:rsidRPr="002F3260">
        <w:rPr>
          <w:rFonts w:asciiTheme="minorHAnsi" w:hAnsiTheme="minorHAnsi" w:cstheme="minorHAnsi"/>
          <w:lang w:eastAsia="en-AU"/>
        </w:rPr>
        <w:t>RACGP guidelines for pain management,</w:t>
      </w:r>
      <w:r w:rsidRPr="002F3260">
        <w:rPr>
          <w:rFonts w:asciiTheme="minorHAnsi" w:hAnsiTheme="minorHAnsi" w:cstheme="minorHAnsi"/>
          <w:vertAlign w:val="superscript"/>
          <w:lang w:eastAsia="en-AU"/>
        </w:rPr>
        <w:t>46</w:t>
      </w:r>
      <w:r w:rsidRPr="002F3260">
        <w:rPr>
          <w:rFonts w:asciiTheme="minorHAnsi" w:hAnsiTheme="minorHAnsi" w:cstheme="minorHAnsi"/>
          <w:lang w:eastAsia="en-AU"/>
        </w:rPr>
        <w:t xml:space="preserve"> paracetamol alone is no longer first-line treatment for most mild to moderate acute MSK pain because of lack of clinical effect</w:t>
      </w:r>
      <w:r w:rsidRPr="002F3260">
        <w:rPr>
          <w:rFonts w:asciiTheme="minorHAnsi" w:hAnsiTheme="minorHAnsi" w:cstheme="minorHAnsi"/>
          <w:vertAlign w:val="superscript"/>
          <w:lang w:eastAsia="en-AU"/>
        </w:rPr>
        <w:t xml:space="preserve">41, 47-49 </w:t>
      </w:r>
      <w:r w:rsidRPr="002F3260">
        <w:rPr>
          <w:rFonts w:asciiTheme="minorHAnsi" w:hAnsiTheme="minorHAnsi" w:cstheme="minorHAnsi"/>
          <w:lang w:eastAsia="en-AU"/>
        </w:rPr>
        <w:t>and possible superiority of NSAIDs.</w:t>
      </w:r>
      <w:r w:rsidRPr="002F3260">
        <w:rPr>
          <w:rFonts w:asciiTheme="minorHAnsi" w:hAnsiTheme="minorHAnsi" w:cstheme="minorHAnsi"/>
          <w:vertAlign w:val="superscript"/>
          <w:lang w:eastAsia="en-AU"/>
        </w:rPr>
        <w:t>45</w:t>
      </w:r>
      <w:r w:rsidRPr="002F3260">
        <w:rPr>
          <w:rFonts w:asciiTheme="minorHAnsi" w:hAnsiTheme="minorHAnsi" w:cstheme="minorHAnsi"/>
          <w:position w:val="6"/>
          <w:lang w:eastAsia="en-AU"/>
        </w:rPr>
        <w:t xml:space="preserve"> </w:t>
      </w:r>
      <w:r w:rsidRPr="002F3260">
        <w:rPr>
          <w:rFonts w:asciiTheme="minorHAnsi" w:hAnsiTheme="minorHAnsi" w:cstheme="minorHAnsi"/>
        </w:rPr>
        <w:t>The National Institute of Clinical Studies guidelines for pain management in Emergency Departments (EDs)</w:t>
      </w:r>
      <w:r w:rsidRPr="002F3260">
        <w:rPr>
          <w:rFonts w:asciiTheme="minorHAnsi" w:hAnsiTheme="minorHAnsi" w:cstheme="minorHAnsi"/>
          <w:vertAlign w:val="superscript"/>
        </w:rPr>
        <w:t>34</w:t>
      </w:r>
      <w:r w:rsidRPr="002F3260">
        <w:rPr>
          <w:rFonts w:asciiTheme="minorHAnsi" w:hAnsiTheme="minorHAnsi" w:cstheme="minorHAnsi"/>
        </w:rPr>
        <w:t xml:space="preserve"> and Australia and New Zealand College of Anaesthetists Acute Pain Management review</w:t>
      </w:r>
      <w:r w:rsidRPr="002F3260">
        <w:rPr>
          <w:rFonts w:asciiTheme="minorHAnsi" w:hAnsiTheme="minorHAnsi" w:cstheme="minorHAnsi"/>
          <w:vertAlign w:val="superscript"/>
        </w:rPr>
        <w:t>50</w:t>
      </w:r>
      <w:r w:rsidRPr="002F3260">
        <w:rPr>
          <w:rFonts w:asciiTheme="minorHAnsi" w:hAnsiTheme="minorHAnsi" w:cstheme="minorHAnsi"/>
        </w:rPr>
        <w:t xml:space="preserve"> note that both paracetamol and NSAIDs are effective, but more effective if used together.</w:t>
      </w:r>
      <w:r w:rsidRPr="002F3260">
        <w:rPr>
          <w:rFonts w:asciiTheme="minorHAnsi" w:hAnsiTheme="minorHAnsi" w:cstheme="minorHAnsi"/>
          <w:vertAlign w:val="superscript"/>
        </w:rPr>
        <w:t>51,52</w:t>
      </w:r>
      <w:r w:rsidRPr="002F3260">
        <w:rPr>
          <w:rFonts w:asciiTheme="minorHAnsi" w:hAnsiTheme="minorHAnsi" w:cstheme="minorHAnsi"/>
        </w:rPr>
        <w:t xml:space="preserve"> We chose to compare naproxen, paracetamol, and both in individuals with acute WAD over 3 months, with 3 month follow-up.</w:t>
      </w:r>
    </w:p>
    <w:p w14:paraId="0EBA4895" w14:textId="693C637B" w:rsidR="002F3260" w:rsidRPr="002F3260" w:rsidRDefault="002F3260" w:rsidP="004111F0">
      <w:pPr>
        <w:spacing w:line="276" w:lineRule="auto"/>
        <w:ind w:left="-284" w:right="-392"/>
        <w:jc w:val="both"/>
        <w:rPr>
          <w:rFonts w:asciiTheme="minorHAnsi" w:hAnsiTheme="minorHAnsi" w:cstheme="minorHAnsi"/>
          <w:color w:val="000000" w:themeColor="text1"/>
        </w:rPr>
      </w:pPr>
      <w:r w:rsidRPr="002F3260">
        <w:rPr>
          <w:rFonts w:asciiTheme="minorHAnsi" w:hAnsiTheme="minorHAnsi" w:cstheme="minorHAnsi"/>
          <w:b/>
          <w:i/>
        </w:rPr>
        <w:t xml:space="preserve">We have found very high use of opioids and compound analgesics for WAD </w:t>
      </w:r>
      <w:r w:rsidRPr="002F3260">
        <w:rPr>
          <w:rFonts w:asciiTheme="minorHAnsi" w:hAnsiTheme="minorHAnsi" w:cstheme="minorHAnsi"/>
        </w:rPr>
        <w:t>Our recent work has shown that opioids are prescribed too often in both general practice (GP) and EDs for WAD: 39% of prescribed medications for WAD in general practice were opioids</w:t>
      </w:r>
      <w:r w:rsidRPr="002F3260">
        <w:rPr>
          <w:rFonts w:asciiTheme="minorHAnsi" w:hAnsiTheme="minorHAnsi" w:cstheme="minorHAnsi"/>
          <w:vertAlign w:val="superscript"/>
        </w:rPr>
        <w:t>6</w:t>
      </w:r>
      <w:r w:rsidRPr="002F3260">
        <w:rPr>
          <w:rFonts w:asciiTheme="minorHAnsi" w:hAnsiTheme="minorHAnsi" w:cstheme="minorHAnsi"/>
        </w:rPr>
        <w:t xml:space="preserve">. </w:t>
      </w:r>
      <w:r w:rsidRPr="002F3260">
        <w:rPr>
          <w:rFonts w:asciiTheme="minorHAnsi" w:hAnsiTheme="minorHAnsi" w:cstheme="minorHAnsi"/>
          <w:color w:val="000000"/>
          <w:lang w:eastAsia="en-AU"/>
        </w:rPr>
        <w:t xml:space="preserve">49.4% of 265 patients receiving medication in ED for acute WAD received </w:t>
      </w:r>
      <w:r w:rsidRPr="002F3260">
        <w:rPr>
          <w:rFonts w:asciiTheme="minorHAnsi" w:hAnsiTheme="minorHAnsi" w:cstheme="minorHAnsi"/>
        </w:rPr>
        <w:t xml:space="preserve">opioids, and 23.9% compound analgesics. Of 113 (33.8% of 334 WAD presentations) with a discharge prescription, 62 (54.9%) received compound </w:t>
      </w:r>
      <w:r w:rsidRPr="002F3260">
        <w:rPr>
          <w:rFonts w:asciiTheme="minorHAnsi" w:hAnsiTheme="minorHAnsi" w:cstheme="minorHAnsi"/>
          <w:color w:val="000000" w:themeColor="text1"/>
        </w:rPr>
        <w:t>analgesics, and 108 (40.8%) oral opioids. Early use of opioids in ED for RTC patients is associated with continued use 6 weeks later,</w:t>
      </w:r>
      <w:r w:rsidRPr="002F3260">
        <w:rPr>
          <w:rFonts w:asciiTheme="minorHAnsi" w:hAnsiTheme="minorHAnsi" w:cstheme="minorHAnsi"/>
          <w:color w:val="000000" w:themeColor="text1"/>
          <w:vertAlign w:val="superscript"/>
        </w:rPr>
        <w:t>49</w:t>
      </w:r>
      <w:r w:rsidRPr="002F3260">
        <w:rPr>
          <w:rFonts w:asciiTheme="minorHAnsi" w:hAnsiTheme="minorHAnsi" w:cstheme="minorHAnsi"/>
          <w:color w:val="000000" w:themeColor="text1"/>
        </w:rPr>
        <w:t xml:space="preserve"> with potential risk for opioid misuse. Alarmingly, 11,698 (37.1%) of all pharmaceutical claims by people with WAD listed in an Australian insurance database (n=31,498) were for opioids including compound analgesi</w:t>
      </w:r>
      <w:r w:rsidR="00680406">
        <w:rPr>
          <w:rFonts w:asciiTheme="minorHAnsi" w:hAnsiTheme="minorHAnsi" w:cstheme="minorHAnsi"/>
          <w:color w:val="000000" w:themeColor="text1"/>
        </w:rPr>
        <w:t>cs</w:t>
      </w:r>
      <w:r w:rsidRPr="002F3260">
        <w:rPr>
          <w:rFonts w:asciiTheme="minorHAnsi" w:hAnsiTheme="minorHAnsi" w:cstheme="minorHAnsi"/>
          <w:color w:val="000000" w:themeColor="text1"/>
        </w:rPr>
        <w:t>. Prescription opioid misuse in the US and Canada is a public health crisis, and a similar problem is developing in Australia.</w:t>
      </w:r>
      <w:r w:rsidRPr="002F3260">
        <w:rPr>
          <w:rFonts w:asciiTheme="minorHAnsi" w:hAnsiTheme="minorHAnsi" w:cstheme="minorHAnsi"/>
          <w:color w:val="000000" w:themeColor="text1"/>
          <w:vertAlign w:val="superscript"/>
        </w:rPr>
        <w:t>53</w:t>
      </w:r>
      <w:r w:rsidRPr="002F3260">
        <w:rPr>
          <w:rFonts w:asciiTheme="minorHAnsi" w:hAnsiTheme="minorHAnsi" w:cstheme="minorHAnsi"/>
          <w:color w:val="000000" w:themeColor="text1"/>
        </w:rPr>
        <w:t xml:space="preserve">  If we obtain evidence that simple analgesics are effective, this will reduce long-term opioid use in WAD. </w:t>
      </w:r>
    </w:p>
    <w:p w14:paraId="1B7F4496" w14:textId="77777777" w:rsidR="002F3260" w:rsidRPr="002F3260" w:rsidRDefault="002F3260" w:rsidP="004111F0">
      <w:pPr>
        <w:pStyle w:val="BodyText"/>
        <w:spacing w:before="0" w:after="0" w:line="276" w:lineRule="auto"/>
        <w:ind w:left="-284" w:right="-392"/>
        <w:jc w:val="both"/>
        <w:rPr>
          <w:rFonts w:asciiTheme="minorHAnsi" w:hAnsiTheme="minorHAnsi" w:cstheme="minorHAnsi"/>
        </w:rPr>
      </w:pPr>
    </w:p>
    <w:p w14:paraId="7C76FAC4" w14:textId="55117911" w:rsidR="002F3260" w:rsidRPr="002F3260" w:rsidRDefault="002F3260" w:rsidP="004111F0">
      <w:pPr>
        <w:pStyle w:val="BodyText"/>
        <w:spacing w:before="0" w:after="0" w:line="276" w:lineRule="auto"/>
        <w:ind w:left="-284" w:right="-392"/>
        <w:jc w:val="both"/>
        <w:rPr>
          <w:rFonts w:asciiTheme="minorHAnsi" w:hAnsiTheme="minorHAnsi" w:cstheme="minorHAnsi"/>
        </w:rPr>
      </w:pPr>
      <w:r w:rsidRPr="002F3260">
        <w:rPr>
          <w:rFonts w:asciiTheme="minorHAnsi" w:hAnsiTheme="minorHAnsi" w:cstheme="minorHAnsi"/>
          <w:b/>
          <w:i/>
        </w:rPr>
        <w:t>Our solution: N-of-1 trials for simple analgesics in acute WAD</w:t>
      </w:r>
      <w:r w:rsidRPr="002F3260">
        <w:rPr>
          <w:rFonts w:asciiTheme="minorHAnsi" w:hAnsiTheme="minorHAnsi" w:cstheme="minorHAnsi"/>
        </w:rPr>
        <w:t xml:space="preserve"> A variable degree of natural recovery occurs in acute whiplash injury. CI Sterling has previously studied WAD’s</w:t>
      </w:r>
      <w:r w:rsidRPr="002F3260">
        <w:rPr>
          <w:rFonts w:asciiTheme="minorHAnsi" w:hAnsiTheme="minorHAnsi" w:cstheme="minorHAnsi"/>
          <w:bCs/>
        </w:rPr>
        <w:t xml:space="preserve"> natural recovery trajectory and h</w:t>
      </w:r>
      <w:r w:rsidRPr="002F3260">
        <w:rPr>
          <w:rFonts w:asciiTheme="minorHAnsi" w:hAnsiTheme="minorHAnsi" w:cstheme="minorHAnsi"/>
        </w:rPr>
        <w:t>er world leading research has laid the foundation for this project, because we have data for the natural recovery trajectory</w:t>
      </w:r>
      <w:r w:rsidRPr="002F3260">
        <w:rPr>
          <w:rFonts w:asciiTheme="minorHAnsi" w:hAnsiTheme="minorHAnsi" w:cstheme="minorHAnsi"/>
          <w:vertAlign w:val="superscript"/>
        </w:rPr>
        <w:t>17</w:t>
      </w:r>
      <w:r w:rsidRPr="002F3260">
        <w:rPr>
          <w:rFonts w:asciiTheme="minorHAnsi" w:hAnsiTheme="minorHAnsi" w:cstheme="minorHAnsi"/>
        </w:rPr>
        <w:t xml:space="preserve">. </w:t>
      </w:r>
      <w:r w:rsidRPr="002F3260">
        <w:rPr>
          <w:rFonts w:asciiTheme="minorHAnsi" w:hAnsiTheme="minorHAnsi" w:cstheme="minorHAnsi"/>
          <w:bCs/>
        </w:rPr>
        <w:t xml:space="preserve">We have chosen this design because fewer </w:t>
      </w:r>
      <w:r w:rsidRPr="002F3260">
        <w:rPr>
          <w:rFonts w:asciiTheme="minorHAnsi" w:hAnsiTheme="minorHAnsi" w:cstheme="minorHAnsi"/>
          <w:spacing w:val="-3"/>
        </w:rPr>
        <w:t>people are needed to achieve sufficient power, reducing costs; we will get both group and individual results; all patients get all interventions; patients are empowered, important because passive coping</w:t>
      </w:r>
      <w:r w:rsidRPr="002F3260">
        <w:rPr>
          <w:rFonts w:asciiTheme="minorHAnsi" w:hAnsiTheme="minorHAnsi" w:cstheme="minorHAnsi"/>
          <w:color w:val="000000"/>
          <w:shd w:val="clear" w:color="auto" w:fill="FFFFFF"/>
        </w:rPr>
        <w:t xml:space="preserve"> and poor expectations of recovery are consistent prognostic factors for chronic </w:t>
      </w:r>
      <w:r w:rsidRPr="002F3260">
        <w:rPr>
          <w:rStyle w:val="highlight"/>
          <w:rFonts w:asciiTheme="minorHAnsi" w:hAnsiTheme="minorHAnsi" w:cstheme="minorHAnsi"/>
          <w:color w:val="000000"/>
          <w:shd w:val="clear" w:color="auto" w:fill="FFFFFF"/>
        </w:rPr>
        <w:t>neck</w:t>
      </w:r>
      <w:r w:rsidRPr="002F3260">
        <w:rPr>
          <w:rFonts w:asciiTheme="minorHAnsi" w:hAnsiTheme="minorHAnsi" w:cstheme="minorHAnsi"/>
          <w:color w:val="000000"/>
          <w:shd w:val="clear" w:color="auto" w:fill="FFFFFF"/>
        </w:rPr>
        <w:t> pain and/or disability</w:t>
      </w:r>
      <w:r w:rsidRPr="002F3260">
        <w:rPr>
          <w:rFonts w:asciiTheme="minorHAnsi" w:hAnsiTheme="minorHAnsi" w:cstheme="minorHAnsi"/>
          <w:spacing w:val="-3"/>
          <w:vertAlign w:val="superscript"/>
        </w:rPr>
        <w:t>54</w:t>
      </w:r>
      <w:r w:rsidRPr="002F3260">
        <w:rPr>
          <w:rFonts w:asciiTheme="minorHAnsi" w:hAnsiTheme="minorHAnsi" w:cstheme="minorHAnsi"/>
        </w:rPr>
        <w:t>. N-of-1 trials are suited to WAD because of its frequent heterogeneity</w:t>
      </w:r>
      <w:r w:rsidRPr="002F3260">
        <w:rPr>
          <w:rFonts w:asciiTheme="minorHAnsi" w:hAnsiTheme="minorHAnsi" w:cstheme="minorHAnsi"/>
          <w:vertAlign w:val="superscript"/>
        </w:rPr>
        <w:t>10</w:t>
      </w:r>
      <w:r w:rsidRPr="002F3260">
        <w:rPr>
          <w:rFonts w:asciiTheme="minorHAnsi" w:hAnsiTheme="minorHAnsi" w:cstheme="minorHAnsi"/>
        </w:rPr>
        <w:t xml:space="preserve">, (for example differing pain and disability levels, and presence or not of posttraumatic stress disorder (PTSD) symptoms). As we will also aggregate our results, we will study the subgroup at </w:t>
      </w:r>
      <w:r w:rsidR="00F36157">
        <w:rPr>
          <w:rFonts w:asciiTheme="minorHAnsi" w:hAnsiTheme="minorHAnsi" w:cstheme="minorHAnsi"/>
        </w:rPr>
        <w:t xml:space="preserve">moderate to </w:t>
      </w:r>
      <w:r w:rsidRPr="002F3260">
        <w:rPr>
          <w:rFonts w:asciiTheme="minorHAnsi" w:hAnsiTheme="minorHAnsi" w:cstheme="minorHAnsi"/>
        </w:rPr>
        <w:t>high risk of non-recovery</w:t>
      </w:r>
      <w:r w:rsidRPr="002F3260">
        <w:rPr>
          <w:rFonts w:asciiTheme="minorHAnsi" w:hAnsiTheme="minorHAnsi" w:cstheme="minorHAnsi"/>
          <w:vertAlign w:val="superscript"/>
        </w:rPr>
        <w:t>55</w:t>
      </w:r>
      <w:r w:rsidRPr="002F3260">
        <w:rPr>
          <w:rFonts w:asciiTheme="minorHAnsi" w:hAnsiTheme="minorHAnsi" w:cstheme="minorHAnsi"/>
        </w:rPr>
        <w:t xml:space="preserve">. </w:t>
      </w:r>
    </w:p>
    <w:p w14:paraId="6A064D61" w14:textId="77777777" w:rsidR="00F34B6E" w:rsidRDefault="00F34B6E" w:rsidP="00E31F83">
      <w:pPr>
        <w:spacing w:line="276" w:lineRule="auto"/>
        <w:ind w:left="-284" w:right="-456"/>
        <w:jc w:val="both"/>
        <w:rPr>
          <w:rFonts w:asciiTheme="minorHAnsi" w:hAnsiTheme="minorHAnsi" w:cstheme="minorHAnsi"/>
          <w:b/>
          <w:spacing w:val="1"/>
          <w:u w:color="000000"/>
        </w:rPr>
      </w:pPr>
    </w:p>
    <w:p w14:paraId="62318591" w14:textId="01B3CE84" w:rsidR="00210216" w:rsidRPr="002550EB" w:rsidRDefault="00EE0B2F" w:rsidP="00E31F83">
      <w:pPr>
        <w:spacing w:line="276" w:lineRule="auto"/>
        <w:ind w:left="-284" w:right="-456"/>
        <w:jc w:val="both"/>
        <w:rPr>
          <w:rFonts w:asciiTheme="minorHAnsi" w:hAnsiTheme="minorHAnsi" w:cstheme="minorHAnsi"/>
          <w:b/>
          <w:u w:color="000000"/>
        </w:rPr>
      </w:pPr>
      <w:r>
        <w:rPr>
          <w:rFonts w:asciiTheme="minorHAnsi" w:hAnsiTheme="minorHAnsi" w:cstheme="minorHAnsi"/>
          <w:b/>
          <w:spacing w:val="1"/>
          <w:u w:color="000000"/>
        </w:rPr>
        <w:t>1.</w:t>
      </w:r>
      <w:r w:rsidR="00BD3B2B" w:rsidRPr="002550EB">
        <w:rPr>
          <w:rFonts w:asciiTheme="minorHAnsi" w:hAnsiTheme="minorHAnsi" w:cstheme="minorHAnsi"/>
          <w:b/>
          <w:spacing w:val="1"/>
          <w:u w:color="000000"/>
        </w:rPr>
        <w:t>2</w:t>
      </w:r>
      <w:r>
        <w:rPr>
          <w:rFonts w:asciiTheme="minorHAnsi" w:hAnsiTheme="minorHAnsi" w:cstheme="minorHAnsi"/>
          <w:b/>
          <w:spacing w:val="1"/>
          <w:u w:color="000000"/>
        </w:rPr>
        <w:t xml:space="preserve"> Aims and objectives</w:t>
      </w:r>
    </w:p>
    <w:p w14:paraId="70F4AC8B" w14:textId="589DC199" w:rsidR="008E62AD" w:rsidRDefault="008E62AD" w:rsidP="00E31F83">
      <w:pPr>
        <w:spacing w:after="120" w:line="276" w:lineRule="auto"/>
        <w:ind w:left="-284" w:right="-456"/>
        <w:jc w:val="both"/>
        <w:rPr>
          <w:rFonts w:asciiTheme="minorHAnsi" w:hAnsiTheme="minorHAnsi" w:cstheme="minorHAnsi"/>
        </w:rPr>
      </w:pPr>
      <w:r w:rsidRPr="002550EB">
        <w:rPr>
          <w:rFonts w:asciiTheme="minorHAnsi" w:hAnsiTheme="minorHAnsi" w:cstheme="minorHAnsi"/>
        </w:rPr>
        <w:t xml:space="preserve">The </w:t>
      </w:r>
      <w:r w:rsidRPr="002550EB">
        <w:rPr>
          <w:rFonts w:asciiTheme="minorHAnsi" w:hAnsiTheme="minorHAnsi" w:cstheme="minorHAnsi"/>
          <w:b/>
        </w:rPr>
        <w:t>primary aim</w:t>
      </w:r>
      <w:r w:rsidRPr="002550EB">
        <w:rPr>
          <w:rFonts w:asciiTheme="minorHAnsi" w:hAnsiTheme="minorHAnsi" w:cstheme="minorHAnsi"/>
        </w:rPr>
        <w:t xml:space="preserve"> of this </w:t>
      </w:r>
      <w:r w:rsidR="00C171D8">
        <w:rPr>
          <w:rFonts w:asciiTheme="minorHAnsi" w:hAnsiTheme="minorHAnsi" w:cstheme="minorHAnsi"/>
        </w:rPr>
        <w:t>feasibility</w:t>
      </w:r>
      <w:r w:rsidR="00C171D8" w:rsidRPr="002550EB">
        <w:rPr>
          <w:rFonts w:asciiTheme="minorHAnsi" w:hAnsiTheme="minorHAnsi" w:cstheme="minorHAnsi"/>
        </w:rPr>
        <w:t xml:space="preserve"> </w:t>
      </w:r>
      <w:r w:rsidRPr="002550EB">
        <w:rPr>
          <w:rFonts w:asciiTheme="minorHAnsi" w:hAnsiTheme="minorHAnsi" w:cstheme="minorHAnsi"/>
        </w:rPr>
        <w:t xml:space="preserve">study is to conduct a series of N-of-1 trials comparing the effectiveness of </w:t>
      </w:r>
      <w:r w:rsidR="009C0704">
        <w:rPr>
          <w:rFonts w:asciiTheme="minorHAnsi" w:hAnsiTheme="minorHAnsi" w:cstheme="minorHAnsi"/>
        </w:rPr>
        <w:t xml:space="preserve">a) evidence-based advice, b) paracetamol and EBA, c) naproxen and EBA, and d) both paracetamol, naproxen and EBA </w:t>
      </w:r>
      <w:r w:rsidRPr="002550EB">
        <w:rPr>
          <w:rFonts w:asciiTheme="minorHAnsi" w:hAnsiTheme="minorHAnsi" w:cstheme="minorHAnsi"/>
        </w:rPr>
        <w:t xml:space="preserve">to reduce daily neck pain and to prevent chronic pain at 3 </w:t>
      </w:r>
      <w:r w:rsidR="004D4A4D">
        <w:rPr>
          <w:rFonts w:asciiTheme="minorHAnsi" w:hAnsiTheme="minorHAnsi" w:cstheme="minorHAnsi"/>
        </w:rPr>
        <w:t xml:space="preserve">and 6 </w:t>
      </w:r>
      <w:r w:rsidRPr="002550EB">
        <w:rPr>
          <w:rFonts w:asciiTheme="minorHAnsi" w:hAnsiTheme="minorHAnsi" w:cstheme="minorHAnsi"/>
        </w:rPr>
        <w:t>months following whiplash injury</w:t>
      </w:r>
      <w:r w:rsidR="009C0704">
        <w:rPr>
          <w:rFonts w:asciiTheme="minorHAnsi" w:hAnsiTheme="minorHAnsi" w:cstheme="minorHAnsi"/>
        </w:rPr>
        <w:t xml:space="preserve"> </w:t>
      </w:r>
      <w:r w:rsidR="00C83BE7">
        <w:rPr>
          <w:rFonts w:asciiTheme="minorHAnsi" w:hAnsiTheme="minorHAnsi" w:cstheme="minorHAnsi"/>
        </w:rPr>
        <w:t xml:space="preserve">in </w:t>
      </w:r>
      <w:r w:rsidRPr="002550EB">
        <w:rPr>
          <w:rFonts w:asciiTheme="minorHAnsi" w:hAnsiTheme="minorHAnsi" w:cstheme="minorHAnsi"/>
        </w:rPr>
        <w:t xml:space="preserve">‘at-risk’ individuals. </w:t>
      </w:r>
    </w:p>
    <w:p w14:paraId="758C5471" w14:textId="4BB5B656" w:rsidR="008E62AD" w:rsidRPr="002550EB" w:rsidRDefault="008E62AD" w:rsidP="00E31F83">
      <w:pPr>
        <w:spacing w:line="276" w:lineRule="auto"/>
        <w:ind w:left="-284" w:right="-456"/>
        <w:jc w:val="both"/>
        <w:rPr>
          <w:rFonts w:asciiTheme="minorHAnsi" w:hAnsiTheme="minorHAnsi" w:cstheme="minorHAnsi"/>
        </w:rPr>
      </w:pPr>
      <w:r w:rsidRPr="002550EB">
        <w:rPr>
          <w:rFonts w:asciiTheme="minorHAnsi" w:hAnsiTheme="minorHAnsi" w:cstheme="minorHAnsi"/>
          <w:b/>
        </w:rPr>
        <w:t>Secondary aims</w:t>
      </w:r>
      <w:r w:rsidR="00C171D8">
        <w:rPr>
          <w:rFonts w:asciiTheme="minorHAnsi" w:hAnsiTheme="minorHAnsi" w:cstheme="minorHAnsi"/>
          <w:b/>
        </w:rPr>
        <w:t xml:space="preserve">: clinical </w:t>
      </w:r>
    </w:p>
    <w:p w14:paraId="23906E4F" w14:textId="1520EFFD" w:rsidR="008E62AD" w:rsidRPr="002550EB" w:rsidRDefault="008E62AD" w:rsidP="00E31F83">
      <w:pPr>
        <w:spacing w:line="276" w:lineRule="auto"/>
        <w:ind w:left="-284" w:right="-456"/>
        <w:jc w:val="both"/>
        <w:rPr>
          <w:rFonts w:asciiTheme="minorHAnsi" w:hAnsiTheme="minorHAnsi" w:cstheme="minorHAnsi"/>
        </w:rPr>
      </w:pPr>
      <w:r w:rsidRPr="002550EB">
        <w:rPr>
          <w:rFonts w:asciiTheme="minorHAnsi" w:hAnsiTheme="minorHAnsi" w:cstheme="minorHAnsi"/>
        </w:rPr>
        <w:t>1)</w:t>
      </w:r>
      <w:r w:rsidRPr="002550EB">
        <w:rPr>
          <w:rFonts w:asciiTheme="minorHAnsi" w:hAnsiTheme="minorHAnsi" w:cstheme="minorHAnsi"/>
          <w:b/>
        </w:rPr>
        <w:t xml:space="preserve"> </w:t>
      </w:r>
      <w:r w:rsidRPr="002550EB">
        <w:rPr>
          <w:rFonts w:asciiTheme="minorHAnsi" w:hAnsiTheme="minorHAnsi" w:cstheme="minorHAnsi"/>
        </w:rPr>
        <w:t xml:space="preserve">compare the effectiveness of </w:t>
      </w:r>
      <w:r w:rsidR="009C0704">
        <w:rPr>
          <w:rFonts w:asciiTheme="minorHAnsi" w:hAnsiTheme="minorHAnsi" w:cstheme="minorHAnsi"/>
        </w:rPr>
        <w:t xml:space="preserve">a) evidence-based advice, b) paracetamol and EBA, c) naproxen and EBA, and d) both paracetamol, naproxen and EBA </w:t>
      </w:r>
      <w:r w:rsidRPr="002550EB">
        <w:rPr>
          <w:rFonts w:asciiTheme="minorHAnsi" w:hAnsiTheme="minorHAnsi" w:cstheme="minorHAnsi"/>
        </w:rPr>
        <w:t>in decreas</w:t>
      </w:r>
      <w:r w:rsidR="00F62297">
        <w:rPr>
          <w:rFonts w:asciiTheme="minorHAnsi" w:hAnsiTheme="minorHAnsi" w:cstheme="minorHAnsi"/>
        </w:rPr>
        <w:t xml:space="preserve">e </w:t>
      </w:r>
      <w:r w:rsidRPr="002550EB">
        <w:rPr>
          <w:rFonts w:asciiTheme="minorHAnsi" w:hAnsiTheme="minorHAnsi" w:cstheme="minorHAnsi"/>
        </w:rPr>
        <w:t>in disability,</w:t>
      </w:r>
      <w:r w:rsidR="009C0704">
        <w:rPr>
          <w:rFonts w:asciiTheme="minorHAnsi" w:hAnsiTheme="minorHAnsi" w:cstheme="minorHAnsi"/>
        </w:rPr>
        <w:t xml:space="preserve"> </w:t>
      </w:r>
      <w:r w:rsidRPr="002550EB">
        <w:rPr>
          <w:rFonts w:asciiTheme="minorHAnsi" w:hAnsiTheme="minorHAnsi" w:cstheme="minorHAnsi"/>
        </w:rPr>
        <w:t xml:space="preserve"> depression, posttraumatic stress symptoms and pain catastrophizing at 3 </w:t>
      </w:r>
      <w:r w:rsidR="00D16244">
        <w:rPr>
          <w:rFonts w:asciiTheme="minorHAnsi" w:hAnsiTheme="minorHAnsi" w:cstheme="minorHAnsi"/>
        </w:rPr>
        <w:t xml:space="preserve">and 6 </w:t>
      </w:r>
      <w:r w:rsidRPr="002550EB">
        <w:rPr>
          <w:rFonts w:asciiTheme="minorHAnsi" w:hAnsiTheme="minorHAnsi" w:cstheme="minorHAnsi"/>
        </w:rPr>
        <w:t xml:space="preserve">months following whiplash injury in ‘at-risk’ individuals. </w:t>
      </w:r>
    </w:p>
    <w:p w14:paraId="0D8E66B0" w14:textId="77777777" w:rsidR="009C0704" w:rsidRDefault="008E62AD" w:rsidP="009C0704">
      <w:pPr>
        <w:spacing w:line="276" w:lineRule="auto"/>
        <w:ind w:left="-284" w:right="-456"/>
        <w:jc w:val="both"/>
        <w:rPr>
          <w:rFonts w:asciiTheme="minorHAnsi" w:hAnsiTheme="minorHAnsi" w:cstheme="minorHAnsi"/>
        </w:rPr>
      </w:pPr>
      <w:r w:rsidRPr="002550EB">
        <w:rPr>
          <w:rFonts w:asciiTheme="minorHAnsi" w:hAnsiTheme="minorHAnsi" w:cstheme="minorHAnsi"/>
        </w:rPr>
        <w:t xml:space="preserve">2) </w:t>
      </w:r>
      <w:r w:rsidR="009C0704">
        <w:rPr>
          <w:rFonts w:asciiTheme="minorHAnsi" w:hAnsiTheme="minorHAnsi" w:cstheme="minorHAnsi"/>
        </w:rPr>
        <w:t>improve precision of individual clinical recommendations for simple analgesics in ‘at-risk’ adults with acute WAD</w:t>
      </w:r>
    </w:p>
    <w:p w14:paraId="76E49EE4" w14:textId="7422A651" w:rsidR="008E62AD" w:rsidRPr="002550EB" w:rsidRDefault="009C0704" w:rsidP="009C0704">
      <w:pPr>
        <w:spacing w:line="276" w:lineRule="auto"/>
        <w:ind w:left="-284" w:right="-456"/>
        <w:jc w:val="both"/>
        <w:rPr>
          <w:rFonts w:asciiTheme="minorHAnsi" w:hAnsiTheme="minorHAnsi" w:cstheme="minorHAnsi"/>
        </w:rPr>
      </w:pPr>
      <w:r>
        <w:rPr>
          <w:rFonts w:asciiTheme="minorHAnsi" w:hAnsiTheme="minorHAnsi" w:cstheme="minorHAnsi"/>
        </w:rPr>
        <w:t>3) aggregate data to obtain group estimates of intervention effects</w:t>
      </w:r>
      <w:r w:rsidR="00992A77">
        <w:rPr>
          <w:rFonts w:asciiTheme="minorHAnsi" w:hAnsiTheme="minorHAnsi" w:cstheme="minorHAnsi"/>
        </w:rPr>
        <w:t>.</w:t>
      </w:r>
      <w:r>
        <w:rPr>
          <w:rFonts w:asciiTheme="minorHAnsi" w:hAnsiTheme="minorHAnsi" w:cstheme="minorHAnsi"/>
        </w:rPr>
        <w:t xml:space="preserve"> </w:t>
      </w:r>
    </w:p>
    <w:p w14:paraId="547B343F" w14:textId="77777777" w:rsidR="00AA7B28" w:rsidRDefault="00AA7B28" w:rsidP="00AA7B28">
      <w:pPr>
        <w:spacing w:line="276" w:lineRule="auto"/>
        <w:ind w:left="-284" w:right="-454"/>
        <w:jc w:val="both"/>
        <w:rPr>
          <w:rFonts w:asciiTheme="minorHAnsi" w:hAnsiTheme="minorHAnsi" w:cstheme="minorHAnsi"/>
          <w:b/>
        </w:rPr>
      </w:pPr>
    </w:p>
    <w:p w14:paraId="7D5AC8FD" w14:textId="664086AB" w:rsidR="00AA7B28" w:rsidRPr="00C60B69" w:rsidRDefault="00AA7B28" w:rsidP="00AA7B28">
      <w:pPr>
        <w:spacing w:line="276" w:lineRule="auto"/>
        <w:ind w:left="-284" w:right="-454"/>
        <w:jc w:val="both"/>
        <w:rPr>
          <w:rFonts w:asciiTheme="minorHAnsi" w:hAnsiTheme="minorHAnsi" w:cstheme="minorHAnsi"/>
          <w:b/>
        </w:rPr>
      </w:pPr>
      <w:r w:rsidRPr="00C60B69">
        <w:rPr>
          <w:rFonts w:asciiTheme="minorHAnsi" w:hAnsiTheme="minorHAnsi" w:cstheme="minorHAnsi"/>
          <w:b/>
        </w:rPr>
        <w:t xml:space="preserve">Secondary aims: feasibility </w:t>
      </w:r>
    </w:p>
    <w:p w14:paraId="1EDD9051" w14:textId="77777777" w:rsidR="00AA7B28" w:rsidRDefault="00AA7B28" w:rsidP="00AA7B28">
      <w:pPr>
        <w:pStyle w:val="ListParagraph"/>
        <w:numPr>
          <w:ilvl w:val="0"/>
          <w:numId w:val="27"/>
        </w:numPr>
        <w:spacing w:line="276" w:lineRule="auto"/>
        <w:ind w:right="-454"/>
        <w:jc w:val="both"/>
        <w:rPr>
          <w:rFonts w:asciiTheme="minorHAnsi" w:hAnsiTheme="minorHAnsi" w:cstheme="minorHAnsi"/>
        </w:rPr>
      </w:pPr>
      <w:r>
        <w:rPr>
          <w:rFonts w:asciiTheme="minorHAnsi" w:hAnsiTheme="minorHAnsi" w:cstheme="minorHAnsi"/>
        </w:rPr>
        <w:t xml:space="preserve">Proportion of screened patients eligible </w:t>
      </w:r>
    </w:p>
    <w:p w14:paraId="34F63763" w14:textId="77777777" w:rsidR="00AA7B28" w:rsidRDefault="00AA7B28" w:rsidP="00AA7B28">
      <w:pPr>
        <w:pStyle w:val="ListParagraph"/>
        <w:numPr>
          <w:ilvl w:val="0"/>
          <w:numId w:val="27"/>
        </w:numPr>
        <w:spacing w:line="276" w:lineRule="auto"/>
        <w:ind w:right="-454"/>
        <w:jc w:val="both"/>
        <w:rPr>
          <w:rFonts w:asciiTheme="minorHAnsi" w:hAnsiTheme="minorHAnsi" w:cstheme="minorHAnsi"/>
        </w:rPr>
      </w:pPr>
      <w:r>
        <w:rPr>
          <w:rFonts w:asciiTheme="minorHAnsi" w:hAnsiTheme="minorHAnsi" w:cstheme="minorHAnsi"/>
        </w:rPr>
        <w:t xml:space="preserve">Proportion of eligible patients enrolled </w:t>
      </w:r>
    </w:p>
    <w:p w14:paraId="64B7A123" w14:textId="77777777" w:rsidR="00AA7B28" w:rsidRDefault="00AA7B28" w:rsidP="00AA7B28">
      <w:pPr>
        <w:pStyle w:val="ListParagraph"/>
        <w:numPr>
          <w:ilvl w:val="0"/>
          <w:numId w:val="27"/>
        </w:numPr>
        <w:spacing w:line="276" w:lineRule="auto"/>
        <w:ind w:right="-454"/>
        <w:jc w:val="both"/>
        <w:rPr>
          <w:rFonts w:asciiTheme="minorHAnsi" w:hAnsiTheme="minorHAnsi" w:cstheme="minorHAnsi"/>
        </w:rPr>
      </w:pPr>
      <w:r>
        <w:rPr>
          <w:rFonts w:asciiTheme="minorHAnsi" w:hAnsiTheme="minorHAnsi" w:cstheme="minorHAnsi"/>
        </w:rPr>
        <w:t xml:space="preserve">Enrolment rate (i.e. number of enrolments per month per site) </w:t>
      </w:r>
    </w:p>
    <w:p w14:paraId="73ADA330" w14:textId="77777777" w:rsidR="00AA7B28" w:rsidRDefault="00AA7B28" w:rsidP="00AA7B28">
      <w:pPr>
        <w:pStyle w:val="ListParagraph"/>
        <w:numPr>
          <w:ilvl w:val="0"/>
          <w:numId w:val="27"/>
        </w:numPr>
        <w:spacing w:line="276" w:lineRule="auto"/>
        <w:ind w:right="-454"/>
        <w:jc w:val="both"/>
        <w:rPr>
          <w:rFonts w:asciiTheme="minorHAnsi" w:hAnsiTheme="minorHAnsi" w:cstheme="minorHAnsi"/>
        </w:rPr>
      </w:pPr>
      <w:r>
        <w:rPr>
          <w:rFonts w:asciiTheme="minorHAnsi" w:hAnsiTheme="minorHAnsi" w:cstheme="minorHAnsi"/>
        </w:rPr>
        <w:t xml:space="preserve">Protocol compliance </w:t>
      </w:r>
    </w:p>
    <w:p w14:paraId="675A62B8" w14:textId="77777777" w:rsidR="00AA7B28" w:rsidRDefault="00AA7B28" w:rsidP="00AA7B28">
      <w:pPr>
        <w:pStyle w:val="ListParagraph"/>
        <w:numPr>
          <w:ilvl w:val="0"/>
          <w:numId w:val="27"/>
        </w:numPr>
        <w:spacing w:line="276" w:lineRule="auto"/>
        <w:ind w:right="-454"/>
        <w:jc w:val="both"/>
        <w:rPr>
          <w:rFonts w:asciiTheme="minorHAnsi" w:hAnsiTheme="minorHAnsi" w:cstheme="minorHAnsi"/>
        </w:rPr>
      </w:pPr>
      <w:r>
        <w:rPr>
          <w:rFonts w:asciiTheme="minorHAnsi" w:hAnsiTheme="minorHAnsi" w:cstheme="minorHAnsi"/>
        </w:rPr>
        <w:t xml:space="preserve">Logistic model for recruitment to a full trial, including staffing requirements and strategies to overcome any barriers identified. </w:t>
      </w:r>
    </w:p>
    <w:p w14:paraId="118A1778" w14:textId="77777777" w:rsidR="00AA7B28" w:rsidRPr="00C60B69" w:rsidRDefault="00AA7B28" w:rsidP="00AA7B28">
      <w:pPr>
        <w:pStyle w:val="ListParagraph"/>
        <w:numPr>
          <w:ilvl w:val="0"/>
          <w:numId w:val="27"/>
        </w:numPr>
        <w:spacing w:after="120" w:line="276" w:lineRule="auto"/>
        <w:ind w:right="-456"/>
        <w:jc w:val="both"/>
        <w:rPr>
          <w:rFonts w:asciiTheme="minorHAnsi" w:hAnsiTheme="minorHAnsi" w:cstheme="minorHAnsi"/>
        </w:rPr>
      </w:pPr>
      <w:r>
        <w:rPr>
          <w:rFonts w:asciiTheme="minorHAnsi" w:hAnsiTheme="minorHAnsi" w:cstheme="minorHAnsi"/>
        </w:rPr>
        <w:t xml:space="preserve">Feedback from ED clinicians, local GPs, trial GPs, and patients on their experience with the trial and areas for improvement, to inform a full scale trial. </w:t>
      </w:r>
    </w:p>
    <w:p w14:paraId="6273CCF1" w14:textId="77777777" w:rsidR="008E62AD" w:rsidRPr="002550EB" w:rsidRDefault="008E62AD" w:rsidP="00E31F83">
      <w:pPr>
        <w:spacing w:line="276" w:lineRule="auto"/>
        <w:ind w:left="-284" w:right="-456"/>
        <w:jc w:val="both"/>
        <w:rPr>
          <w:rFonts w:asciiTheme="minorHAnsi" w:hAnsiTheme="minorHAnsi" w:cstheme="minorHAnsi"/>
          <w:b/>
          <w:u w:color="000000"/>
        </w:rPr>
      </w:pPr>
    </w:p>
    <w:p w14:paraId="0AAB2B10" w14:textId="5BD1B70F" w:rsidR="00C4008A" w:rsidRPr="002550EB" w:rsidRDefault="00C4008A" w:rsidP="00EE0B2F">
      <w:pPr>
        <w:spacing w:line="276" w:lineRule="auto"/>
        <w:ind w:left="-284" w:right="-456"/>
        <w:jc w:val="both"/>
        <w:rPr>
          <w:rFonts w:asciiTheme="minorHAnsi" w:hAnsiTheme="minorHAnsi" w:cstheme="minorHAnsi"/>
          <w:b/>
        </w:rPr>
      </w:pPr>
      <w:r w:rsidRPr="002550EB">
        <w:rPr>
          <w:rFonts w:asciiTheme="minorHAnsi" w:hAnsiTheme="minorHAnsi" w:cstheme="minorHAnsi"/>
          <w:b/>
        </w:rPr>
        <w:t>Objectives</w:t>
      </w:r>
      <w:r w:rsidR="00EE0B2F" w:rsidRPr="00EE0B2F">
        <w:rPr>
          <w:rFonts w:asciiTheme="minorHAnsi" w:hAnsiTheme="minorHAnsi" w:cstheme="minorHAnsi"/>
        </w:rPr>
        <w:t xml:space="preserve"> </w:t>
      </w:r>
      <w:r w:rsidR="00EE0B2F" w:rsidRPr="002550EB">
        <w:rPr>
          <w:rFonts w:asciiTheme="minorHAnsi" w:hAnsiTheme="minorHAnsi" w:cstheme="minorHAnsi"/>
        </w:rPr>
        <w:t>are to:</w:t>
      </w:r>
    </w:p>
    <w:p w14:paraId="7B9E0BEA" w14:textId="7B8BBB90" w:rsidR="00210216" w:rsidRPr="002550EB" w:rsidRDefault="00820D02" w:rsidP="006A0E1E">
      <w:pPr>
        <w:pStyle w:val="ListParagraph"/>
        <w:numPr>
          <w:ilvl w:val="0"/>
          <w:numId w:val="1"/>
        </w:numPr>
        <w:spacing w:line="276" w:lineRule="auto"/>
        <w:ind w:left="-284" w:right="-456" w:firstLine="0"/>
        <w:jc w:val="both"/>
        <w:rPr>
          <w:rFonts w:asciiTheme="minorHAnsi" w:hAnsiTheme="minorHAnsi" w:cstheme="minorHAnsi"/>
        </w:rPr>
      </w:pPr>
      <w:r w:rsidRPr="002550EB">
        <w:rPr>
          <w:rFonts w:asciiTheme="minorHAnsi" w:hAnsiTheme="minorHAnsi" w:cstheme="minorHAnsi"/>
          <w:spacing w:val="2"/>
        </w:rPr>
        <w:t>T</w:t>
      </w:r>
      <w:r w:rsidRPr="002550EB">
        <w:rPr>
          <w:rFonts w:asciiTheme="minorHAnsi" w:hAnsiTheme="minorHAnsi" w:cstheme="minorHAnsi"/>
        </w:rPr>
        <w:t>o</w:t>
      </w:r>
      <w:r w:rsidRPr="002550EB">
        <w:rPr>
          <w:rFonts w:asciiTheme="minorHAnsi" w:hAnsiTheme="minorHAnsi" w:cstheme="minorHAnsi"/>
          <w:spacing w:val="24"/>
        </w:rPr>
        <w:t xml:space="preserve"> </w:t>
      </w:r>
      <w:r w:rsidR="00F6186C">
        <w:rPr>
          <w:rFonts w:asciiTheme="minorHAnsi" w:hAnsiTheme="minorHAnsi" w:cstheme="minorHAnsi"/>
        </w:rPr>
        <w:t>conduct N-of-1 trials comparing effectiveness and safety of a) evidence-based advice (EBA), b) paracetamol</w:t>
      </w:r>
      <w:r w:rsidR="000C12C5">
        <w:rPr>
          <w:rFonts w:asciiTheme="minorHAnsi" w:hAnsiTheme="minorHAnsi" w:cstheme="minorHAnsi"/>
        </w:rPr>
        <w:t xml:space="preserve"> plus advice</w:t>
      </w:r>
      <w:r w:rsidR="00F6186C">
        <w:rPr>
          <w:rFonts w:asciiTheme="minorHAnsi" w:hAnsiTheme="minorHAnsi" w:cstheme="minorHAnsi"/>
        </w:rPr>
        <w:t xml:space="preserve">, c) naproxen </w:t>
      </w:r>
      <w:r w:rsidR="000C12C5">
        <w:rPr>
          <w:rFonts w:asciiTheme="minorHAnsi" w:hAnsiTheme="minorHAnsi" w:cstheme="minorHAnsi"/>
        </w:rPr>
        <w:t>plus</w:t>
      </w:r>
      <w:r w:rsidR="00F6186C">
        <w:rPr>
          <w:rFonts w:asciiTheme="minorHAnsi" w:hAnsiTheme="minorHAnsi" w:cstheme="minorHAnsi"/>
        </w:rPr>
        <w:t xml:space="preserve"> </w:t>
      </w:r>
      <w:r w:rsidR="000C12C5">
        <w:rPr>
          <w:rFonts w:asciiTheme="minorHAnsi" w:hAnsiTheme="minorHAnsi" w:cstheme="minorHAnsi"/>
        </w:rPr>
        <w:t>advice</w:t>
      </w:r>
      <w:r w:rsidR="00F6186C">
        <w:rPr>
          <w:rFonts w:asciiTheme="minorHAnsi" w:hAnsiTheme="minorHAnsi" w:cstheme="minorHAnsi"/>
        </w:rPr>
        <w:t xml:space="preserve">, and d) </w:t>
      </w:r>
      <w:r w:rsidR="000C12C5">
        <w:rPr>
          <w:rFonts w:asciiTheme="minorHAnsi" w:hAnsiTheme="minorHAnsi" w:cstheme="minorHAnsi"/>
        </w:rPr>
        <w:t>paracetamol and naproxen plus advice</w:t>
      </w:r>
      <w:r w:rsidR="00F6186C">
        <w:rPr>
          <w:rFonts w:asciiTheme="minorHAnsi" w:hAnsiTheme="minorHAnsi" w:cstheme="minorHAnsi"/>
        </w:rPr>
        <w:t xml:space="preserve"> to reduce </w:t>
      </w:r>
      <w:r w:rsidR="00CF2251">
        <w:rPr>
          <w:rFonts w:asciiTheme="minorHAnsi" w:hAnsiTheme="minorHAnsi" w:cstheme="minorHAnsi"/>
        </w:rPr>
        <w:t xml:space="preserve">daily neck pain and to prevent chronic pain 3 </w:t>
      </w:r>
      <w:r w:rsidR="0013674F">
        <w:rPr>
          <w:rFonts w:asciiTheme="minorHAnsi" w:hAnsiTheme="minorHAnsi" w:cstheme="minorHAnsi"/>
        </w:rPr>
        <w:t xml:space="preserve">and 6 </w:t>
      </w:r>
      <w:r w:rsidR="00CF2251">
        <w:rPr>
          <w:rFonts w:asciiTheme="minorHAnsi" w:hAnsiTheme="minorHAnsi" w:cstheme="minorHAnsi"/>
        </w:rPr>
        <w:t xml:space="preserve">months after whiplash injury in ‘at-risk’ individuals. </w:t>
      </w:r>
    </w:p>
    <w:p w14:paraId="251D5717" w14:textId="1ACD7296" w:rsidR="00CF2251" w:rsidRPr="00F07B23" w:rsidRDefault="00CF2251" w:rsidP="006A0E1E">
      <w:pPr>
        <w:pStyle w:val="ListParagraph"/>
        <w:numPr>
          <w:ilvl w:val="0"/>
          <w:numId w:val="1"/>
        </w:numPr>
        <w:spacing w:line="276" w:lineRule="auto"/>
        <w:ind w:left="-284" w:right="-456" w:firstLine="0"/>
        <w:jc w:val="both"/>
        <w:rPr>
          <w:rFonts w:asciiTheme="minorHAnsi" w:hAnsiTheme="minorHAnsi" w:cstheme="minorHAnsi"/>
        </w:rPr>
      </w:pPr>
      <w:r>
        <w:rPr>
          <w:rFonts w:asciiTheme="minorHAnsi" w:hAnsiTheme="minorHAnsi" w:cstheme="minorHAnsi"/>
        </w:rPr>
        <w:t xml:space="preserve">To compare effectiveness of a) EBA; b) paracetamol </w:t>
      </w:r>
      <w:r w:rsidR="000C12C5">
        <w:rPr>
          <w:rFonts w:asciiTheme="minorHAnsi" w:hAnsiTheme="minorHAnsi" w:cstheme="minorHAnsi"/>
        </w:rPr>
        <w:t>plus advice</w:t>
      </w:r>
      <w:r>
        <w:rPr>
          <w:rFonts w:asciiTheme="minorHAnsi" w:hAnsiTheme="minorHAnsi" w:cstheme="minorHAnsi"/>
        </w:rPr>
        <w:t xml:space="preserve">, c) naproxen </w:t>
      </w:r>
      <w:r w:rsidR="000C12C5">
        <w:rPr>
          <w:rFonts w:asciiTheme="minorHAnsi" w:hAnsiTheme="minorHAnsi" w:cstheme="minorHAnsi"/>
        </w:rPr>
        <w:t>plus advice</w:t>
      </w:r>
      <w:r>
        <w:rPr>
          <w:rFonts w:asciiTheme="minorHAnsi" w:hAnsiTheme="minorHAnsi" w:cstheme="minorHAnsi"/>
        </w:rPr>
        <w:t>, and d) paracetamol</w:t>
      </w:r>
      <w:r w:rsidR="000C12C5">
        <w:rPr>
          <w:rFonts w:asciiTheme="minorHAnsi" w:hAnsiTheme="minorHAnsi" w:cstheme="minorHAnsi"/>
        </w:rPr>
        <w:t xml:space="preserve"> and</w:t>
      </w:r>
      <w:r>
        <w:rPr>
          <w:rFonts w:asciiTheme="minorHAnsi" w:hAnsiTheme="minorHAnsi" w:cstheme="minorHAnsi"/>
        </w:rPr>
        <w:t xml:space="preserve"> naproxen </w:t>
      </w:r>
      <w:r w:rsidR="000C12C5">
        <w:rPr>
          <w:rFonts w:asciiTheme="minorHAnsi" w:hAnsiTheme="minorHAnsi" w:cstheme="minorHAnsi"/>
        </w:rPr>
        <w:t>plus advice</w:t>
      </w:r>
      <w:r>
        <w:rPr>
          <w:rFonts w:asciiTheme="minorHAnsi" w:hAnsiTheme="minorHAnsi" w:cstheme="minorHAnsi"/>
        </w:rPr>
        <w:t xml:space="preserve"> to decrease disability, depression, posttraumatic stress symptoms and pain catastrophizing; an</w:t>
      </w:r>
      <w:r w:rsidR="000C12C5">
        <w:rPr>
          <w:rFonts w:asciiTheme="minorHAnsi" w:hAnsiTheme="minorHAnsi" w:cstheme="minorHAnsi"/>
        </w:rPr>
        <w:t>d</w:t>
      </w:r>
      <w:r>
        <w:rPr>
          <w:rFonts w:asciiTheme="minorHAnsi" w:hAnsiTheme="minorHAnsi" w:cstheme="minorHAnsi"/>
        </w:rPr>
        <w:t xml:space="preserve"> improve health status and satisfaction with treatment, 3 </w:t>
      </w:r>
      <w:r w:rsidR="0013674F">
        <w:rPr>
          <w:rFonts w:asciiTheme="minorHAnsi" w:hAnsiTheme="minorHAnsi" w:cstheme="minorHAnsi"/>
        </w:rPr>
        <w:t xml:space="preserve">and 6 </w:t>
      </w:r>
      <w:r>
        <w:rPr>
          <w:rFonts w:asciiTheme="minorHAnsi" w:hAnsiTheme="minorHAnsi" w:cstheme="minorHAnsi"/>
        </w:rPr>
        <w:t>months after whiplash injury in ‘at-risk’ individuals</w:t>
      </w:r>
    </w:p>
    <w:p w14:paraId="5586A9E3" w14:textId="672D34D8" w:rsidR="00801AD2" w:rsidRPr="002550EB" w:rsidRDefault="00801AD2" w:rsidP="006A0E1E">
      <w:pPr>
        <w:pStyle w:val="ListParagraph"/>
        <w:numPr>
          <w:ilvl w:val="0"/>
          <w:numId w:val="1"/>
        </w:numPr>
        <w:spacing w:line="276" w:lineRule="auto"/>
        <w:ind w:left="-284" w:right="-456" w:firstLine="0"/>
        <w:jc w:val="both"/>
        <w:rPr>
          <w:rFonts w:asciiTheme="minorHAnsi" w:hAnsiTheme="minorHAnsi" w:cstheme="minorHAnsi"/>
        </w:rPr>
      </w:pPr>
      <w:r w:rsidRPr="002550EB">
        <w:rPr>
          <w:rFonts w:asciiTheme="minorHAnsi" w:hAnsiTheme="minorHAnsi" w:cstheme="minorHAnsi"/>
          <w:spacing w:val="2"/>
        </w:rPr>
        <w:t>T</w:t>
      </w:r>
      <w:r w:rsidRPr="002550EB">
        <w:rPr>
          <w:rFonts w:asciiTheme="minorHAnsi" w:hAnsiTheme="minorHAnsi" w:cstheme="minorHAnsi"/>
        </w:rPr>
        <w:t>o</w:t>
      </w:r>
      <w:r w:rsidRPr="002550EB">
        <w:rPr>
          <w:rFonts w:asciiTheme="minorHAnsi" w:hAnsiTheme="minorHAnsi" w:cstheme="minorHAnsi"/>
          <w:spacing w:val="-2"/>
        </w:rPr>
        <w:t xml:space="preserve"> a</w:t>
      </w:r>
      <w:r w:rsidRPr="002550EB">
        <w:rPr>
          <w:rFonts w:asciiTheme="minorHAnsi" w:hAnsiTheme="minorHAnsi" w:cstheme="minorHAnsi"/>
          <w:spacing w:val="-3"/>
        </w:rPr>
        <w:t>g</w:t>
      </w:r>
      <w:r w:rsidRPr="002550EB">
        <w:rPr>
          <w:rFonts w:asciiTheme="minorHAnsi" w:hAnsiTheme="minorHAnsi" w:cstheme="minorHAnsi"/>
          <w:spacing w:val="-2"/>
        </w:rPr>
        <w:t>g</w:t>
      </w:r>
      <w:r w:rsidRPr="002550EB">
        <w:rPr>
          <w:rFonts w:asciiTheme="minorHAnsi" w:hAnsiTheme="minorHAnsi" w:cstheme="minorHAnsi"/>
          <w:spacing w:val="1"/>
        </w:rPr>
        <w:t>r</w:t>
      </w:r>
      <w:r w:rsidRPr="002550EB">
        <w:rPr>
          <w:rFonts w:asciiTheme="minorHAnsi" w:hAnsiTheme="minorHAnsi" w:cstheme="minorHAnsi"/>
        </w:rPr>
        <w:t>e</w:t>
      </w:r>
      <w:r w:rsidRPr="002550EB">
        <w:rPr>
          <w:rFonts w:asciiTheme="minorHAnsi" w:hAnsiTheme="minorHAnsi" w:cstheme="minorHAnsi"/>
          <w:spacing w:val="-2"/>
        </w:rPr>
        <w:t>g</w:t>
      </w:r>
      <w:r w:rsidRPr="002550EB">
        <w:rPr>
          <w:rFonts w:asciiTheme="minorHAnsi" w:hAnsiTheme="minorHAnsi" w:cstheme="minorHAnsi"/>
        </w:rPr>
        <w:t>a</w:t>
      </w:r>
      <w:r w:rsidRPr="002550EB">
        <w:rPr>
          <w:rFonts w:asciiTheme="minorHAnsi" w:hAnsiTheme="minorHAnsi" w:cstheme="minorHAnsi"/>
          <w:spacing w:val="1"/>
        </w:rPr>
        <w:t>t</w:t>
      </w:r>
      <w:r w:rsidRPr="002550EB">
        <w:rPr>
          <w:rFonts w:asciiTheme="minorHAnsi" w:hAnsiTheme="minorHAnsi" w:cstheme="minorHAnsi"/>
        </w:rPr>
        <w:t>e da</w:t>
      </w:r>
      <w:r w:rsidRPr="002550EB">
        <w:rPr>
          <w:rFonts w:asciiTheme="minorHAnsi" w:hAnsiTheme="minorHAnsi" w:cstheme="minorHAnsi"/>
          <w:spacing w:val="-1"/>
        </w:rPr>
        <w:t>t</w:t>
      </w:r>
      <w:r w:rsidRPr="002550EB">
        <w:rPr>
          <w:rFonts w:asciiTheme="minorHAnsi" w:hAnsiTheme="minorHAnsi" w:cstheme="minorHAnsi"/>
        </w:rPr>
        <w:t xml:space="preserve">a </w:t>
      </w:r>
      <w:r w:rsidRPr="002550EB">
        <w:rPr>
          <w:rFonts w:asciiTheme="minorHAnsi" w:hAnsiTheme="minorHAnsi" w:cstheme="minorHAnsi"/>
          <w:spacing w:val="-1"/>
        </w:rPr>
        <w:t>f</w:t>
      </w:r>
      <w:r w:rsidRPr="002550EB">
        <w:rPr>
          <w:rFonts w:asciiTheme="minorHAnsi" w:hAnsiTheme="minorHAnsi" w:cstheme="minorHAnsi"/>
          <w:spacing w:val="1"/>
        </w:rPr>
        <w:t>r</w:t>
      </w:r>
      <w:r w:rsidRPr="002550EB">
        <w:rPr>
          <w:rFonts w:asciiTheme="minorHAnsi" w:hAnsiTheme="minorHAnsi" w:cstheme="minorHAnsi"/>
        </w:rPr>
        <w:t>om</w:t>
      </w:r>
      <w:r w:rsidRPr="002550EB">
        <w:rPr>
          <w:rFonts w:asciiTheme="minorHAnsi" w:hAnsiTheme="minorHAnsi" w:cstheme="minorHAnsi"/>
          <w:spacing w:val="-4"/>
        </w:rPr>
        <w:t xml:space="preserve"> </w:t>
      </w:r>
      <w:r w:rsidRPr="002550EB">
        <w:rPr>
          <w:rFonts w:asciiTheme="minorHAnsi" w:hAnsiTheme="minorHAnsi" w:cstheme="minorHAnsi"/>
          <w:spacing w:val="1"/>
        </w:rPr>
        <w:t>t</w:t>
      </w:r>
      <w:r w:rsidRPr="002550EB">
        <w:rPr>
          <w:rFonts w:asciiTheme="minorHAnsi" w:hAnsiTheme="minorHAnsi" w:cstheme="minorHAnsi"/>
        </w:rPr>
        <w:t>he s</w:t>
      </w:r>
      <w:r w:rsidRPr="002550EB">
        <w:rPr>
          <w:rFonts w:asciiTheme="minorHAnsi" w:hAnsiTheme="minorHAnsi" w:cstheme="minorHAnsi"/>
          <w:spacing w:val="-2"/>
        </w:rPr>
        <w:t>e</w:t>
      </w:r>
      <w:r w:rsidRPr="002550EB">
        <w:rPr>
          <w:rFonts w:asciiTheme="minorHAnsi" w:hAnsiTheme="minorHAnsi" w:cstheme="minorHAnsi"/>
          <w:spacing w:val="1"/>
        </w:rPr>
        <w:t>r</w:t>
      </w:r>
      <w:r w:rsidRPr="002550EB">
        <w:rPr>
          <w:rFonts w:asciiTheme="minorHAnsi" w:hAnsiTheme="minorHAnsi" w:cstheme="minorHAnsi"/>
          <w:spacing w:val="-1"/>
        </w:rPr>
        <w:t>i</w:t>
      </w:r>
      <w:r w:rsidRPr="002550EB">
        <w:rPr>
          <w:rFonts w:asciiTheme="minorHAnsi" w:hAnsiTheme="minorHAnsi" w:cstheme="minorHAnsi"/>
        </w:rPr>
        <w:t>es</w:t>
      </w:r>
      <w:r w:rsidRPr="002550EB">
        <w:rPr>
          <w:rFonts w:asciiTheme="minorHAnsi" w:hAnsiTheme="minorHAnsi" w:cstheme="minorHAnsi"/>
          <w:spacing w:val="-2"/>
        </w:rPr>
        <w:t xml:space="preserve"> </w:t>
      </w:r>
      <w:r w:rsidRPr="002550EB">
        <w:rPr>
          <w:rFonts w:asciiTheme="minorHAnsi" w:hAnsiTheme="minorHAnsi" w:cstheme="minorHAnsi"/>
        </w:rPr>
        <w:t>of</w:t>
      </w:r>
      <w:r w:rsidRPr="002550EB">
        <w:rPr>
          <w:rFonts w:asciiTheme="minorHAnsi" w:hAnsiTheme="minorHAnsi" w:cstheme="minorHAnsi"/>
          <w:spacing w:val="1"/>
        </w:rPr>
        <w:t xml:space="preserve"> </w:t>
      </w:r>
      <w:r w:rsidRPr="002550EB">
        <w:rPr>
          <w:rFonts w:asciiTheme="minorHAnsi" w:hAnsiTheme="minorHAnsi" w:cstheme="minorHAnsi"/>
          <w:spacing w:val="3"/>
        </w:rPr>
        <w:t>n</w:t>
      </w:r>
      <w:r w:rsidRPr="002550EB">
        <w:rPr>
          <w:rFonts w:asciiTheme="minorHAnsi" w:hAnsiTheme="minorHAnsi" w:cstheme="minorHAnsi"/>
          <w:spacing w:val="-4"/>
        </w:rPr>
        <w:t>-</w:t>
      </w:r>
      <w:r w:rsidRPr="002550EB">
        <w:rPr>
          <w:rFonts w:asciiTheme="minorHAnsi" w:hAnsiTheme="minorHAnsi" w:cstheme="minorHAnsi"/>
        </w:rPr>
        <w:t>o</w:t>
      </w:r>
      <w:r w:rsidRPr="002550EB">
        <w:rPr>
          <w:rFonts w:asciiTheme="minorHAnsi" w:hAnsiTheme="minorHAnsi" w:cstheme="minorHAnsi"/>
          <w:spacing w:val="3"/>
        </w:rPr>
        <w:t>f</w:t>
      </w:r>
      <w:r w:rsidRPr="002550EB">
        <w:rPr>
          <w:rFonts w:asciiTheme="minorHAnsi" w:hAnsiTheme="minorHAnsi" w:cstheme="minorHAnsi"/>
          <w:spacing w:val="-4"/>
        </w:rPr>
        <w:t>-</w:t>
      </w:r>
      <w:r w:rsidRPr="002550EB">
        <w:rPr>
          <w:rFonts w:asciiTheme="minorHAnsi" w:hAnsiTheme="minorHAnsi" w:cstheme="minorHAnsi"/>
        </w:rPr>
        <w:t xml:space="preserve">1 </w:t>
      </w:r>
      <w:r w:rsidRPr="002550EB">
        <w:rPr>
          <w:rFonts w:asciiTheme="minorHAnsi" w:hAnsiTheme="minorHAnsi" w:cstheme="minorHAnsi"/>
          <w:spacing w:val="1"/>
        </w:rPr>
        <w:t>tr</w:t>
      </w:r>
      <w:r w:rsidRPr="002550EB">
        <w:rPr>
          <w:rFonts w:asciiTheme="minorHAnsi" w:hAnsiTheme="minorHAnsi" w:cstheme="minorHAnsi"/>
          <w:spacing w:val="-1"/>
        </w:rPr>
        <w:t>i</w:t>
      </w:r>
      <w:r w:rsidRPr="002550EB">
        <w:rPr>
          <w:rFonts w:asciiTheme="minorHAnsi" w:hAnsiTheme="minorHAnsi" w:cstheme="minorHAnsi"/>
        </w:rPr>
        <w:t>a</w:t>
      </w:r>
      <w:r w:rsidRPr="002550EB">
        <w:rPr>
          <w:rFonts w:asciiTheme="minorHAnsi" w:hAnsiTheme="minorHAnsi" w:cstheme="minorHAnsi"/>
          <w:spacing w:val="1"/>
        </w:rPr>
        <w:t>l</w:t>
      </w:r>
      <w:r w:rsidRPr="002550EB">
        <w:rPr>
          <w:rFonts w:asciiTheme="minorHAnsi" w:hAnsiTheme="minorHAnsi" w:cstheme="minorHAnsi"/>
        </w:rPr>
        <w:t xml:space="preserve">s to arrive at </w:t>
      </w:r>
      <w:r w:rsidR="00CF2251">
        <w:rPr>
          <w:rFonts w:asciiTheme="minorHAnsi" w:hAnsiTheme="minorHAnsi" w:cstheme="minorHAnsi"/>
        </w:rPr>
        <w:t>group</w:t>
      </w:r>
      <w:r w:rsidR="00CF2251" w:rsidRPr="002550EB">
        <w:rPr>
          <w:rFonts w:asciiTheme="minorHAnsi" w:hAnsiTheme="minorHAnsi" w:cstheme="minorHAnsi"/>
        </w:rPr>
        <w:t xml:space="preserve"> </w:t>
      </w:r>
      <w:r w:rsidRPr="002550EB">
        <w:rPr>
          <w:rFonts w:asciiTheme="minorHAnsi" w:hAnsiTheme="minorHAnsi" w:cstheme="minorHAnsi"/>
        </w:rPr>
        <w:t xml:space="preserve">estimates of effect </w:t>
      </w:r>
      <w:r w:rsidR="00CF2251">
        <w:rPr>
          <w:rFonts w:asciiTheme="minorHAnsi" w:hAnsiTheme="minorHAnsi" w:cstheme="minorHAnsi"/>
        </w:rPr>
        <w:t>for intervention effect</w:t>
      </w:r>
    </w:p>
    <w:p w14:paraId="10A2B53B" w14:textId="37B9A186" w:rsidR="00210216" w:rsidRPr="002550EB" w:rsidRDefault="00CF2251" w:rsidP="006A0E1E">
      <w:pPr>
        <w:pStyle w:val="ListParagraph"/>
        <w:numPr>
          <w:ilvl w:val="0"/>
          <w:numId w:val="1"/>
        </w:numPr>
        <w:spacing w:line="276" w:lineRule="auto"/>
        <w:ind w:left="-284" w:right="-456" w:firstLine="0"/>
        <w:jc w:val="both"/>
        <w:rPr>
          <w:rFonts w:asciiTheme="minorHAnsi" w:hAnsiTheme="minorHAnsi" w:cstheme="minorHAnsi"/>
        </w:rPr>
      </w:pPr>
      <w:r>
        <w:rPr>
          <w:rFonts w:asciiTheme="minorHAnsi" w:hAnsiTheme="minorHAnsi" w:cstheme="minorHAnsi"/>
          <w:spacing w:val="2"/>
        </w:rPr>
        <w:t>To record management decision post-trial</w:t>
      </w:r>
      <w:r w:rsidR="005C1E67">
        <w:rPr>
          <w:rFonts w:asciiTheme="minorHAnsi" w:hAnsiTheme="minorHAnsi" w:cstheme="minorHAnsi"/>
          <w:spacing w:val="2"/>
        </w:rPr>
        <w:t>,</w:t>
      </w:r>
      <w:r w:rsidR="00D61E01">
        <w:rPr>
          <w:rFonts w:asciiTheme="minorHAnsi" w:hAnsiTheme="minorHAnsi" w:cstheme="minorHAnsi"/>
          <w:spacing w:val="2"/>
        </w:rPr>
        <w:t xml:space="preserve"> and</w:t>
      </w:r>
      <w:r>
        <w:rPr>
          <w:rFonts w:asciiTheme="minorHAnsi" w:hAnsiTheme="minorHAnsi" w:cstheme="minorHAnsi"/>
          <w:spacing w:val="2"/>
        </w:rPr>
        <w:t xml:space="preserve"> management</w:t>
      </w:r>
      <w:r w:rsidR="00D61E01">
        <w:rPr>
          <w:rFonts w:asciiTheme="minorHAnsi" w:hAnsiTheme="minorHAnsi" w:cstheme="minorHAnsi"/>
          <w:spacing w:val="2"/>
        </w:rPr>
        <w:t xml:space="preserve"> and</w:t>
      </w:r>
      <w:r>
        <w:rPr>
          <w:rFonts w:asciiTheme="minorHAnsi" w:hAnsiTheme="minorHAnsi" w:cstheme="minorHAnsi"/>
          <w:spacing w:val="2"/>
        </w:rPr>
        <w:t xml:space="preserve"> compensation claim lodgment at </w:t>
      </w:r>
      <w:r w:rsidR="00D61E01">
        <w:rPr>
          <w:rFonts w:asciiTheme="minorHAnsi" w:hAnsiTheme="minorHAnsi" w:cstheme="minorHAnsi"/>
          <w:spacing w:val="2"/>
        </w:rPr>
        <w:t xml:space="preserve">3 </w:t>
      </w:r>
      <w:r w:rsidR="005C1E67">
        <w:rPr>
          <w:rFonts w:asciiTheme="minorHAnsi" w:hAnsiTheme="minorHAnsi" w:cstheme="minorHAnsi"/>
          <w:spacing w:val="2"/>
        </w:rPr>
        <w:t xml:space="preserve">and 6 </w:t>
      </w:r>
      <w:r>
        <w:rPr>
          <w:rFonts w:asciiTheme="minorHAnsi" w:hAnsiTheme="minorHAnsi" w:cstheme="minorHAnsi"/>
          <w:spacing w:val="2"/>
        </w:rPr>
        <w:t>months</w:t>
      </w:r>
      <w:r w:rsidR="005C1E67">
        <w:rPr>
          <w:rFonts w:asciiTheme="minorHAnsi" w:hAnsiTheme="minorHAnsi" w:cstheme="minorHAnsi"/>
          <w:spacing w:val="2"/>
        </w:rPr>
        <w:t xml:space="preserve"> post-injury</w:t>
      </w:r>
      <w:r>
        <w:rPr>
          <w:rFonts w:asciiTheme="minorHAnsi" w:hAnsiTheme="minorHAnsi" w:cstheme="minorHAnsi"/>
          <w:spacing w:val="2"/>
        </w:rPr>
        <w:t xml:space="preserve">. </w:t>
      </w:r>
    </w:p>
    <w:p w14:paraId="04640D32" w14:textId="77777777" w:rsidR="00EE0B2F" w:rsidRDefault="00EE0B2F" w:rsidP="002550EB">
      <w:pPr>
        <w:spacing w:after="120" w:line="276" w:lineRule="auto"/>
        <w:ind w:left="-284" w:right="-456"/>
        <w:jc w:val="both"/>
        <w:rPr>
          <w:rFonts w:asciiTheme="minorHAnsi" w:hAnsiTheme="minorHAnsi" w:cstheme="minorHAnsi"/>
          <w:b/>
        </w:rPr>
      </w:pPr>
    </w:p>
    <w:p w14:paraId="65763BE2" w14:textId="543DB03E" w:rsidR="00A63FD8" w:rsidRPr="00A63FD8" w:rsidRDefault="00EE0B2F" w:rsidP="002550EB">
      <w:pPr>
        <w:spacing w:after="120" w:line="276" w:lineRule="auto"/>
        <w:ind w:left="-284" w:right="-456"/>
        <w:jc w:val="both"/>
        <w:rPr>
          <w:rFonts w:asciiTheme="minorHAnsi" w:hAnsiTheme="minorHAnsi" w:cstheme="minorHAnsi"/>
          <w:b/>
        </w:rPr>
      </w:pPr>
      <w:r>
        <w:rPr>
          <w:rFonts w:asciiTheme="minorHAnsi" w:hAnsiTheme="minorHAnsi" w:cstheme="minorHAnsi"/>
          <w:b/>
        </w:rPr>
        <w:lastRenderedPageBreak/>
        <w:t>1.3 H</w:t>
      </w:r>
      <w:r w:rsidRPr="00A63FD8">
        <w:rPr>
          <w:rFonts w:asciiTheme="minorHAnsi" w:hAnsiTheme="minorHAnsi" w:cstheme="minorHAnsi"/>
          <w:b/>
        </w:rPr>
        <w:t>ypotheses</w:t>
      </w:r>
    </w:p>
    <w:p w14:paraId="61C0F1FF" w14:textId="33086E24" w:rsidR="008E62AD" w:rsidRPr="002550EB" w:rsidRDefault="008E62AD" w:rsidP="002550EB">
      <w:pPr>
        <w:spacing w:after="120" w:line="276" w:lineRule="auto"/>
        <w:ind w:left="-284" w:right="-456"/>
        <w:jc w:val="both"/>
        <w:rPr>
          <w:rFonts w:asciiTheme="minorHAnsi" w:hAnsiTheme="minorHAnsi" w:cstheme="minorHAnsi"/>
        </w:rPr>
      </w:pPr>
      <w:r w:rsidRPr="002550EB">
        <w:rPr>
          <w:rFonts w:asciiTheme="minorHAnsi" w:hAnsiTheme="minorHAnsi" w:cstheme="minorHAnsi"/>
        </w:rPr>
        <w:t xml:space="preserve">The </w:t>
      </w:r>
      <w:r w:rsidRPr="002550EB">
        <w:rPr>
          <w:rFonts w:asciiTheme="minorHAnsi" w:hAnsiTheme="minorHAnsi" w:cstheme="minorHAnsi"/>
          <w:b/>
        </w:rPr>
        <w:t>hypotheses</w:t>
      </w:r>
      <w:r w:rsidRPr="002550EB">
        <w:rPr>
          <w:rFonts w:asciiTheme="minorHAnsi" w:hAnsiTheme="minorHAnsi" w:cstheme="minorHAnsi"/>
        </w:rPr>
        <w:t xml:space="preserve"> are that, in people with acute whiplash injury:</w:t>
      </w:r>
    </w:p>
    <w:p w14:paraId="08017091" w14:textId="656BAD49" w:rsidR="00CF2251" w:rsidRPr="00CF2251" w:rsidRDefault="00CF2251" w:rsidP="00CF2251">
      <w:pPr>
        <w:pStyle w:val="ListParagraph"/>
        <w:widowControl/>
        <w:numPr>
          <w:ilvl w:val="0"/>
          <w:numId w:val="10"/>
        </w:numPr>
        <w:spacing w:before="0" w:line="276" w:lineRule="auto"/>
        <w:ind w:right="-456"/>
        <w:jc w:val="both"/>
        <w:rPr>
          <w:rFonts w:asciiTheme="minorHAnsi" w:hAnsiTheme="minorHAnsi" w:cstheme="minorHAnsi"/>
        </w:rPr>
      </w:pPr>
      <w:r w:rsidRPr="00CF2251">
        <w:rPr>
          <w:rFonts w:asciiTheme="minorHAnsi" w:hAnsiTheme="minorHAnsi" w:cstheme="minorHAnsi"/>
        </w:rPr>
        <w:t>Paracetamol, naproxen, and evidence-based advice will be more effective and safer than (i) paracetamol plus advice (ii) naproxen plus advice or (iii) advice alone in reducing neck pain intensity at 3</w:t>
      </w:r>
      <w:r w:rsidR="0013674F">
        <w:rPr>
          <w:rFonts w:asciiTheme="minorHAnsi" w:hAnsiTheme="minorHAnsi" w:cstheme="minorHAnsi"/>
        </w:rPr>
        <w:t xml:space="preserve"> and 6</w:t>
      </w:r>
      <w:r w:rsidRPr="00CF2251">
        <w:rPr>
          <w:rFonts w:asciiTheme="minorHAnsi" w:hAnsiTheme="minorHAnsi" w:cstheme="minorHAnsi"/>
        </w:rPr>
        <w:t xml:space="preserve"> months following whiplash injury. </w:t>
      </w:r>
    </w:p>
    <w:p w14:paraId="3A481490" w14:textId="51138735" w:rsidR="00CF2251" w:rsidRPr="00CF2251" w:rsidRDefault="00CF2251" w:rsidP="00CF2251">
      <w:pPr>
        <w:pStyle w:val="ListParagraph"/>
        <w:widowControl/>
        <w:numPr>
          <w:ilvl w:val="0"/>
          <w:numId w:val="10"/>
        </w:numPr>
        <w:spacing w:before="0" w:line="276" w:lineRule="auto"/>
        <w:ind w:right="-456"/>
        <w:jc w:val="both"/>
        <w:rPr>
          <w:rFonts w:asciiTheme="minorHAnsi" w:hAnsiTheme="minorHAnsi" w:cstheme="minorHAnsi"/>
        </w:rPr>
      </w:pPr>
      <w:r w:rsidRPr="00CF2251">
        <w:rPr>
          <w:rFonts w:asciiTheme="minorHAnsi" w:hAnsiTheme="minorHAnsi" w:cstheme="minorHAnsi"/>
        </w:rPr>
        <w:t xml:space="preserve">Paracetamol, naproxen, and evidence-based advice will be more effective and safer (i) paracetamol plus advice (ii) naproxen plus advice or (iii) advice alone in reducing disability, depression, posttraumatic stress symptoms and pain catastrophizing at 3 </w:t>
      </w:r>
      <w:r w:rsidR="00D16244">
        <w:rPr>
          <w:rFonts w:asciiTheme="minorHAnsi" w:hAnsiTheme="minorHAnsi" w:cstheme="minorHAnsi"/>
        </w:rPr>
        <w:t xml:space="preserve">and 6 </w:t>
      </w:r>
      <w:r w:rsidRPr="00CF2251">
        <w:rPr>
          <w:rFonts w:asciiTheme="minorHAnsi" w:hAnsiTheme="minorHAnsi" w:cstheme="minorHAnsi"/>
        </w:rPr>
        <w:t>months following whiplash injury.</w:t>
      </w:r>
    </w:p>
    <w:p w14:paraId="4210BA40" w14:textId="183ADCC5" w:rsidR="008E62AD" w:rsidRPr="002550EB" w:rsidRDefault="008E62AD" w:rsidP="006D4081">
      <w:pPr>
        <w:pStyle w:val="ListParagraph"/>
        <w:widowControl/>
        <w:spacing w:before="0" w:line="276" w:lineRule="auto"/>
        <w:ind w:left="76" w:right="-456"/>
        <w:jc w:val="both"/>
        <w:rPr>
          <w:rFonts w:asciiTheme="minorHAnsi" w:hAnsiTheme="minorHAnsi" w:cstheme="minorHAnsi"/>
        </w:rPr>
      </w:pPr>
    </w:p>
    <w:p w14:paraId="446920E3" w14:textId="3FED8580" w:rsidR="008E62AD" w:rsidRDefault="008E62AD" w:rsidP="006D4081">
      <w:pPr>
        <w:spacing w:line="276" w:lineRule="auto"/>
        <w:ind w:left="-284" w:right="-456"/>
        <w:jc w:val="both"/>
        <w:rPr>
          <w:rFonts w:asciiTheme="minorHAnsi" w:hAnsiTheme="minorHAnsi" w:cstheme="minorHAnsi"/>
          <w:i/>
          <w:spacing w:val="2"/>
          <w:u w:color="000000"/>
        </w:rPr>
      </w:pPr>
    </w:p>
    <w:p w14:paraId="1627603C" w14:textId="7D6A9B31" w:rsidR="00EE0B2F" w:rsidRPr="00EE0B2F" w:rsidRDefault="00126900" w:rsidP="006D4081">
      <w:pPr>
        <w:spacing w:line="276" w:lineRule="auto"/>
        <w:ind w:left="-284" w:right="-456"/>
        <w:jc w:val="both"/>
        <w:rPr>
          <w:rFonts w:asciiTheme="minorHAnsi" w:hAnsiTheme="minorHAnsi" w:cstheme="minorHAnsi"/>
          <w:b/>
          <w:spacing w:val="2"/>
          <w:u w:color="000000"/>
        </w:rPr>
      </w:pPr>
      <w:r>
        <w:rPr>
          <w:rFonts w:asciiTheme="minorHAnsi" w:hAnsiTheme="minorHAnsi" w:cstheme="minorHAnsi"/>
          <w:b/>
          <w:spacing w:val="2"/>
          <w:u w:color="000000"/>
        </w:rPr>
        <w:t xml:space="preserve">2.0 </w:t>
      </w:r>
      <w:r w:rsidR="00EE0B2F" w:rsidRPr="00EE0B2F">
        <w:rPr>
          <w:rFonts w:asciiTheme="minorHAnsi" w:hAnsiTheme="minorHAnsi" w:cstheme="minorHAnsi"/>
          <w:b/>
          <w:spacing w:val="2"/>
          <w:u w:color="000000"/>
        </w:rPr>
        <w:t>METHODS</w:t>
      </w:r>
    </w:p>
    <w:p w14:paraId="4CE34E91" w14:textId="6ABA8795" w:rsidR="003D425D" w:rsidRPr="002550EB" w:rsidRDefault="008E62AD" w:rsidP="006D4081">
      <w:pPr>
        <w:spacing w:line="276" w:lineRule="auto"/>
        <w:ind w:left="-284" w:right="-456" w:hanging="94"/>
        <w:jc w:val="both"/>
        <w:rPr>
          <w:rFonts w:asciiTheme="minorHAnsi" w:hAnsiTheme="minorHAnsi" w:cstheme="minorHAnsi"/>
          <w:b/>
        </w:rPr>
      </w:pPr>
      <w:r w:rsidRPr="00EE0B2F">
        <w:rPr>
          <w:rFonts w:asciiTheme="minorHAnsi" w:hAnsiTheme="minorHAnsi" w:cstheme="minorHAnsi"/>
          <w:b/>
        </w:rPr>
        <w:t xml:space="preserve"> </w:t>
      </w:r>
      <w:r w:rsidR="00EE0B2F">
        <w:rPr>
          <w:rFonts w:asciiTheme="minorHAnsi" w:hAnsiTheme="minorHAnsi" w:cstheme="minorHAnsi"/>
          <w:b/>
        </w:rPr>
        <w:t xml:space="preserve"> </w:t>
      </w:r>
      <w:r w:rsidR="00EE0B2F" w:rsidRPr="00EE0B2F">
        <w:rPr>
          <w:rFonts w:asciiTheme="minorHAnsi" w:hAnsiTheme="minorHAnsi" w:cstheme="minorHAnsi"/>
          <w:b/>
        </w:rPr>
        <w:t>2</w:t>
      </w:r>
      <w:r w:rsidR="003D425D" w:rsidRPr="002550EB">
        <w:rPr>
          <w:rFonts w:asciiTheme="minorHAnsi" w:hAnsiTheme="minorHAnsi" w:cstheme="minorHAnsi"/>
          <w:b/>
        </w:rPr>
        <w:t>.1 Overview of study design</w:t>
      </w:r>
    </w:p>
    <w:p w14:paraId="74BC422A" w14:textId="77777777" w:rsidR="005C1E67" w:rsidRDefault="003D425D" w:rsidP="006D4081">
      <w:pPr>
        <w:spacing w:line="276" w:lineRule="auto"/>
        <w:ind w:left="-284" w:right="-456"/>
        <w:jc w:val="both"/>
        <w:rPr>
          <w:rFonts w:ascii="AppleSystemUIFont" w:eastAsiaTheme="minorHAnsi" w:hAnsi="AppleSystemUIFont" w:cs="AppleSystemUIFont"/>
          <w:color w:val="353535"/>
          <w:lang w:val="en-CA"/>
        </w:rPr>
      </w:pPr>
      <w:r w:rsidRPr="00435099">
        <w:rPr>
          <w:rFonts w:asciiTheme="minorHAnsi" w:hAnsiTheme="minorHAnsi" w:cstheme="minorHAnsi"/>
        </w:rPr>
        <w:t xml:space="preserve">The study will be a </w:t>
      </w:r>
      <w:r w:rsidR="005A25DB" w:rsidRPr="00435099">
        <w:rPr>
          <w:rFonts w:asciiTheme="minorHAnsi" w:hAnsiTheme="minorHAnsi" w:cstheme="minorHAnsi"/>
        </w:rPr>
        <w:t>series of N-of-1 trials</w:t>
      </w:r>
      <w:r w:rsidRPr="00435099">
        <w:rPr>
          <w:rFonts w:asciiTheme="minorHAnsi" w:hAnsiTheme="minorHAnsi" w:cstheme="minorHAnsi"/>
        </w:rPr>
        <w:t xml:space="preserve"> </w:t>
      </w:r>
      <w:r w:rsidR="00CF2251" w:rsidRPr="00435099">
        <w:rPr>
          <w:rFonts w:asciiTheme="minorHAnsi" w:hAnsiTheme="minorHAnsi" w:cstheme="minorHAnsi"/>
        </w:rPr>
        <w:t xml:space="preserve">nested in multiple-baseline design (MBD) </w:t>
      </w:r>
      <w:r w:rsidR="00D6633B" w:rsidRPr="00D16244">
        <w:rPr>
          <w:rFonts w:ascii="AppleSystemUIFont" w:eastAsiaTheme="minorHAnsi" w:hAnsi="AppleSystemUIFont" w:cs="AppleSystemUIFont"/>
          <w:color w:val="353535"/>
          <w:lang w:val="en-CA"/>
        </w:rPr>
        <w:t>comparing </w:t>
      </w:r>
    </w:p>
    <w:p w14:paraId="716DBAF8" w14:textId="77777777" w:rsidR="005C1E67" w:rsidRPr="00992A77" w:rsidRDefault="00D6633B" w:rsidP="006D4081">
      <w:pPr>
        <w:spacing w:line="276" w:lineRule="auto"/>
        <w:ind w:left="-284" w:right="-456"/>
        <w:jc w:val="both"/>
        <w:rPr>
          <w:rFonts w:ascii="AppleSystemUIFont" w:eastAsiaTheme="minorHAnsi" w:hAnsi="AppleSystemUIFont" w:cs="AppleSystemUIFont"/>
          <w:lang w:val="en-CA"/>
        </w:rPr>
      </w:pPr>
      <w:r w:rsidRPr="00992A77">
        <w:rPr>
          <w:rFonts w:ascii="AppleSystemUIFontBold" w:eastAsiaTheme="minorHAnsi" w:hAnsi="AppleSystemUIFontBold" w:cs="AppleSystemUIFontBold"/>
          <w:b/>
          <w:bCs/>
          <w:lang w:val="en-CA"/>
        </w:rPr>
        <w:t>1)</w:t>
      </w:r>
      <w:r w:rsidRPr="00992A77">
        <w:rPr>
          <w:rFonts w:ascii="AppleSystemUIFont" w:eastAsiaTheme="minorHAnsi" w:hAnsi="AppleSystemUIFont" w:cs="AppleSystemUIFont"/>
          <w:lang w:val="en-CA"/>
        </w:rPr>
        <w:t> </w:t>
      </w:r>
      <w:r w:rsidRPr="00992A77">
        <w:rPr>
          <w:rFonts w:ascii="AppleSystemUIFontItalic" w:eastAsiaTheme="minorHAnsi" w:hAnsi="AppleSystemUIFontItalic" w:cs="AppleSystemUIFontItalic"/>
          <w:i/>
          <w:iCs/>
          <w:lang w:val="en-CA"/>
        </w:rPr>
        <w:t>evidence-based advice (EBA)</w:t>
      </w:r>
      <w:r w:rsidRPr="00992A77">
        <w:rPr>
          <w:rFonts w:ascii="AppleSystemUIFont" w:eastAsiaTheme="minorHAnsi" w:hAnsi="AppleSystemUIFont" w:cs="AppleSystemUIFont"/>
          <w:lang w:val="en-CA"/>
        </w:rPr>
        <w:t> (intervention 1, phase B); </w:t>
      </w:r>
    </w:p>
    <w:p w14:paraId="5D6E5B4A" w14:textId="77777777" w:rsidR="005C1E67" w:rsidRPr="00992A77" w:rsidRDefault="00D6633B" w:rsidP="006D4081">
      <w:pPr>
        <w:spacing w:line="276" w:lineRule="auto"/>
        <w:ind w:left="-284" w:right="-456"/>
        <w:jc w:val="both"/>
        <w:rPr>
          <w:rFonts w:ascii="AppleSystemUIFont" w:eastAsiaTheme="minorHAnsi" w:hAnsi="AppleSystemUIFont" w:cs="AppleSystemUIFont"/>
          <w:lang w:val="en-CA"/>
        </w:rPr>
      </w:pPr>
      <w:r w:rsidRPr="00992A77">
        <w:rPr>
          <w:rFonts w:ascii="AppleSystemUIFontBold" w:eastAsiaTheme="minorHAnsi" w:hAnsi="AppleSystemUIFontBold" w:cs="AppleSystemUIFontBold"/>
          <w:b/>
          <w:bCs/>
          <w:lang w:val="en-CA"/>
        </w:rPr>
        <w:t>2)</w:t>
      </w:r>
      <w:r w:rsidRPr="00992A77">
        <w:rPr>
          <w:rFonts w:ascii="AppleSystemUIFont" w:eastAsiaTheme="minorHAnsi" w:hAnsi="AppleSystemUIFont" w:cs="AppleSystemUIFont"/>
          <w:lang w:val="en-CA"/>
        </w:rPr>
        <w:t> </w:t>
      </w:r>
      <w:r w:rsidRPr="00992A77">
        <w:rPr>
          <w:rFonts w:ascii="AppleSystemUIFontItalic" w:eastAsiaTheme="minorHAnsi" w:hAnsi="AppleSystemUIFontItalic" w:cs="AppleSystemUIFontItalic"/>
          <w:i/>
          <w:iCs/>
          <w:lang w:val="en-CA"/>
        </w:rPr>
        <w:t>paracetamol + EBA</w:t>
      </w:r>
      <w:r w:rsidRPr="00992A77">
        <w:rPr>
          <w:rFonts w:ascii="AppleSystemUIFont" w:eastAsiaTheme="minorHAnsi" w:hAnsi="AppleSystemUIFont" w:cs="AppleSystemUIFont"/>
          <w:lang w:val="en-CA"/>
        </w:rPr>
        <w:t> (intervention 2, phase  C); </w:t>
      </w:r>
    </w:p>
    <w:p w14:paraId="103C3547" w14:textId="77777777" w:rsidR="005C1E67" w:rsidRPr="00992A77" w:rsidRDefault="00D6633B" w:rsidP="006D4081">
      <w:pPr>
        <w:spacing w:line="276" w:lineRule="auto"/>
        <w:ind w:left="-284" w:right="-456"/>
        <w:jc w:val="both"/>
        <w:rPr>
          <w:rFonts w:ascii="AppleSystemUIFont" w:eastAsiaTheme="minorHAnsi" w:hAnsi="AppleSystemUIFont" w:cs="AppleSystemUIFont"/>
          <w:lang w:val="en-CA"/>
        </w:rPr>
      </w:pPr>
      <w:r w:rsidRPr="00992A77">
        <w:rPr>
          <w:rFonts w:ascii="AppleSystemUIFontBold" w:eastAsiaTheme="minorHAnsi" w:hAnsi="AppleSystemUIFontBold" w:cs="AppleSystemUIFontBold"/>
          <w:b/>
          <w:bCs/>
          <w:lang w:val="en-CA"/>
        </w:rPr>
        <w:t>3)</w:t>
      </w:r>
      <w:r w:rsidRPr="00992A77">
        <w:rPr>
          <w:rFonts w:ascii="AppleSystemUIFont" w:eastAsiaTheme="minorHAnsi" w:hAnsi="AppleSystemUIFont" w:cs="AppleSystemUIFont"/>
          <w:lang w:val="en-CA"/>
        </w:rPr>
        <w:t> </w:t>
      </w:r>
      <w:r w:rsidRPr="00992A77">
        <w:rPr>
          <w:rFonts w:ascii="AppleSystemUIFontItalic" w:eastAsiaTheme="minorHAnsi" w:hAnsi="AppleSystemUIFontItalic" w:cs="AppleSystemUIFontItalic"/>
          <w:i/>
          <w:iCs/>
          <w:lang w:val="en-CA"/>
        </w:rPr>
        <w:t>naproxen + EBA</w:t>
      </w:r>
      <w:r w:rsidRPr="00992A77">
        <w:rPr>
          <w:rFonts w:ascii="AppleSystemUIFont" w:eastAsiaTheme="minorHAnsi" w:hAnsi="AppleSystemUIFont" w:cs="AppleSystemUIFont"/>
          <w:lang w:val="en-CA"/>
        </w:rPr>
        <w:t> (intervention 3, phase D); and </w:t>
      </w:r>
    </w:p>
    <w:p w14:paraId="29F0786D" w14:textId="77777777" w:rsidR="008B51D7" w:rsidRDefault="00D6633B" w:rsidP="006D4081">
      <w:pPr>
        <w:spacing w:line="276" w:lineRule="auto"/>
        <w:ind w:left="-284" w:right="-456"/>
        <w:jc w:val="both"/>
        <w:rPr>
          <w:rFonts w:ascii="AppleSystemUIFont" w:eastAsiaTheme="minorHAnsi" w:hAnsi="AppleSystemUIFont" w:cs="AppleSystemUIFont"/>
          <w:lang w:val="en-CA"/>
        </w:rPr>
      </w:pPr>
      <w:r w:rsidRPr="00992A77">
        <w:rPr>
          <w:rFonts w:ascii="AppleSystemUIFontBold" w:eastAsiaTheme="minorHAnsi" w:hAnsi="AppleSystemUIFontBold" w:cs="AppleSystemUIFontBold"/>
          <w:b/>
          <w:bCs/>
          <w:lang w:val="en-CA"/>
        </w:rPr>
        <w:t>4)</w:t>
      </w:r>
      <w:r w:rsidRPr="00992A77">
        <w:rPr>
          <w:rFonts w:ascii="AppleSystemUIFont" w:eastAsiaTheme="minorHAnsi" w:hAnsi="AppleSystemUIFont" w:cs="AppleSystemUIFont"/>
          <w:lang w:val="en-CA"/>
        </w:rPr>
        <w:t> </w:t>
      </w:r>
      <w:r w:rsidRPr="00992A77">
        <w:rPr>
          <w:rFonts w:ascii="AppleSystemUIFontItalic" w:eastAsiaTheme="minorHAnsi" w:hAnsi="AppleSystemUIFontItalic" w:cs="AppleSystemUIFontItalic"/>
          <w:i/>
          <w:iCs/>
          <w:lang w:val="en-CA"/>
        </w:rPr>
        <w:t>paracetamol +naproxen + EBA</w:t>
      </w:r>
      <w:r w:rsidRPr="00992A77">
        <w:rPr>
          <w:rFonts w:ascii="AppleSystemUIFont" w:eastAsiaTheme="minorHAnsi" w:hAnsi="AppleSystemUIFont" w:cs="AppleSystemUIFont"/>
          <w:lang w:val="en-CA"/>
        </w:rPr>
        <w:t xml:space="preserve"> (intervention 4, phase E) for patients with recent onset WAD. </w:t>
      </w:r>
    </w:p>
    <w:p w14:paraId="7F759928" w14:textId="40C6E949" w:rsidR="00126900" w:rsidRPr="00992A77" w:rsidRDefault="003D425D" w:rsidP="006D4081">
      <w:pPr>
        <w:spacing w:line="276" w:lineRule="auto"/>
        <w:ind w:left="-284" w:right="-456"/>
        <w:jc w:val="both"/>
        <w:rPr>
          <w:rFonts w:asciiTheme="minorHAnsi" w:hAnsiTheme="minorHAnsi" w:cstheme="minorHAnsi"/>
          <w:b/>
        </w:rPr>
      </w:pPr>
      <w:r w:rsidRPr="00992A77">
        <w:rPr>
          <w:rFonts w:asciiTheme="minorHAnsi" w:hAnsiTheme="minorHAnsi" w:cstheme="minorHAnsi"/>
        </w:rPr>
        <w:t xml:space="preserve">Intervention will commence as soon as possible but within </w:t>
      </w:r>
      <w:r w:rsidR="00E01F87" w:rsidRPr="00992A77">
        <w:rPr>
          <w:rFonts w:asciiTheme="minorHAnsi" w:hAnsiTheme="minorHAnsi" w:cstheme="minorHAnsi"/>
        </w:rPr>
        <w:t>2</w:t>
      </w:r>
      <w:r w:rsidR="00126900" w:rsidRPr="00992A77">
        <w:rPr>
          <w:rFonts w:asciiTheme="minorHAnsi" w:hAnsiTheme="minorHAnsi" w:cstheme="minorHAnsi"/>
        </w:rPr>
        <w:t xml:space="preserve"> week</w:t>
      </w:r>
      <w:r w:rsidR="00E01F87" w:rsidRPr="00992A77">
        <w:rPr>
          <w:rFonts w:asciiTheme="minorHAnsi" w:hAnsiTheme="minorHAnsi" w:cstheme="minorHAnsi"/>
        </w:rPr>
        <w:t>s</w:t>
      </w:r>
      <w:r w:rsidRPr="00992A77">
        <w:rPr>
          <w:rFonts w:asciiTheme="minorHAnsi" w:hAnsiTheme="minorHAnsi" w:cstheme="minorHAnsi"/>
        </w:rPr>
        <w:t xml:space="preserve"> of injury</w:t>
      </w:r>
      <w:r w:rsidR="005A25DB" w:rsidRPr="00992A77">
        <w:rPr>
          <w:rFonts w:asciiTheme="minorHAnsi" w:hAnsiTheme="minorHAnsi" w:cstheme="minorHAnsi"/>
        </w:rPr>
        <w:t>.</w:t>
      </w:r>
      <w:r w:rsidRPr="00992A77">
        <w:rPr>
          <w:rFonts w:asciiTheme="minorHAnsi" w:hAnsiTheme="minorHAnsi" w:cstheme="minorHAnsi"/>
        </w:rPr>
        <w:t xml:space="preserve"> </w:t>
      </w:r>
    </w:p>
    <w:p w14:paraId="5D819468" w14:textId="40F04233" w:rsidR="00126900" w:rsidRPr="00365D45" w:rsidRDefault="00126900" w:rsidP="006D4081">
      <w:pPr>
        <w:spacing w:line="276" w:lineRule="auto"/>
        <w:ind w:left="-284" w:right="-456"/>
        <w:jc w:val="both"/>
        <w:rPr>
          <w:rFonts w:asciiTheme="minorHAnsi" w:hAnsiTheme="minorHAnsi"/>
        </w:rPr>
      </w:pPr>
      <w:r>
        <w:rPr>
          <w:rFonts w:asciiTheme="minorHAnsi" w:hAnsiTheme="minorHAnsi"/>
        </w:rPr>
        <w:t>T</w:t>
      </w:r>
      <w:r w:rsidRPr="00365D45">
        <w:rPr>
          <w:rFonts w:asciiTheme="minorHAnsi" w:hAnsiTheme="minorHAnsi"/>
        </w:rPr>
        <w:t>he trial protocol conforms to CENT guidelines and will be registered on the Australian and New Zealand Clinical Trials Registry. It also adheres to the IMMPACT recommendations for the design of clinical trials for chronic pain prevention</w:t>
      </w:r>
      <w:r w:rsidR="0006677B">
        <w:rPr>
          <w:rFonts w:asciiTheme="minorHAnsi" w:hAnsiTheme="minorHAnsi"/>
        </w:rPr>
        <w:t xml:space="preserve"> (Gewandter et al, 2015)</w:t>
      </w:r>
      <w:r w:rsidRPr="00365D45">
        <w:rPr>
          <w:rFonts w:asciiTheme="minorHAnsi" w:hAnsiTheme="minorHAnsi"/>
        </w:rPr>
        <w:t xml:space="preserve">.   </w:t>
      </w:r>
    </w:p>
    <w:p w14:paraId="3E37F8F4" w14:textId="338FCD8B" w:rsidR="00DF67BD" w:rsidRPr="002550EB" w:rsidRDefault="00DF67BD" w:rsidP="006D4081">
      <w:pPr>
        <w:ind w:left="-284" w:right="-456"/>
        <w:rPr>
          <w:rFonts w:asciiTheme="minorHAnsi" w:hAnsiTheme="minorHAnsi" w:cstheme="minorHAnsi"/>
        </w:rPr>
      </w:pPr>
    </w:p>
    <w:p w14:paraId="11FD6690" w14:textId="01986C8E" w:rsidR="00DF67BD" w:rsidRPr="002550EB" w:rsidRDefault="00EE0B2F" w:rsidP="006D4081">
      <w:pPr>
        <w:spacing w:line="276" w:lineRule="auto"/>
        <w:ind w:left="-284" w:right="-456"/>
        <w:jc w:val="both"/>
        <w:rPr>
          <w:rFonts w:asciiTheme="minorHAnsi" w:hAnsiTheme="minorHAnsi" w:cstheme="minorHAnsi"/>
          <w:b/>
        </w:rPr>
      </w:pPr>
      <w:r>
        <w:rPr>
          <w:rFonts w:asciiTheme="minorHAnsi" w:hAnsiTheme="minorHAnsi" w:cstheme="minorHAnsi"/>
          <w:b/>
          <w:spacing w:val="-1"/>
          <w:u w:color="000000"/>
        </w:rPr>
        <w:t>2</w:t>
      </w:r>
      <w:r w:rsidR="00DF67BD" w:rsidRPr="002550EB">
        <w:rPr>
          <w:rFonts w:asciiTheme="minorHAnsi" w:hAnsiTheme="minorHAnsi" w:cstheme="minorHAnsi"/>
          <w:b/>
          <w:spacing w:val="-1"/>
          <w:u w:color="000000"/>
        </w:rPr>
        <w:t>.2 D</w:t>
      </w:r>
      <w:r w:rsidR="00DF67BD" w:rsidRPr="002550EB">
        <w:rPr>
          <w:rFonts w:asciiTheme="minorHAnsi" w:hAnsiTheme="minorHAnsi" w:cstheme="minorHAnsi"/>
          <w:b/>
          <w:u w:color="000000"/>
        </w:rPr>
        <w:t>e</w:t>
      </w:r>
      <w:r w:rsidR="00DF67BD" w:rsidRPr="002550EB">
        <w:rPr>
          <w:rFonts w:asciiTheme="minorHAnsi" w:hAnsiTheme="minorHAnsi" w:cstheme="minorHAnsi"/>
          <w:b/>
          <w:spacing w:val="1"/>
          <w:u w:color="000000"/>
        </w:rPr>
        <w:t>si</w:t>
      </w:r>
      <w:r w:rsidR="00DF67BD" w:rsidRPr="002550EB">
        <w:rPr>
          <w:rFonts w:asciiTheme="minorHAnsi" w:hAnsiTheme="minorHAnsi" w:cstheme="minorHAnsi"/>
          <w:b/>
          <w:u w:color="000000"/>
        </w:rPr>
        <w:t>gn</w:t>
      </w:r>
    </w:p>
    <w:p w14:paraId="5629C8C1" w14:textId="3254FA32" w:rsidR="004634D4" w:rsidRPr="00F34B6E" w:rsidRDefault="004634D4" w:rsidP="004634D4">
      <w:pPr>
        <w:spacing w:line="276" w:lineRule="auto"/>
        <w:ind w:left="-284" w:right="-456"/>
        <w:jc w:val="both"/>
        <w:rPr>
          <w:rFonts w:asciiTheme="minorHAnsi" w:hAnsiTheme="minorHAnsi" w:cstheme="minorHAnsi"/>
          <w:color w:val="000000" w:themeColor="text1"/>
        </w:rPr>
      </w:pPr>
      <w:r w:rsidRPr="00F34B6E">
        <w:rPr>
          <w:rFonts w:asciiTheme="minorHAnsi" w:hAnsiTheme="minorHAnsi" w:cstheme="minorHAnsi"/>
          <w:b/>
          <w:i/>
          <w:color w:val="000000" w:themeColor="text1"/>
          <w:u w:val="single"/>
        </w:rPr>
        <w:t>Detailed description of trial design</w:t>
      </w:r>
      <w:r w:rsidRPr="00F34B6E">
        <w:rPr>
          <w:rFonts w:asciiTheme="minorHAnsi" w:hAnsiTheme="minorHAnsi" w:cstheme="minorHAnsi"/>
          <w:b/>
          <w:color w:val="000000" w:themeColor="text1"/>
          <w:u w:val="single"/>
        </w:rPr>
        <w:t xml:space="preserve"> </w:t>
      </w:r>
    </w:p>
    <w:p w14:paraId="1AD101F1" w14:textId="13C3E037" w:rsidR="004634D4" w:rsidRPr="00553921" w:rsidRDefault="00094051" w:rsidP="004634D4">
      <w:pPr>
        <w:spacing w:line="276" w:lineRule="auto"/>
        <w:ind w:left="-284" w:right="-456"/>
        <w:jc w:val="both"/>
        <w:rPr>
          <w:rFonts w:asciiTheme="minorHAnsi" w:hAnsiTheme="minorHAnsi" w:cstheme="minorHAnsi"/>
        </w:rPr>
      </w:pPr>
      <w:r w:rsidRPr="00094051">
        <w:rPr>
          <w:rFonts w:asciiTheme="minorHAnsi" w:hAnsiTheme="minorHAnsi" w:cstheme="minorHAnsi"/>
          <w:iCs/>
          <w:noProof/>
          <w:color w:val="000000"/>
          <w:shd w:val="clear" w:color="auto" w:fill="FFFFFF"/>
          <w:lang w:val="en-AU" w:eastAsia="en-AU"/>
        </w:rPr>
        <w:drawing>
          <wp:anchor distT="0" distB="0" distL="114300" distR="114300" simplePos="0" relativeHeight="251696128" behindDoc="1" locked="0" layoutInCell="1" allowOverlap="1" wp14:anchorId="43DBA728" wp14:editId="3F61B5BF">
            <wp:simplePos x="0" y="0"/>
            <wp:positionH relativeFrom="margin">
              <wp:posOffset>2691765</wp:posOffset>
            </wp:positionH>
            <wp:positionV relativeFrom="paragraph">
              <wp:posOffset>2142397</wp:posOffset>
            </wp:positionV>
            <wp:extent cx="3314700" cy="350520"/>
            <wp:effectExtent l="0" t="0" r="0" b="5080"/>
            <wp:wrapTight wrapText="bothSides">
              <wp:wrapPolygon edited="0">
                <wp:start x="0" y="0"/>
                <wp:lineTo x="0" y="21130"/>
                <wp:lineTo x="21517" y="21130"/>
                <wp:lineTo x="2151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fig3 caption.PNG"/>
                    <pic:cNvPicPr/>
                  </pic:nvPicPr>
                  <pic:blipFill>
                    <a:blip r:embed="rId25">
                      <a:extLst>
                        <a:ext uri="{28A0092B-C50C-407E-A947-70E740481C1C}">
                          <a14:useLocalDpi xmlns:a14="http://schemas.microsoft.com/office/drawing/2010/main" val="0"/>
                        </a:ext>
                      </a:extLst>
                    </a:blip>
                    <a:stretch>
                      <a:fillRect/>
                    </a:stretch>
                  </pic:blipFill>
                  <pic:spPr>
                    <a:xfrm>
                      <a:off x="0" y="0"/>
                      <a:ext cx="3314700" cy="350520"/>
                    </a:xfrm>
                    <a:prstGeom prst="rect">
                      <a:avLst/>
                    </a:prstGeom>
                  </pic:spPr>
                </pic:pic>
              </a:graphicData>
            </a:graphic>
            <wp14:sizeRelH relativeFrom="page">
              <wp14:pctWidth>0</wp14:pctWidth>
            </wp14:sizeRelH>
            <wp14:sizeRelV relativeFrom="page">
              <wp14:pctHeight>0</wp14:pctHeight>
            </wp14:sizeRelV>
          </wp:anchor>
        </w:drawing>
      </w:r>
      <w:r w:rsidRPr="00094051">
        <w:rPr>
          <w:rFonts w:asciiTheme="minorHAnsi" w:hAnsiTheme="minorHAnsi" w:cstheme="minorHAnsi"/>
          <w:iCs/>
          <w:noProof/>
          <w:color w:val="000000"/>
          <w:shd w:val="clear" w:color="auto" w:fill="FFFFFF"/>
          <w:lang w:val="en-AU" w:eastAsia="en-AU"/>
        </w:rPr>
        <w:drawing>
          <wp:anchor distT="0" distB="0" distL="114300" distR="114300" simplePos="0" relativeHeight="251695104" behindDoc="1" locked="0" layoutInCell="1" allowOverlap="1" wp14:anchorId="43BAECE6" wp14:editId="46497513">
            <wp:simplePos x="0" y="0"/>
            <wp:positionH relativeFrom="margin">
              <wp:posOffset>2870603</wp:posOffset>
            </wp:positionH>
            <wp:positionV relativeFrom="paragraph">
              <wp:posOffset>179829</wp:posOffset>
            </wp:positionV>
            <wp:extent cx="2995930" cy="2144395"/>
            <wp:effectExtent l="0" t="0" r="1270" b="1905"/>
            <wp:wrapTight wrapText="bothSides">
              <wp:wrapPolygon edited="0">
                <wp:start x="0" y="0"/>
                <wp:lineTo x="0" y="21491"/>
                <wp:lineTo x="21518" y="21491"/>
                <wp:lineTo x="215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301" t="4077" r="5425" b="4015"/>
                    <a:stretch/>
                  </pic:blipFill>
                  <pic:spPr bwMode="auto">
                    <a:xfrm>
                      <a:off x="0" y="0"/>
                      <a:ext cx="3011557" cy="215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4051">
        <w:rPr>
          <w:rFonts w:asciiTheme="minorHAnsi" w:hAnsiTheme="minorHAnsi" w:cstheme="minorHAnsi"/>
          <w:iCs/>
          <w:noProof/>
          <w:color w:val="000000"/>
          <w:shd w:val="clear" w:color="auto" w:fill="FFFFFF"/>
          <w:lang w:val="en-AU" w:eastAsia="en-AU"/>
        </w:rPr>
        <w:drawing>
          <wp:anchor distT="0" distB="0" distL="114300" distR="114300" simplePos="0" relativeHeight="251694080" behindDoc="1" locked="0" layoutInCell="1" allowOverlap="1" wp14:anchorId="00768BEF" wp14:editId="4D580F22">
            <wp:simplePos x="0" y="0"/>
            <wp:positionH relativeFrom="margin">
              <wp:posOffset>5926037</wp:posOffset>
            </wp:positionH>
            <wp:positionV relativeFrom="paragraph">
              <wp:posOffset>391702</wp:posOffset>
            </wp:positionV>
            <wp:extent cx="136525" cy="1939290"/>
            <wp:effectExtent l="0" t="0" r="3175" b="3810"/>
            <wp:wrapTight wrapText="bothSides">
              <wp:wrapPolygon edited="0">
                <wp:start x="0" y="0"/>
                <wp:lineTo x="0" y="21501"/>
                <wp:lineTo x="20093" y="21501"/>
                <wp:lineTo x="2009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fig3a.PNG"/>
                    <pic:cNvPicPr/>
                  </pic:nvPicPr>
                  <pic:blipFill>
                    <a:blip r:embed="rId27">
                      <a:extLst>
                        <a:ext uri="{28A0092B-C50C-407E-A947-70E740481C1C}">
                          <a14:useLocalDpi xmlns:a14="http://schemas.microsoft.com/office/drawing/2010/main" val="0"/>
                        </a:ext>
                      </a:extLst>
                    </a:blip>
                    <a:stretch>
                      <a:fillRect/>
                    </a:stretch>
                  </pic:blipFill>
                  <pic:spPr>
                    <a:xfrm>
                      <a:off x="0" y="0"/>
                      <a:ext cx="144180" cy="2048027"/>
                    </a:xfrm>
                    <a:prstGeom prst="rect">
                      <a:avLst/>
                    </a:prstGeom>
                  </pic:spPr>
                </pic:pic>
              </a:graphicData>
            </a:graphic>
            <wp14:sizeRelH relativeFrom="page">
              <wp14:pctWidth>0</wp14:pctWidth>
            </wp14:sizeRelH>
            <wp14:sizeRelV relativeFrom="page">
              <wp14:pctHeight>0</wp14:pctHeight>
            </wp14:sizeRelV>
          </wp:anchor>
        </w:drawing>
      </w:r>
      <w:r w:rsidR="004634D4" w:rsidRPr="00F34B6E">
        <w:rPr>
          <w:rFonts w:asciiTheme="minorHAnsi" w:hAnsiTheme="minorHAnsi" w:cstheme="minorHAnsi"/>
          <w:color w:val="000000"/>
          <w:shd w:val="clear" w:color="auto" w:fill="FFFFFF"/>
        </w:rPr>
        <w:t>This is a series of N-of-1 trials nested in a multiple-baseline design (MBD) comparing </w:t>
      </w:r>
      <w:r w:rsidR="004634D4" w:rsidRPr="00F34B6E">
        <w:rPr>
          <w:rFonts w:asciiTheme="minorHAnsi" w:hAnsiTheme="minorHAnsi" w:cstheme="minorHAnsi"/>
          <w:b/>
          <w:bCs/>
          <w:color w:val="000000"/>
          <w:shd w:val="clear" w:color="auto" w:fill="FFFFFF"/>
        </w:rPr>
        <w:t>1)</w:t>
      </w:r>
      <w:r w:rsidR="004634D4" w:rsidRPr="00F34B6E">
        <w:rPr>
          <w:rFonts w:asciiTheme="minorHAnsi" w:hAnsiTheme="minorHAnsi" w:cstheme="minorHAnsi"/>
          <w:color w:val="000000"/>
          <w:shd w:val="clear" w:color="auto" w:fill="FFFFFF"/>
        </w:rPr>
        <w:t> </w:t>
      </w:r>
      <w:r w:rsidR="004634D4" w:rsidRPr="00F34B6E">
        <w:rPr>
          <w:rFonts w:asciiTheme="minorHAnsi" w:hAnsiTheme="minorHAnsi" w:cstheme="minorHAnsi"/>
          <w:i/>
          <w:iCs/>
          <w:color w:val="000000"/>
          <w:shd w:val="clear" w:color="auto" w:fill="FFFFFF"/>
        </w:rPr>
        <w:t>evidence-based advice (EBA)</w:t>
      </w:r>
      <w:r w:rsidR="004634D4" w:rsidRPr="00F34B6E">
        <w:rPr>
          <w:rFonts w:asciiTheme="minorHAnsi" w:hAnsiTheme="minorHAnsi" w:cstheme="minorHAnsi"/>
          <w:color w:val="000000"/>
          <w:shd w:val="clear" w:color="auto" w:fill="FFFFFF"/>
        </w:rPr>
        <w:t> (intervention 1, phase B); </w:t>
      </w:r>
      <w:r w:rsidR="004634D4" w:rsidRPr="00F34B6E">
        <w:rPr>
          <w:rFonts w:asciiTheme="minorHAnsi" w:hAnsiTheme="minorHAnsi" w:cstheme="minorHAnsi"/>
          <w:b/>
          <w:bCs/>
          <w:color w:val="000000"/>
          <w:shd w:val="clear" w:color="auto" w:fill="FFFFFF"/>
        </w:rPr>
        <w:t>2)</w:t>
      </w:r>
      <w:r w:rsidR="004634D4" w:rsidRPr="00F34B6E">
        <w:rPr>
          <w:rFonts w:asciiTheme="minorHAnsi" w:hAnsiTheme="minorHAnsi" w:cstheme="minorHAnsi"/>
          <w:color w:val="000000"/>
          <w:shd w:val="clear" w:color="auto" w:fill="FFFFFF"/>
        </w:rPr>
        <w:t> </w:t>
      </w:r>
      <w:r w:rsidR="004634D4" w:rsidRPr="00F34B6E">
        <w:rPr>
          <w:rFonts w:asciiTheme="minorHAnsi" w:hAnsiTheme="minorHAnsi" w:cstheme="minorHAnsi"/>
          <w:i/>
          <w:iCs/>
          <w:color w:val="000000"/>
          <w:shd w:val="clear" w:color="auto" w:fill="FFFFFF"/>
        </w:rPr>
        <w:t>paracetamol + EBA</w:t>
      </w:r>
      <w:r w:rsidR="004634D4" w:rsidRPr="00F34B6E">
        <w:rPr>
          <w:rFonts w:asciiTheme="minorHAnsi" w:hAnsiTheme="minorHAnsi" w:cstheme="minorHAnsi"/>
          <w:iCs/>
          <w:color w:val="000000"/>
          <w:shd w:val="clear" w:color="auto" w:fill="FFFFFF"/>
        </w:rPr>
        <w:t> </w:t>
      </w:r>
      <w:r w:rsidR="004634D4" w:rsidRPr="00F34B6E">
        <w:rPr>
          <w:rFonts w:asciiTheme="minorHAnsi" w:hAnsiTheme="minorHAnsi" w:cstheme="minorHAnsi"/>
          <w:color w:val="000000"/>
          <w:shd w:val="clear" w:color="auto" w:fill="FFFFFF"/>
        </w:rPr>
        <w:t>(intervention 2, phase  C); </w:t>
      </w:r>
      <w:r w:rsidR="004634D4" w:rsidRPr="00F34B6E">
        <w:rPr>
          <w:rFonts w:asciiTheme="minorHAnsi" w:hAnsiTheme="minorHAnsi" w:cstheme="minorHAnsi"/>
          <w:b/>
          <w:bCs/>
          <w:color w:val="000000"/>
          <w:shd w:val="clear" w:color="auto" w:fill="FFFFFF"/>
        </w:rPr>
        <w:t>3)</w:t>
      </w:r>
      <w:r w:rsidR="004634D4" w:rsidRPr="00F34B6E">
        <w:rPr>
          <w:rFonts w:asciiTheme="minorHAnsi" w:hAnsiTheme="minorHAnsi" w:cstheme="minorHAnsi"/>
          <w:color w:val="000000"/>
          <w:shd w:val="clear" w:color="auto" w:fill="FFFFFF"/>
        </w:rPr>
        <w:t> </w:t>
      </w:r>
      <w:r w:rsidR="004634D4" w:rsidRPr="00F34B6E">
        <w:rPr>
          <w:rFonts w:asciiTheme="minorHAnsi" w:hAnsiTheme="minorHAnsi" w:cstheme="minorHAnsi"/>
          <w:i/>
          <w:iCs/>
          <w:color w:val="000000"/>
          <w:shd w:val="clear" w:color="auto" w:fill="FFFFFF"/>
        </w:rPr>
        <w:t>naproxen + EBA</w:t>
      </w:r>
      <w:r w:rsidR="004634D4" w:rsidRPr="00F34B6E">
        <w:rPr>
          <w:rFonts w:asciiTheme="minorHAnsi" w:hAnsiTheme="minorHAnsi" w:cstheme="minorHAnsi"/>
          <w:color w:val="000000"/>
          <w:shd w:val="clear" w:color="auto" w:fill="FFFFFF"/>
        </w:rPr>
        <w:t> (intervention 3, phase D); and </w:t>
      </w:r>
      <w:r w:rsidR="004634D4" w:rsidRPr="00F34B6E">
        <w:rPr>
          <w:rFonts w:asciiTheme="minorHAnsi" w:hAnsiTheme="minorHAnsi" w:cstheme="minorHAnsi"/>
          <w:b/>
          <w:bCs/>
          <w:color w:val="000000"/>
          <w:shd w:val="clear" w:color="auto" w:fill="FFFFFF"/>
        </w:rPr>
        <w:t>4)</w:t>
      </w:r>
      <w:r w:rsidR="004634D4" w:rsidRPr="00F34B6E">
        <w:rPr>
          <w:rFonts w:asciiTheme="minorHAnsi" w:hAnsiTheme="minorHAnsi" w:cstheme="minorHAnsi"/>
          <w:color w:val="000000"/>
          <w:shd w:val="clear" w:color="auto" w:fill="FFFFFF"/>
        </w:rPr>
        <w:t> </w:t>
      </w:r>
      <w:r w:rsidR="004634D4" w:rsidRPr="00F34B6E">
        <w:rPr>
          <w:rFonts w:asciiTheme="minorHAnsi" w:hAnsiTheme="minorHAnsi" w:cstheme="minorHAnsi"/>
          <w:i/>
          <w:iCs/>
          <w:color w:val="000000"/>
          <w:shd w:val="clear" w:color="auto" w:fill="FFFFFF"/>
        </w:rPr>
        <w:t>paracetamol +naproxen + EBA</w:t>
      </w:r>
      <w:r w:rsidR="004634D4" w:rsidRPr="00F34B6E">
        <w:rPr>
          <w:rFonts w:asciiTheme="minorHAnsi" w:hAnsiTheme="minorHAnsi" w:cstheme="minorHAnsi"/>
          <w:iCs/>
          <w:color w:val="000000"/>
          <w:shd w:val="clear" w:color="auto" w:fill="FFFFFF"/>
        </w:rPr>
        <w:t xml:space="preserve"> (inter-</w:t>
      </w:r>
      <w:r w:rsidR="004634D4" w:rsidRPr="00F34B6E">
        <w:rPr>
          <w:rFonts w:asciiTheme="minorHAnsi" w:hAnsiTheme="minorHAnsi" w:cstheme="minorHAnsi"/>
          <w:color w:val="000000"/>
          <w:shd w:val="clear" w:color="auto" w:fill="FFFFFF"/>
        </w:rPr>
        <w:t xml:space="preserve">vention 4, phase E) for patients with recent onset WAD. Baseline </w:t>
      </w:r>
      <w:r w:rsidR="0002486B">
        <w:rPr>
          <w:rFonts w:asciiTheme="minorHAnsi" w:hAnsiTheme="minorHAnsi" w:cstheme="minorHAnsi"/>
          <w:color w:val="000000"/>
          <w:shd w:val="clear" w:color="auto" w:fill="FFFFFF"/>
        </w:rPr>
        <w:t>NRS</w:t>
      </w:r>
      <w:r w:rsidR="0002486B" w:rsidRPr="00F34B6E">
        <w:rPr>
          <w:rFonts w:asciiTheme="minorHAnsi" w:hAnsiTheme="minorHAnsi" w:cstheme="minorHAnsi"/>
          <w:color w:val="000000"/>
          <w:shd w:val="clear" w:color="auto" w:fill="FFFFFF"/>
        </w:rPr>
        <w:t xml:space="preserve"> </w:t>
      </w:r>
      <w:r w:rsidR="004634D4" w:rsidRPr="00F34B6E">
        <w:rPr>
          <w:rFonts w:asciiTheme="minorHAnsi" w:hAnsiTheme="minorHAnsi" w:cstheme="minorHAnsi"/>
          <w:color w:val="000000"/>
          <w:shd w:val="clear" w:color="auto" w:fill="FFFFFF"/>
        </w:rPr>
        <w:t>pain scores will be collected for 5</w:t>
      </w:r>
      <w:r w:rsidR="006704E2">
        <w:rPr>
          <w:rFonts w:asciiTheme="minorHAnsi" w:hAnsiTheme="minorHAnsi" w:cstheme="minorHAnsi"/>
          <w:color w:val="000000"/>
          <w:shd w:val="clear" w:color="auto" w:fill="FFFFFF"/>
        </w:rPr>
        <w:t>, 8</w:t>
      </w:r>
      <w:r w:rsidR="00F73BF9">
        <w:rPr>
          <w:rFonts w:asciiTheme="minorHAnsi" w:hAnsiTheme="minorHAnsi" w:cstheme="minorHAnsi"/>
          <w:color w:val="000000"/>
          <w:shd w:val="clear" w:color="auto" w:fill="FFFFFF"/>
        </w:rPr>
        <w:t>,</w:t>
      </w:r>
      <w:r w:rsidR="006704E2">
        <w:rPr>
          <w:rFonts w:asciiTheme="minorHAnsi" w:hAnsiTheme="minorHAnsi" w:cstheme="minorHAnsi"/>
          <w:color w:val="000000"/>
          <w:shd w:val="clear" w:color="auto" w:fill="FFFFFF"/>
        </w:rPr>
        <w:t xml:space="preserve"> or 11</w:t>
      </w:r>
      <w:r w:rsidR="004634D4" w:rsidRPr="00F34B6E">
        <w:rPr>
          <w:rFonts w:asciiTheme="minorHAnsi" w:hAnsiTheme="minorHAnsi" w:cstheme="minorHAnsi"/>
          <w:color w:val="000000"/>
          <w:shd w:val="clear" w:color="auto" w:fill="FFFFFF"/>
        </w:rPr>
        <w:t xml:space="preserve"> days in phase A (no intervention)</w:t>
      </w:r>
      <w:r w:rsidR="00213934">
        <w:rPr>
          <w:rFonts w:asciiTheme="minorHAnsi" w:hAnsiTheme="minorHAnsi" w:cstheme="minorHAnsi"/>
          <w:color w:val="000000"/>
          <w:shd w:val="clear" w:color="auto" w:fill="FFFFFF"/>
        </w:rPr>
        <w:t>, followed by Phase B (</w:t>
      </w:r>
      <w:r w:rsidR="004634D4" w:rsidRPr="00F34B6E">
        <w:rPr>
          <w:rFonts w:asciiTheme="minorHAnsi" w:hAnsiTheme="minorHAnsi" w:cstheme="minorHAnsi"/>
          <w:color w:val="000000"/>
          <w:shd w:val="clear" w:color="auto" w:fill="FFFFFF"/>
        </w:rPr>
        <w:t>Intervention 1</w:t>
      </w:r>
      <w:r w:rsidR="00213934">
        <w:rPr>
          <w:rFonts w:asciiTheme="minorHAnsi" w:hAnsiTheme="minorHAnsi" w:cstheme="minorHAnsi"/>
          <w:color w:val="000000"/>
          <w:shd w:val="clear" w:color="auto" w:fill="FFFFFF"/>
        </w:rPr>
        <w:t xml:space="preserve">, EBA). </w:t>
      </w:r>
      <w:r w:rsidR="006704E2">
        <w:rPr>
          <w:rFonts w:asciiTheme="minorHAnsi" w:hAnsiTheme="minorHAnsi" w:cstheme="minorHAnsi"/>
          <w:color w:val="000000"/>
          <w:shd w:val="clear" w:color="auto" w:fill="FFFFFF"/>
        </w:rPr>
        <w:t xml:space="preserve"> for 5 days</w:t>
      </w:r>
      <w:r w:rsidR="004634D4" w:rsidRPr="00F34B6E">
        <w:rPr>
          <w:rFonts w:asciiTheme="minorHAnsi" w:hAnsiTheme="minorHAnsi" w:cstheme="minorHAnsi"/>
          <w:color w:val="000000"/>
          <w:shd w:val="clear" w:color="auto" w:fill="FFFFFF"/>
        </w:rPr>
        <w:t>.  Effectiveness will be evaluated using a series of MBDs across 3 participants at a time</w:t>
      </w:r>
      <w:r w:rsidR="004634D4" w:rsidRPr="00F34B6E">
        <w:rPr>
          <w:rFonts w:asciiTheme="minorHAnsi" w:hAnsiTheme="minorHAnsi" w:cstheme="minorHAnsi"/>
          <w:color w:val="000000"/>
          <w:shd w:val="clear" w:color="auto" w:fill="FFFFFF"/>
          <w:vertAlign w:val="superscript"/>
        </w:rPr>
        <w:t>28 </w:t>
      </w:r>
      <w:r w:rsidR="004634D4" w:rsidRPr="00F34B6E">
        <w:rPr>
          <w:rFonts w:asciiTheme="minorHAnsi" w:hAnsiTheme="minorHAnsi" w:cstheme="minorHAnsi"/>
          <w:color w:val="000000"/>
          <w:shd w:val="clear" w:color="auto" w:fill="FFFFFF"/>
        </w:rPr>
        <w:t xml:space="preserve">; that is, each MBD will contain 3 tiers, one per participant (Fig 3; simulated data).  After phase B (intervention 1, EBA), there will be 3 cycles of randomised CDE triplets in each tier (ie for each patient) to control for sequencing effects. This design controls for threats to internal validity as the lengths of phases A are staggered across the 3 </w:t>
      </w:r>
      <w:r w:rsidR="004634D4" w:rsidRPr="00F34B6E">
        <w:rPr>
          <w:rFonts w:asciiTheme="minorHAnsi" w:hAnsiTheme="minorHAnsi" w:cstheme="minorHAnsi"/>
          <w:color w:val="000000"/>
          <w:shd w:val="clear" w:color="auto" w:fill="FFFFFF"/>
        </w:rPr>
        <w:lastRenderedPageBreak/>
        <w:t xml:space="preserve">patients (phase B starts </w:t>
      </w:r>
      <w:r w:rsidR="004634D4" w:rsidRPr="00F34B6E">
        <w:rPr>
          <w:rFonts w:asciiTheme="minorHAnsi" w:hAnsiTheme="minorHAnsi" w:cstheme="minorHAnsi"/>
          <w:color w:val="000000"/>
          <w:shd w:val="clear" w:color="auto" w:fill="FFFFFF"/>
          <w:lang w:val="en"/>
        </w:rPr>
        <w:t>5, 8, 11 days post enrolment.</w:t>
      </w:r>
      <w:r w:rsidR="004634D4" w:rsidRPr="00F34B6E">
        <w:rPr>
          <w:rFonts w:asciiTheme="minorHAnsi" w:hAnsiTheme="minorHAnsi" w:cstheme="minorHAnsi"/>
          <w:color w:val="000000"/>
          <w:shd w:val="clear" w:color="auto" w:fill="FFFFFF"/>
        </w:rPr>
        <w:t xml:space="preserve"> </w:t>
      </w:r>
      <w:r w:rsidR="007C3DA2">
        <w:rPr>
          <w:rFonts w:asciiTheme="minorHAnsi" w:hAnsiTheme="minorHAnsi" w:cstheme="minorHAnsi"/>
          <w:color w:val="000000"/>
          <w:shd w:val="clear" w:color="auto" w:fill="FFFFFF"/>
        </w:rPr>
        <w:t>Each group of 3</w:t>
      </w:r>
      <w:r w:rsidR="007C3DA2" w:rsidRPr="00C93E77">
        <w:rPr>
          <w:rFonts w:asciiTheme="minorHAnsi" w:hAnsiTheme="minorHAnsi" w:cstheme="minorHAnsi"/>
        </w:rPr>
        <w:t xml:space="preserve"> participants will begin </w:t>
      </w:r>
      <w:r w:rsidR="007C3DA2">
        <w:rPr>
          <w:rFonts w:asciiTheme="minorHAnsi" w:hAnsiTheme="minorHAnsi" w:cstheme="minorHAnsi"/>
        </w:rPr>
        <w:t xml:space="preserve">Phase A </w:t>
      </w:r>
      <w:r w:rsidR="00CB4A3D">
        <w:rPr>
          <w:rFonts w:asciiTheme="minorHAnsi" w:hAnsiTheme="minorHAnsi" w:cstheme="minorHAnsi"/>
        </w:rPr>
        <w:t>at the same time</w:t>
      </w:r>
      <w:r w:rsidR="007C3DA2">
        <w:rPr>
          <w:rFonts w:asciiTheme="minorHAnsi" w:hAnsiTheme="minorHAnsi" w:cstheme="minorHAnsi"/>
        </w:rPr>
        <w:t xml:space="preserve"> as </w:t>
      </w:r>
      <w:r w:rsidR="00CB4A3D">
        <w:rPr>
          <w:rFonts w:asciiTheme="minorHAnsi" w:hAnsiTheme="minorHAnsi" w:cstheme="minorHAnsi"/>
        </w:rPr>
        <w:t xml:space="preserve">far as </w:t>
      </w:r>
      <w:r w:rsidR="007C3DA2">
        <w:rPr>
          <w:rFonts w:asciiTheme="minorHAnsi" w:hAnsiTheme="minorHAnsi" w:cstheme="minorHAnsi"/>
        </w:rPr>
        <w:t>is practical</w:t>
      </w:r>
      <w:r w:rsidR="007C3DA2" w:rsidRPr="00C93E77">
        <w:rPr>
          <w:rFonts w:asciiTheme="minorHAnsi" w:hAnsiTheme="minorHAnsi" w:cstheme="minorHAnsi"/>
        </w:rPr>
        <w:t>.</w:t>
      </w:r>
      <w:r w:rsidR="007C3DA2" w:rsidRPr="00F34B6E">
        <w:rPr>
          <w:rFonts w:asciiTheme="minorHAnsi" w:hAnsiTheme="minorHAnsi" w:cstheme="minorHAnsi"/>
          <w:color w:val="000000"/>
          <w:shd w:val="clear" w:color="auto" w:fill="FFFFFF"/>
        </w:rPr>
        <w:t xml:space="preserve"> </w:t>
      </w:r>
      <w:r w:rsidR="004634D4" w:rsidRPr="00F34B6E">
        <w:rPr>
          <w:rFonts w:asciiTheme="minorHAnsi" w:hAnsiTheme="minorHAnsi" w:cstheme="minorHAnsi"/>
          <w:color w:val="000000"/>
          <w:shd w:val="clear" w:color="auto" w:fill="FFFFFF"/>
        </w:rPr>
        <w:t xml:space="preserve">External events are one of the major threats to internal validity. If one such event coincides with onset of treatment, it is not possible to know whether the intervention or the external event is responsible for any change in the target symptom.   It is unlikely that this will occur for each participant exactly at commencement of the interventions, because of staggering of phase A length. Internal validity is further bolstered by replication across the 3 participants within each MBD, each having 3 cycles of CDE </w:t>
      </w:r>
      <w:r w:rsidR="004634D4" w:rsidRPr="00553921">
        <w:rPr>
          <w:rFonts w:asciiTheme="minorHAnsi" w:hAnsiTheme="minorHAnsi" w:cstheme="minorHAnsi"/>
          <w:color w:val="000000"/>
          <w:shd w:val="clear" w:color="auto" w:fill="FFFFFF"/>
        </w:rPr>
        <w:t>intervention.</w:t>
      </w:r>
    </w:p>
    <w:p w14:paraId="2EDC8265" w14:textId="77777777" w:rsidR="00F34B6E" w:rsidRPr="00553921" w:rsidRDefault="00F34B6E" w:rsidP="00BB6A78">
      <w:pPr>
        <w:spacing w:line="276" w:lineRule="auto"/>
        <w:ind w:left="-284" w:right="-456"/>
        <w:jc w:val="both"/>
        <w:rPr>
          <w:rFonts w:asciiTheme="minorHAnsi" w:hAnsiTheme="minorHAnsi" w:cstheme="minorHAnsi"/>
          <w:b/>
          <w:i/>
          <w:u w:val="single"/>
        </w:rPr>
      </w:pPr>
    </w:p>
    <w:p w14:paraId="5C831E41" w14:textId="77777777" w:rsidR="00F34B6E" w:rsidRPr="00553921" w:rsidRDefault="00F34B6E" w:rsidP="00BB6A78">
      <w:pPr>
        <w:spacing w:line="276" w:lineRule="auto"/>
        <w:ind w:left="-284" w:right="-456"/>
        <w:jc w:val="both"/>
        <w:rPr>
          <w:rFonts w:asciiTheme="minorHAnsi" w:hAnsiTheme="minorHAnsi" w:cstheme="minorHAnsi"/>
        </w:rPr>
      </w:pPr>
      <w:r w:rsidRPr="00553921">
        <w:rPr>
          <w:rFonts w:asciiTheme="minorHAnsi" w:hAnsiTheme="minorHAnsi" w:cstheme="minorHAnsi"/>
          <w:b/>
          <w:i/>
          <w:u w:val="single"/>
        </w:rPr>
        <w:t>Interventions</w:t>
      </w:r>
      <w:r w:rsidRPr="00553921">
        <w:rPr>
          <w:rFonts w:asciiTheme="minorHAnsi" w:hAnsiTheme="minorHAnsi" w:cstheme="minorHAnsi"/>
          <w:b/>
          <w:i/>
        </w:rPr>
        <w:t xml:space="preserve"> </w:t>
      </w:r>
    </w:p>
    <w:p w14:paraId="2D2C7AFB" w14:textId="17DFA2B9" w:rsidR="00F34B6E" w:rsidRPr="00553921" w:rsidRDefault="00F34B6E" w:rsidP="00BB6A78">
      <w:pPr>
        <w:pStyle w:val="CommentText"/>
        <w:tabs>
          <w:tab w:val="left" w:pos="7371"/>
        </w:tabs>
        <w:spacing w:line="276" w:lineRule="auto"/>
        <w:ind w:left="-284" w:right="-456"/>
        <w:jc w:val="both"/>
        <w:rPr>
          <w:rFonts w:asciiTheme="minorHAnsi" w:hAnsiTheme="minorHAnsi" w:cstheme="minorHAnsi"/>
          <w:sz w:val="22"/>
          <w:szCs w:val="22"/>
          <w:vertAlign w:val="superscript"/>
        </w:rPr>
      </w:pPr>
      <w:r w:rsidRPr="00553921">
        <w:rPr>
          <w:rFonts w:asciiTheme="minorHAnsi" w:hAnsiTheme="minorHAnsi" w:cstheme="minorHAnsi"/>
          <w:b/>
          <w:sz w:val="22"/>
          <w:szCs w:val="22"/>
        </w:rPr>
        <w:t>Advice booklet</w:t>
      </w:r>
      <w:r w:rsidRPr="00553921">
        <w:rPr>
          <w:rFonts w:asciiTheme="minorHAnsi" w:hAnsiTheme="minorHAnsi" w:cstheme="minorHAnsi"/>
          <w:b/>
          <w:i/>
          <w:sz w:val="22"/>
          <w:szCs w:val="22"/>
        </w:rPr>
        <w:t xml:space="preserve"> </w:t>
      </w:r>
      <w:r w:rsidRPr="00553921">
        <w:rPr>
          <w:rFonts w:asciiTheme="minorHAnsi" w:hAnsiTheme="minorHAnsi" w:cstheme="minorHAnsi"/>
          <w:sz w:val="22"/>
          <w:szCs w:val="22"/>
        </w:rPr>
        <w:t>All patients will receive an evidence-based advice  (EBA) booklet to use from the  start of phase B until the end of the last treatment phase. Based on current Australian Guidelines for WAD Management,</w:t>
      </w:r>
      <w:r w:rsidRPr="00553921">
        <w:rPr>
          <w:rFonts w:asciiTheme="minorHAnsi" w:hAnsiTheme="minorHAnsi" w:cstheme="minorHAnsi"/>
          <w:sz w:val="22"/>
          <w:szCs w:val="22"/>
          <w:vertAlign w:val="superscript"/>
        </w:rPr>
        <w:t>5</w:t>
      </w:r>
      <w:r w:rsidRPr="00553921">
        <w:rPr>
          <w:rFonts w:asciiTheme="minorHAnsi" w:hAnsiTheme="minorHAnsi" w:cstheme="minorHAnsi"/>
          <w:sz w:val="22"/>
          <w:szCs w:val="22"/>
        </w:rPr>
        <w:t xml:space="preserve"> and input from consumers and health care professionals, </w:t>
      </w:r>
      <w:r w:rsidRPr="00553921">
        <w:rPr>
          <w:rFonts w:asciiTheme="minorHAnsi" w:hAnsiTheme="minorHAnsi" w:cstheme="minorHAnsi"/>
          <w:i/>
          <w:sz w:val="22"/>
          <w:szCs w:val="22"/>
        </w:rPr>
        <w:t>WAD Injury Recovery: A Self Help Guide</w:t>
      </w:r>
      <w:r w:rsidRPr="00553921">
        <w:rPr>
          <w:rFonts w:asciiTheme="minorHAnsi" w:hAnsiTheme="minorHAnsi" w:cstheme="minorHAnsi"/>
          <w:i/>
          <w:sz w:val="22"/>
          <w:szCs w:val="22"/>
          <w:vertAlign w:val="superscript"/>
        </w:rPr>
        <w:t>56</w:t>
      </w:r>
      <w:r w:rsidRPr="00553921">
        <w:rPr>
          <w:rFonts w:asciiTheme="minorHAnsi" w:hAnsiTheme="minorHAnsi" w:cstheme="minorHAnsi"/>
          <w:i/>
          <w:sz w:val="22"/>
          <w:szCs w:val="22"/>
        </w:rPr>
        <w:t xml:space="preserve"> </w:t>
      </w:r>
      <w:r w:rsidRPr="00553921">
        <w:rPr>
          <w:rFonts w:asciiTheme="minorHAnsi" w:hAnsiTheme="minorHAnsi" w:cstheme="minorHAnsi"/>
          <w:sz w:val="22"/>
          <w:szCs w:val="22"/>
        </w:rPr>
        <w:t>provides information about WAD; assurance about prognosis; advice to stay active and resume working; information on correct posture; pictures of specific exercises for the neck and upper limbs; and information on resuming daily activities.  Effect size from this booklet itself is unknown, though there is some evidence for small effects from staying active and doing specific exercises for the neck and upper limbs.</w:t>
      </w:r>
      <w:r w:rsidRPr="00553921">
        <w:rPr>
          <w:rFonts w:asciiTheme="minorHAnsi" w:hAnsiTheme="minorHAnsi" w:cstheme="minorHAnsi"/>
          <w:sz w:val="22"/>
          <w:szCs w:val="22"/>
          <w:vertAlign w:val="superscript"/>
        </w:rPr>
        <w:t>5</w:t>
      </w:r>
    </w:p>
    <w:p w14:paraId="1E76C115" w14:textId="326EA7C3" w:rsidR="00F34B6E" w:rsidRPr="00553921" w:rsidRDefault="00F34B6E" w:rsidP="00BB6A78">
      <w:pPr>
        <w:pStyle w:val="CommentText"/>
        <w:tabs>
          <w:tab w:val="left" w:pos="7371"/>
        </w:tabs>
        <w:spacing w:line="276" w:lineRule="auto"/>
        <w:ind w:left="-284" w:right="-456"/>
        <w:jc w:val="both"/>
        <w:rPr>
          <w:rFonts w:asciiTheme="minorHAnsi" w:hAnsiTheme="minorHAnsi" w:cstheme="minorHAnsi"/>
          <w:sz w:val="22"/>
          <w:szCs w:val="22"/>
        </w:rPr>
      </w:pPr>
      <w:r w:rsidRPr="00553921">
        <w:rPr>
          <w:rFonts w:asciiTheme="minorHAnsi" w:hAnsiTheme="minorHAnsi" w:cstheme="minorHAnsi"/>
          <w:b/>
          <w:sz w:val="22"/>
          <w:szCs w:val="22"/>
        </w:rPr>
        <w:t>Medications</w:t>
      </w:r>
      <w:r w:rsidRPr="00553921">
        <w:rPr>
          <w:rFonts w:asciiTheme="minorHAnsi" w:hAnsiTheme="minorHAnsi" w:cstheme="minorHAnsi"/>
          <w:sz w:val="22"/>
          <w:szCs w:val="22"/>
        </w:rPr>
        <w:t xml:space="preserve"> There will be 3</w:t>
      </w:r>
      <w:r w:rsidRPr="00553921">
        <w:rPr>
          <w:rFonts w:asciiTheme="minorHAnsi" w:hAnsiTheme="minorHAnsi" w:cstheme="minorHAnsi"/>
          <w:spacing w:val="2"/>
          <w:sz w:val="22"/>
          <w:szCs w:val="22"/>
        </w:rPr>
        <w:t xml:space="preserve"> </w:t>
      </w:r>
      <w:r w:rsidRPr="00553921">
        <w:rPr>
          <w:rFonts w:asciiTheme="minorHAnsi" w:hAnsiTheme="minorHAnsi" w:cstheme="minorHAnsi"/>
          <w:sz w:val="22"/>
          <w:szCs w:val="22"/>
        </w:rPr>
        <w:t>c</w:t>
      </w:r>
      <w:r w:rsidRPr="00553921">
        <w:rPr>
          <w:rFonts w:asciiTheme="minorHAnsi" w:hAnsiTheme="minorHAnsi" w:cstheme="minorHAnsi"/>
          <w:spacing w:val="-2"/>
          <w:sz w:val="22"/>
          <w:szCs w:val="22"/>
        </w:rPr>
        <w:t>y</w:t>
      </w:r>
      <w:r w:rsidRPr="00553921">
        <w:rPr>
          <w:rFonts w:asciiTheme="minorHAnsi" w:hAnsiTheme="minorHAnsi" w:cstheme="minorHAnsi"/>
          <w:sz w:val="22"/>
          <w:szCs w:val="22"/>
        </w:rPr>
        <w:t>cl</w:t>
      </w:r>
      <w:r w:rsidRPr="00553921">
        <w:rPr>
          <w:rFonts w:asciiTheme="minorHAnsi" w:hAnsiTheme="minorHAnsi" w:cstheme="minorHAnsi"/>
          <w:spacing w:val="-2"/>
          <w:sz w:val="22"/>
          <w:szCs w:val="22"/>
        </w:rPr>
        <w:t>e</w:t>
      </w:r>
      <w:r w:rsidRPr="00553921">
        <w:rPr>
          <w:rFonts w:asciiTheme="minorHAnsi" w:hAnsiTheme="minorHAnsi" w:cstheme="minorHAnsi"/>
          <w:sz w:val="22"/>
          <w:szCs w:val="22"/>
        </w:rPr>
        <w:t>s</w:t>
      </w:r>
      <w:r w:rsidRPr="00553921">
        <w:rPr>
          <w:rFonts w:asciiTheme="minorHAnsi" w:hAnsiTheme="minorHAnsi" w:cstheme="minorHAnsi"/>
          <w:spacing w:val="5"/>
          <w:sz w:val="22"/>
          <w:szCs w:val="22"/>
        </w:rPr>
        <w:t xml:space="preserve"> </w:t>
      </w:r>
      <w:r w:rsidRPr="00553921">
        <w:rPr>
          <w:rFonts w:asciiTheme="minorHAnsi" w:hAnsiTheme="minorHAnsi" w:cstheme="minorHAnsi"/>
          <w:sz w:val="22"/>
          <w:szCs w:val="22"/>
        </w:rPr>
        <w:t xml:space="preserve">of 10-day triplets of paracetamol 1g four times daily </w:t>
      </w:r>
      <w:r w:rsidRPr="00553921">
        <w:rPr>
          <w:rFonts w:asciiTheme="minorHAnsi" w:hAnsiTheme="minorHAnsi" w:cstheme="minorHAnsi"/>
          <w:spacing w:val="4"/>
          <w:sz w:val="22"/>
          <w:szCs w:val="22"/>
        </w:rPr>
        <w:t xml:space="preserve">(phase C) </w:t>
      </w:r>
      <w:r w:rsidRPr="00553921">
        <w:rPr>
          <w:rFonts w:asciiTheme="minorHAnsi" w:hAnsiTheme="minorHAnsi" w:cstheme="minorHAnsi"/>
          <w:spacing w:val="-2"/>
          <w:sz w:val="22"/>
          <w:szCs w:val="22"/>
        </w:rPr>
        <w:t>o</w:t>
      </w:r>
      <w:r w:rsidRPr="00553921">
        <w:rPr>
          <w:rFonts w:asciiTheme="minorHAnsi" w:hAnsiTheme="minorHAnsi" w:cstheme="minorHAnsi"/>
          <w:sz w:val="22"/>
          <w:szCs w:val="22"/>
        </w:rPr>
        <w:t>r</w:t>
      </w:r>
      <w:r w:rsidRPr="00553921">
        <w:rPr>
          <w:rFonts w:asciiTheme="minorHAnsi" w:hAnsiTheme="minorHAnsi" w:cstheme="minorHAnsi"/>
          <w:spacing w:val="5"/>
          <w:sz w:val="22"/>
          <w:szCs w:val="22"/>
        </w:rPr>
        <w:t xml:space="preserve"> </w:t>
      </w:r>
      <w:r w:rsidRPr="00553921">
        <w:rPr>
          <w:rFonts w:asciiTheme="minorHAnsi" w:hAnsiTheme="minorHAnsi" w:cstheme="minorHAnsi"/>
          <w:sz w:val="22"/>
          <w:szCs w:val="22"/>
        </w:rPr>
        <w:t xml:space="preserve">naproxen sodium </w:t>
      </w:r>
      <w:r w:rsidR="002A3B19">
        <w:rPr>
          <w:rFonts w:asciiTheme="minorHAnsi" w:hAnsiTheme="minorHAnsi" w:cstheme="minorHAnsi"/>
          <w:sz w:val="22"/>
          <w:szCs w:val="22"/>
        </w:rPr>
        <w:t>137.5</w:t>
      </w:r>
      <w:r w:rsidR="002A3B19" w:rsidRPr="00553921">
        <w:rPr>
          <w:rFonts w:asciiTheme="minorHAnsi" w:hAnsiTheme="minorHAnsi" w:cstheme="minorHAnsi"/>
          <w:sz w:val="22"/>
          <w:szCs w:val="22"/>
        </w:rPr>
        <w:t xml:space="preserve"> </w:t>
      </w:r>
      <w:r w:rsidRPr="00553921">
        <w:rPr>
          <w:rFonts w:asciiTheme="minorHAnsi" w:hAnsiTheme="minorHAnsi" w:cstheme="minorHAnsi"/>
          <w:sz w:val="22"/>
          <w:szCs w:val="22"/>
        </w:rPr>
        <w:t xml:space="preserve">mg </w:t>
      </w:r>
      <w:r w:rsidR="004634D4">
        <w:rPr>
          <w:rFonts w:asciiTheme="minorHAnsi" w:hAnsiTheme="minorHAnsi" w:cstheme="minorHAnsi"/>
          <w:sz w:val="22"/>
          <w:szCs w:val="22"/>
        </w:rPr>
        <w:t>four times</w:t>
      </w:r>
      <w:r w:rsidRPr="00553921">
        <w:rPr>
          <w:rFonts w:asciiTheme="minorHAnsi" w:hAnsiTheme="minorHAnsi" w:cstheme="minorHAnsi"/>
          <w:sz w:val="22"/>
          <w:szCs w:val="22"/>
        </w:rPr>
        <w:t xml:space="preserve"> daily (phase D) or both (phase E) (90 days active treatment), then a 10-day observation phase (phase F), using a double dummy design, so the timing of doses does not unblind. Data</w:t>
      </w:r>
      <w:r w:rsidRPr="00553921">
        <w:rPr>
          <w:rFonts w:asciiTheme="minorHAnsi" w:hAnsiTheme="minorHAnsi" w:cstheme="minorHAnsi"/>
          <w:spacing w:val="3"/>
          <w:sz w:val="22"/>
          <w:szCs w:val="22"/>
        </w:rPr>
        <w:t xml:space="preserve"> </w:t>
      </w:r>
      <w:r w:rsidRPr="00553921">
        <w:rPr>
          <w:rFonts w:asciiTheme="minorHAnsi" w:hAnsiTheme="minorHAnsi" w:cstheme="minorHAnsi"/>
          <w:spacing w:val="-2"/>
          <w:sz w:val="22"/>
          <w:szCs w:val="22"/>
        </w:rPr>
        <w:t>f</w:t>
      </w:r>
      <w:r w:rsidRPr="00553921">
        <w:rPr>
          <w:rFonts w:asciiTheme="minorHAnsi" w:hAnsiTheme="minorHAnsi" w:cstheme="minorHAnsi"/>
          <w:sz w:val="22"/>
          <w:szCs w:val="22"/>
        </w:rPr>
        <w:t xml:space="preserve">rom </w:t>
      </w:r>
      <w:r w:rsidRPr="00553921">
        <w:rPr>
          <w:rFonts w:asciiTheme="minorHAnsi" w:hAnsiTheme="minorHAnsi" w:cstheme="minorHAnsi"/>
          <w:spacing w:val="-2"/>
          <w:sz w:val="22"/>
          <w:szCs w:val="22"/>
        </w:rPr>
        <w:t>f</w:t>
      </w:r>
      <w:r w:rsidRPr="00553921">
        <w:rPr>
          <w:rFonts w:asciiTheme="minorHAnsi" w:hAnsiTheme="minorHAnsi" w:cstheme="minorHAnsi"/>
          <w:sz w:val="22"/>
          <w:szCs w:val="22"/>
        </w:rPr>
        <w:t>i</w:t>
      </w:r>
      <w:r w:rsidRPr="00553921">
        <w:rPr>
          <w:rFonts w:asciiTheme="minorHAnsi" w:hAnsiTheme="minorHAnsi" w:cstheme="minorHAnsi"/>
          <w:spacing w:val="-2"/>
          <w:sz w:val="22"/>
          <w:szCs w:val="22"/>
        </w:rPr>
        <w:t>r</w:t>
      </w:r>
      <w:r w:rsidRPr="00553921">
        <w:rPr>
          <w:rFonts w:asciiTheme="minorHAnsi" w:hAnsiTheme="minorHAnsi" w:cstheme="minorHAnsi"/>
          <w:sz w:val="22"/>
          <w:szCs w:val="22"/>
        </w:rPr>
        <w:t>st</w:t>
      </w:r>
      <w:r w:rsidRPr="00553921">
        <w:rPr>
          <w:rFonts w:asciiTheme="minorHAnsi" w:hAnsiTheme="minorHAnsi" w:cstheme="minorHAnsi"/>
          <w:spacing w:val="4"/>
          <w:sz w:val="22"/>
          <w:szCs w:val="22"/>
        </w:rPr>
        <w:t xml:space="preserve"> 3 days</w:t>
      </w:r>
      <w:r w:rsidRPr="00553921">
        <w:rPr>
          <w:rFonts w:asciiTheme="minorHAnsi" w:hAnsiTheme="minorHAnsi" w:cstheme="minorHAnsi"/>
          <w:sz w:val="22"/>
          <w:szCs w:val="22"/>
        </w:rPr>
        <w:t xml:space="preserve"> of</w:t>
      </w:r>
      <w:r w:rsidRPr="00553921">
        <w:rPr>
          <w:rFonts w:asciiTheme="minorHAnsi" w:hAnsiTheme="minorHAnsi" w:cstheme="minorHAnsi"/>
          <w:spacing w:val="3"/>
          <w:sz w:val="22"/>
          <w:szCs w:val="22"/>
        </w:rPr>
        <w:t xml:space="preserve"> </w:t>
      </w:r>
      <w:r w:rsidRPr="00553921">
        <w:rPr>
          <w:rFonts w:asciiTheme="minorHAnsi" w:hAnsiTheme="minorHAnsi" w:cstheme="minorHAnsi"/>
          <w:sz w:val="22"/>
          <w:szCs w:val="22"/>
        </w:rPr>
        <w:t>e</w:t>
      </w:r>
      <w:r w:rsidRPr="00553921">
        <w:rPr>
          <w:rFonts w:asciiTheme="minorHAnsi" w:hAnsiTheme="minorHAnsi" w:cstheme="minorHAnsi"/>
          <w:spacing w:val="-2"/>
          <w:sz w:val="22"/>
          <w:szCs w:val="22"/>
        </w:rPr>
        <w:t>a</w:t>
      </w:r>
      <w:r w:rsidRPr="00553921">
        <w:rPr>
          <w:rFonts w:asciiTheme="minorHAnsi" w:hAnsiTheme="minorHAnsi" w:cstheme="minorHAnsi"/>
          <w:sz w:val="22"/>
          <w:szCs w:val="22"/>
        </w:rPr>
        <w:t>ch t</w:t>
      </w:r>
      <w:r w:rsidRPr="00553921">
        <w:rPr>
          <w:rFonts w:asciiTheme="minorHAnsi" w:hAnsiTheme="minorHAnsi" w:cstheme="minorHAnsi"/>
          <w:spacing w:val="-2"/>
          <w:sz w:val="22"/>
          <w:szCs w:val="22"/>
        </w:rPr>
        <w:t>r</w:t>
      </w:r>
      <w:r w:rsidRPr="00553921">
        <w:rPr>
          <w:rFonts w:asciiTheme="minorHAnsi" w:hAnsiTheme="minorHAnsi" w:cstheme="minorHAnsi"/>
          <w:sz w:val="22"/>
          <w:szCs w:val="22"/>
        </w:rPr>
        <w:t>e</w:t>
      </w:r>
      <w:r w:rsidRPr="00553921">
        <w:rPr>
          <w:rFonts w:asciiTheme="minorHAnsi" w:hAnsiTheme="minorHAnsi" w:cstheme="minorHAnsi"/>
          <w:spacing w:val="-2"/>
          <w:sz w:val="22"/>
          <w:szCs w:val="22"/>
        </w:rPr>
        <w:t>a</w:t>
      </w:r>
      <w:r w:rsidRPr="00553921">
        <w:rPr>
          <w:rFonts w:asciiTheme="minorHAnsi" w:hAnsiTheme="minorHAnsi" w:cstheme="minorHAnsi"/>
          <w:spacing w:val="-1"/>
          <w:sz w:val="22"/>
          <w:szCs w:val="22"/>
        </w:rPr>
        <w:t>t</w:t>
      </w:r>
      <w:r w:rsidRPr="00553921">
        <w:rPr>
          <w:rFonts w:asciiTheme="minorHAnsi" w:hAnsiTheme="minorHAnsi" w:cstheme="minorHAnsi"/>
          <w:spacing w:val="-4"/>
          <w:sz w:val="22"/>
          <w:szCs w:val="22"/>
        </w:rPr>
        <w:t>m</w:t>
      </w:r>
      <w:r w:rsidRPr="00553921">
        <w:rPr>
          <w:rFonts w:asciiTheme="minorHAnsi" w:hAnsiTheme="minorHAnsi" w:cstheme="minorHAnsi"/>
          <w:sz w:val="22"/>
          <w:szCs w:val="22"/>
        </w:rPr>
        <w:t>ent</w:t>
      </w:r>
      <w:r w:rsidRPr="00553921">
        <w:rPr>
          <w:rFonts w:asciiTheme="minorHAnsi" w:hAnsiTheme="minorHAnsi" w:cstheme="minorHAnsi"/>
          <w:spacing w:val="4"/>
          <w:sz w:val="22"/>
          <w:szCs w:val="22"/>
        </w:rPr>
        <w:t xml:space="preserve"> </w:t>
      </w:r>
      <w:r w:rsidRPr="00553921">
        <w:rPr>
          <w:rFonts w:asciiTheme="minorHAnsi" w:hAnsiTheme="minorHAnsi" w:cstheme="minorHAnsi"/>
          <w:sz w:val="22"/>
          <w:szCs w:val="22"/>
        </w:rPr>
        <w:t>period</w:t>
      </w:r>
      <w:r w:rsidRPr="00553921">
        <w:rPr>
          <w:rFonts w:asciiTheme="minorHAnsi" w:hAnsiTheme="minorHAnsi" w:cstheme="minorHAnsi"/>
          <w:spacing w:val="2"/>
          <w:sz w:val="22"/>
          <w:szCs w:val="22"/>
        </w:rPr>
        <w:t xml:space="preserve"> will be </w:t>
      </w:r>
      <w:r w:rsidRPr="00553921">
        <w:rPr>
          <w:rFonts w:asciiTheme="minorHAnsi" w:hAnsiTheme="minorHAnsi" w:cstheme="minorHAnsi"/>
          <w:sz w:val="22"/>
          <w:szCs w:val="22"/>
        </w:rPr>
        <w:t>di</w:t>
      </w:r>
      <w:r w:rsidRPr="00553921">
        <w:rPr>
          <w:rFonts w:asciiTheme="minorHAnsi" w:hAnsiTheme="minorHAnsi" w:cstheme="minorHAnsi"/>
          <w:spacing w:val="-2"/>
          <w:sz w:val="22"/>
          <w:szCs w:val="22"/>
        </w:rPr>
        <w:t>s</w:t>
      </w:r>
      <w:r w:rsidRPr="00553921">
        <w:rPr>
          <w:rFonts w:asciiTheme="minorHAnsi" w:hAnsiTheme="minorHAnsi" w:cstheme="minorHAnsi"/>
          <w:sz w:val="22"/>
          <w:szCs w:val="22"/>
        </w:rPr>
        <w:t>c</w:t>
      </w:r>
      <w:r w:rsidRPr="00553921">
        <w:rPr>
          <w:rFonts w:asciiTheme="minorHAnsi" w:hAnsiTheme="minorHAnsi" w:cstheme="minorHAnsi"/>
          <w:spacing w:val="-2"/>
          <w:sz w:val="22"/>
          <w:szCs w:val="22"/>
        </w:rPr>
        <w:t>a</w:t>
      </w:r>
      <w:r w:rsidRPr="00553921">
        <w:rPr>
          <w:rFonts w:asciiTheme="minorHAnsi" w:hAnsiTheme="minorHAnsi" w:cstheme="minorHAnsi"/>
          <w:sz w:val="22"/>
          <w:szCs w:val="22"/>
        </w:rPr>
        <w:t>r</w:t>
      </w:r>
      <w:r w:rsidRPr="00553921">
        <w:rPr>
          <w:rFonts w:asciiTheme="minorHAnsi" w:hAnsiTheme="minorHAnsi" w:cstheme="minorHAnsi"/>
          <w:spacing w:val="-2"/>
          <w:sz w:val="22"/>
          <w:szCs w:val="22"/>
        </w:rPr>
        <w:t>d</w:t>
      </w:r>
      <w:r w:rsidRPr="00553921">
        <w:rPr>
          <w:rFonts w:asciiTheme="minorHAnsi" w:hAnsiTheme="minorHAnsi" w:cstheme="minorHAnsi"/>
          <w:sz w:val="22"/>
          <w:szCs w:val="22"/>
        </w:rPr>
        <w:t xml:space="preserve">ed to ensure no carryover. </w:t>
      </w:r>
    </w:p>
    <w:p w14:paraId="4CDA0A8F" w14:textId="77777777" w:rsidR="00F34B6E" w:rsidRPr="00553921" w:rsidRDefault="00F34B6E" w:rsidP="00BB6A78">
      <w:pPr>
        <w:pStyle w:val="CommentText"/>
        <w:tabs>
          <w:tab w:val="left" w:pos="7371"/>
        </w:tabs>
        <w:spacing w:line="276" w:lineRule="auto"/>
        <w:ind w:left="0"/>
        <w:jc w:val="both"/>
        <w:rPr>
          <w:rFonts w:asciiTheme="minorHAnsi" w:hAnsiTheme="minorHAnsi"/>
          <w:b/>
          <w:i/>
          <w:sz w:val="22"/>
          <w:szCs w:val="22"/>
          <w:u w:val="single"/>
        </w:rPr>
      </w:pPr>
    </w:p>
    <w:p w14:paraId="54FE4BBA" w14:textId="16A2BDB3" w:rsidR="00322118" w:rsidRPr="00553921" w:rsidRDefault="00EE0B2F" w:rsidP="00BB6A78">
      <w:pPr>
        <w:pStyle w:val="ListParagraph"/>
        <w:spacing w:line="276" w:lineRule="auto"/>
        <w:ind w:left="-284" w:right="-456"/>
        <w:jc w:val="both"/>
        <w:rPr>
          <w:rFonts w:asciiTheme="minorHAnsi" w:hAnsiTheme="minorHAnsi"/>
          <w:b/>
        </w:rPr>
      </w:pPr>
      <w:r w:rsidRPr="00553921">
        <w:rPr>
          <w:rFonts w:asciiTheme="minorHAnsi" w:hAnsiTheme="minorHAnsi"/>
          <w:b/>
        </w:rPr>
        <w:t>2</w:t>
      </w:r>
      <w:r w:rsidR="00FE526B" w:rsidRPr="00553921">
        <w:rPr>
          <w:rFonts w:asciiTheme="minorHAnsi" w:hAnsiTheme="minorHAnsi"/>
          <w:b/>
        </w:rPr>
        <w:t>.3 Setting</w:t>
      </w:r>
    </w:p>
    <w:p w14:paraId="0BFF6A5A" w14:textId="3B64BE12" w:rsidR="00FE526B" w:rsidRPr="00553921" w:rsidRDefault="00FE526B" w:rsidP="00BB6A78">
      <w:pPr>
        <w:pStyle w:val="ListParagraph"/>
        <w:spacing w:line="276" w:lineRule="auto"/>
        <w:ind w:left="-284" w:right="-456"/>
        <w:jc w:val="both"/>
        <w:rPr>
          <w:rFonts w:asciiTheme="minorHAnsi" w:hAnsiTheme="minorHAnsi"/>
        </w:rPr>
      </w:pPr>
      <w:r w:rsidRPr="00553921">
        <w:rPr>
          <w:rFonts w:asciiTheme="minorHAnsi" w:hAnsiTheme="minorHAnsi"/>
        </w:rPr>
        <w:t xml:space="preserve">Community patients recruited </w:t>
      </w:r>
      <w:r w:rsidR="0068217D" w:rsidRPr="00553921">
        <w:rPr>
          <w:rFonts w:asciiTheme="minorHAnsi" w:hAnsiTheme="minorHAnsi"/>
        </w:rPr>
        <w:t>via</w:t>
      </w:r>
      <w:r w:rsidRPr="00553921">
        <w:rPr>
          <w:rFonts w:asciiTheme="minorHAnsi" w:hAnsiTheme="minorHAnsi"/>
        </w:rPr>
        <w:t xml:space="preserve"> EDs of </w:t>
      </w:r>
      <w:r w:rsidR="003E18C1" w:rsidRPr="00553921">
        <w:rPr>
          <w:rFonts w:asciiTheme="minorHAnsi" w:hAnsiTheme="minorHAnsi"/>
        </w:rPr>
        <w:t>RBWH</w:t>
      </w:r>
      <w:r w:rsidR="00284C9C">
        <w:rPr>
          <w:rFonts w:asciiTheme="minorHAnsi" w:hAnsiTheme="minorHAnsi"/>
        </w:rPr>
        <w:t xml:space="preserve">, </w:t>
      </w:r>
      <w:r w:rsidR="00284C9C">
        <w:rPr>
          <w:rFonts w:asciiTheme="minorHAnsi" w:hAnsiTheme="minorHAnsi" w:cstheme="minorHAnsi"/>
        </w:rPr>
        <w:t>Logan, Toowoomba, Beaudesert, Redlands and</w:t>
      </w:r>
      <w:r w:rsidR="00992A77" w:rsidRPr="00553921">
        <w:rPr>
          <w:rFonts w:asciiTheme="minorHAnsi" w:hAnsiTheme="minorHAnsi"/>
        </w:rPr>
        <w:t xml:space="preserve"> Caboolture</w:t>
      </w:r>
      <w:r w:rsidR="003E18C1" w:rsidRPr="00553921">
        <w:rPr>
          <w:rFonts w:asciiTheme="minorHAnsi" w:hAnsiTheme="minorHAnsi"/>
        </w:rPr>
        <w:t xml:space="preserve"> </w:t>
      </w:r>
      <w:r w:rsidR="00284C9C">
        <w:rPr>
          <w:rFonts w:asciiTheme="minorHAnsi" w:hAnsiTheme="minorHAnsi"/>
        </w:rPr>
        <w:t>hospitals</w:t>
      </w:r>
      <w:r w:rsidR="00680406">
        <w:rPr>
          <w:rFonts w:asciiTheme="minorHAnsi" w:hAnsiTheme="minorHAnsi"/>
        </w:rPr>
        <w:t>,</w:t>
      </w:r>
      <w:r w:rsidR="00412304" w:rsidRPr="00553921">
        <w:rPr>
          <w:rFonts w:asciiTheme="minorHAnsi" w:hAnsiTheme="minorHAnsi"/>
        </w:rPr>
        <w:t xml:space="preserve"> </w:t>
      </w:r>
      <w:r w:rsidR="003E18C1" w:rsidRPr="00553921">
        <w:rPr>
          <w:rFonts w:asciiTheme="minorHAnsi" w:hAnsiTheme="minorHAnsi"/>
        </w:rPr>
        <w:t xml:space="preserve">online </w:t>
      </w:r>
      <w:r w:rsidR="00412304" w:rsidRPr="00553921">
        <w:rPr>
          <w:rFonts w:asciiTheme="minorHAnsi" w:hAnsiTheme="minorHAnsi"/>
        </w:rPr>
        <w:t>via</w:t>
      </w:r>
      <w:r w:rsidR="003E18C1" w:rsidRPr="00553921">
        <w:rPr>
          <w:rFonts w:asciiTheme="minorHAnsi" w:hAnsiTheme="minorHAnsi"/>
        </w:rPr>
        <w:t xml:space="preserve"> </w:t>
      </w:r>
      <w:r w:rsidR="00412304" w:rsidRPr="00553921">
        <w:rPr>
          <w:rFonts w:asciiTheme="minorHAnsi" w:hAnsiTheme="minorHAnsi"/>
        </w:rPr>
        <w:t>social media</w:t>
      </w:r>
      <w:r w:rsidR="003E18C1" w:rsidRPr="00553921">
        <w:rPr>
          <w:rFonts w:asciiTheme="minorHAnsi" w:hAnsiTheme="minorHAnsi"/>
        </w:rPr>
        <w:t>/websites</w:t>
      </w:r>
      <w:r w:rsidR="00412304" w:rsidRPr="00553921">
        <w:rPr>
          <w:rFonts w:asciiTheme="minorHAnsi" w:hAnsiTheme="minorHAnsi"/>
        </w:rPr>
        <w:t xml:space="preserve">, </w:t>
      </w:r>
      <w:r w:rsidR="003E18C1" w:rsidRPr="00553921">
        <w:rPr>
          <w:rFonts w:asciiTheme="minorHAnsi" w:hAnsiTheme="minorHAnsi"/>
        </w:rPr>
        <w:t>through</w:t>
      </w:r>
      <w:r w:rsidR="009A7337">
        <w:rPr>
          <w:rFonts w:asciiTheme="minorHAnsi" w:hAnsiTheme="minorHAnsi"/>
        </w:rPr>
        <w:t xml:space="preserve"> local</w:t>
      </w:r>
      <w:r w:rsidR="003E18C1" w:rsidRPr="00553921">
        <w:rPr>
          <w:rFonts w:asciiTheme="minorHAnsi" w:hAnsiTheme="minorHAnsi"/>
        </w:rPr>
        <w:t xml:space="preserve"> </w:t>
      </w:r>
      <w:r w:rsidR="00412304" w:rsidRPr="00553921">
        <w:rPr>
          <w:rFonts w:asciiTheme="minorHAnsi" w:hAnsiTheme="minorHAnsi"/>
        </w:rPr>
        <w:t>GPs</w:t>
      </w:r>
      <w:r w:rsidR="003E18C1" w:rsidRPr="00553921">
        <w:rPr>
          <w:rFonts w:asciiTheme="minorHAnsi" w:hAnsiTheme="minorHAnsi"/>
        </w:rPr>
        <w:t xml:space="preserve"> and </w:t>
      </w:r>
      <w:r w:rsidR="00412304" w:rsidRPr="00553921">
        <w:rPr>
          <w:rFonts w:asciiTheme="minorHAnsi" w:hAnsiTheme="minorHAnsi"/>
        </w:rPr>
        <w:t>physiotherapists</w:t>
      </w:r>
      <w:r w:rsidR="00213934">
        <w:rPr>
          <w:rFonts w:asciiTheme="minorHAnsi" w:hAnsiTheme="minorHAnsi"/>
        </w:rPr>
        <w:t>, and pamphlets and posters</w:t>
      </w:r>
      <w:r w:rsidR="00B4785E" w:rsidRPr="00553921">
        <w:rPr>
          <w:rFonts w:asciiTheme="minorHAnsi" w:hAnsiTheme="minorHAnsi"/>
        </w:rPr>
        <w:t>.</w:t>
      </w:r>
    </w:p>
    <w:p w14:paraId="784BCAF9" w14:textId="77777777" w:rsidR="00FE526B" w:rsidRPr="00553921" w:rsidRDefault="00FE526B" w:rsidP="00BB6A78">
      <w:pPr>
        <w:pStyle w:val="ListParagraph"/>
        <w:spacing w:line="276" w:lineRule="auto"/>
        <w:ind w:left="-284" w:right="-456"/>
        <w:jc w:val="both"/>
        <w:rPr>
          <w:rFonts w:asciiTheme="minorHAnsi" w:hAnsiTheme="minorHAnsi"/>
        </w:rPr>
      </w:pPr>
    </w:p>
    <w:p w14:paraId="7EC37F71" w14:textId="135244F0" w:rsidR="006303C2" w:rsidRPr="00553921" w:rsidRDefault="00EE0B2F" w:rsidP="00BB6A78">
      <w:pPr>
        <w:tabs>
          <w:tab w:val="left" w:pos="567"/>
          <w:tab w:val="left" w:pos="900"/>
          <w:tab w:val="left" w:pos="1276"/>
        </w:tabs>
        <w:spacing w:line="276" w:lineRule="auto"/>
        <w:ind w:left="-284" w:right="-456"/>
        <w:jc w:val="both"/>
        <w:rPr>
          <w:rFonts w:asciiTheme="minorHAnsi" w:hAnsiTheme="minorHAnsi"/>
          <w:b/>
        </w:rPr>
      </w:pPr>
      <w:r w:rsidRPr="00553921">
        <w:rPr>
          <w:rFonts w:asciiTheme="minorHAnsi" w:hAnsiTheme="minorHAnsi"/>
          <w:b/>
        </w:rPr>
        <w:t>2</w:t>
      </w:r>
      <w:r w:rsidR="00FE526B" w:rsidRPr="00553921">
        <w:rPr>
          <w:rFonts w:asciiTheme="minorHAnsi" w:hAnsiTheme="minorHAnsi"/>
          <w:b/>
        </w:rPr>
        <w:t xml:space="preserve">.4 </w:t>
      </w:r>
      <w:r w:rsidR="006303C2" w:rsidRPr="00553921">
        <w:rPr>
          <w:rFonts w:asciiTheme="minorHAnsi" w:hAnsiTheme="minorHAnsi"/>
          <w:b/>
        </w:rPr>
        <w:t>Eligibility criteria</w:t>
      </w:r>
    </w:p>
    <w:p w14:paraId="4F826A1B" w14:textId="2CFD1973" w:rsidR="006303C2" w:rsidRPr="00553921" w:rsidRDefault="006303C2" w:rsidP="00BB6A78">
      <w:pPr>
        <w:tabs>
          <w:tab w:val="left" w:pos="567"/>
          <w:tab w:val="left" w:pos="900"/>
          <w:tab w:val="left" w:pos="1276"/>
        </w:tabs>
        <w:spacing w:line="276" w:lineRule="auto"/>
        <w:ind w:left="-284" w:right="-456"/>
        <w:jc w:val="both"/>
        <w:rPr>
          <w:rFonts w:asciiTheme="minorHAnsi" w:hAnsiTheme="minorHAnsi"/>
          <w:b/>
        </w:rPr>
      </w:pPr>
      <w:r w:rsidRPr="00553921">
        <w:rPr>
          <w:rFonts w:asciiTheme="minorHAnsi" w:hAnsiTheme="minorHAnsi"/>
          <w:b/>
          <w:i/>
        </w:rPr>
        <w:t>Inclusion criteria</w:t>
      </w:r>
      <w:r w:rsidRPr="00553921">
        <w:rPr>
          <w:rFonts w:asciiTheme="minorHAnsi" w:hAnsiTheme="minorHAnsi"/>
          <w:b/>
        </w:rPr>
        <w:t xml:space="preserve">: </w:t>
      </w:r>
    </w:p>
    <w:p w14:paraId="592D7FEC" w14:textId="3D75B431" w:rsidR="006303C2" w:rsidRPr="00553921" w:rsidRDefault="006303C2" w:rsidP="00BB6A78">
      <w:pPr>
        <w:widowControl/>
        <w:numPr>
          <w:ilvl w:val="0"/>
          <w:numId w:val="2"/>
        </w:numPr>
        <w:tabs>
          <w:tab w:val="left" w:pos="142"/>
          <w:tab w:val="left" w:pos="900"/>
          <w:tab w:val="left" w:pos="1276"/>
        </w:tabs>
        <w:spacing w:before="0" w:line="276" w:lineRule="auto"/>
        <w:ind w:left="-284" w:right="-456" w:firstLine="0"/>
        <w:jc w:val="both"/>
        <w:rPr>
          <w:rFonts w:asciiTheme="minorHAnsi" w:hAnsiTheme="minorHAnsi"/>
        </w:rPr>
      </w:pPr>
      <w:r w:rsidRPr="00553921">
        <w:rPr>
          <w:rFonts w:asciiTheme="minorHAnsi" w:hAnsiTheme="minorHAnsi"/>
        </w:rPr>
        <w:t xml:space="preserve">Individuals with Grade II WAD and within </w:t>
      </w:r>
      <w:r w:rsidR="00E01F87" w:rsidRPr="00553921">
        <w:rPr>
          <w:rFonts w:asciiTheme="minorHAnsi" w:hAnsiTheme="minorHAnsi"/>
        </w:rPr>
        <w:t>2</w:t>
      </w:r>
      <w:r w:rsidR="009E131D" w:rsidRPr="00553921">
        <w:rPr>
          <w:rFonts w:asciiTheme="minorHAnsi" w:hAnsiTheme="minorHAnsi"/>
        </w:rPr>
        <w:t xml:space="preserve"> week</w:t>
      </w:r>
      <w:r w:rsidR="00E01F87" w:rsidRPr="00553921">
        <w:rPr>
          <w:rFonts w:asciiTheme="minorHAnsi" w:hAnsiTheme="minorHAnsi"/>
        </w:rPr>
        <w:t>s</w:t>
      </w:r>
      <w:r w:rsidR="009E131D" w:rsidRPr="00553921">
        <w:rPr>
          <w:rFonts w:asciiTheme="minorHAnsi" w:hAnsiTheme="minorHAnsi"/>
        </w:rPr>
        <w:t xml:space="preserve"> of </w:t>
      </w:r>
      <w:r w:rsidRPr="00553921">
        <w:rPr>
          <w:rFonts w:asciiTheme="minorHAnsi" w:hAnsiTheme="minorHAnsi"/>
        </w:rPr>
        <w:t xml:space="preserve">injury. </w:t>
      </w:r>
    </w:p>
    <w:p w14:paraId="20B05E34" w14:textId="120EC935" w:rsidR="000D630B" w:rsidRPr="00553921" w:rsidRDefault="00F36157" w:rsidP="00BB6A78">
      <w:pPr>
        <w:widowControl/>
        <w:numPr>
          <w:ilvl w:val="0"/>
          <w:numId w:val="2"/>
        </w:numPr>
        <w:tabs>
          <w:tab w:val="left" w:pos="142"/>
          <w:tab w:val="left" w:pos="900"/>
          <w:tab w:val="left" w:pos="1276"/>
        </w:tabs>
        <w:spacing w:before="0" w:line="276" w:lineRule="auto"/>
        <w:ind w:left="-284" w:right="-456" w:firstLine="0"/>
        <w:jc w:val="both"/>
        <w:rPr>
          <w:rFonts w:asciiTheme="minorHAnsi" w:hAnsiTheme="minorHAnsi"/>
        </w:rPr>
      </w:pPr>
      <w:r>
        <w:rPr>
          <w:rFonts w:asciiTheme="minorHAnsi" w:hAnsiTheme="minorHAnsi"/>
        </w:rPr>
        <w:t>Moderate to h</w:t>
      </w:r>
      <w:r w:rsidR="000D630B" w:rsidRPr="00553921">
        <w:rPr>
          <w:rFonts w:asciiTheme="minorHAnsi" w:hAnsiTheme="minorHAnsi"/>
        </w:rPr>
        <w:t>igh risk according to the</w:t>
      </w:r>
      <w:r w:rsidR="00DA77BF">
        <w:rPr>
          <w:rFonts w:asciiTheme="minorHAnsi" w:hAnsiTheme="minorHAnsi"/>
        </w:rPr>
        <w:t xml:space="preserve"> </w:t>
      </w:r>
      <w:r w:rsidR="00DA77BF">
        <w:rPr>
          <w:rFonts w:asciiTheme="minorHAnsi" w:hAnsiTheme="minorHAnsi" w:cstheme="minorHAnsi"/>
        </w:rPr>
        <w:t>Whiplash Risk Stratification Tool (WhipPredict)</w:t>
      </w:r>
      <w:r w:rsidR="00DA17B5" w:rsidRPr="00553921">
        <w:rPr>
          <w:rFonts w:asciiTheme="minorHAnsi" w:hAnsiTheme="minorHAnsi"/>
        </w:rPr>
        <w:t xml:space="preserve">, a validated tool for </w:t>
      </w:r>
      <w:r w:rsidR="00DA17B5" w:rsidRPr="00553921">
        <w:rPr>
          <w:rStyle w:val="st1"/>
          <w:rFonts w:asciiTheme="minorHAnsi" w:hAnsiTheme="minorHAnsi" w:cs="Arial"/>
        </w:rPr>
        <w:t xml:space="preserve">predicting ongoing moderate/severe disability following acute </w:t>
      </w:r>
      <w:r w:rsidR="00DA17B5" w:rsidRPr="00553921">
        <w:rPr>
          <w:rStyle w:val="Emphasis"/>
          <w:rFonts w:asciiTheme="minorHAnsi" w:hAnsiTheme="minorHAnsi" w:cs="Arial"/>
          <w:i w:val="0"/>
        </w:rPr>
        <w:t>whiplash</w:t>
      </w:r>
      <w:r w:rsidR="00DA17B5" w:rsidRPr="00553921">
        <w:rPr>
          <w:rStyle w:val="st1"/>
          <w:rFonts w:asciiTheme="minorHAnsi" w:hAnsiTheme="minorHAnsi" w:cs="Arial"/>
          <w:i/>
        </w:rPr>
        <w:t xml:space="preserve"> </w:t>
      </w:r>
      <w:r w:rsidR="00DA17B5" w:rsidRPr="00553921">
        <w:rPr>
          <w:rStyle w:val="st1"/>
          <w:rFonts w:asciiTheme="minorHAnsi" w:hAnsiTheme="minorHAnsi" w:cs="Arial"/>
        </w:rPr>
        <w:t>injury</w:t>
      </w:r>
      <w:r w:rsidR="004634D4" w:rsidRPr="0002486B">
        <w:rPr>
          <w:rStyle w:val="st1"/>
          <w:rFonts w:asciiTheme="minorHAnsi" w:hAnsiTheme="minorHAnsi" w:cs="Arial"/>
          <w:vertAlign w:val="superscript"/>
        </w:rPr>
        <w:t>57</w:t>
      </w:r>
      <w:r w:rsidR="00DA77BF">
        <w:rPr>
          <w:rFonts w:asciiTheme="minorHAnsi" w:hAnsiTheme="minorHAnsi"/>
        </w:rPr>
        <w:t>. S</w:t>
      </w:r>
      <w:r w:rsidR="004E27CA">
        <w:rPr>
          <w:rFonts w:asciiTheme="minorHAnsi" w:hAnsiTheme="minorHAnsi"/>
        </w:rPr>
        <w:t>ee F</w:t>
      </w:r>
      <w:r w:rsidR="00DA77BF">
        <w:rPr>
          <w:rFonts w:asciiTheme="minorHAnsi" w:hAnsiTheme="minorHAnsi"/>
        </w:rPr>
        <w:t xml:space="preserve">igure 4 for the algorithm used by WhipPredict to predict </w:t>
      </w:r>
      <w:r w:rsidR="0093469F">
        <w:rPr>
          <w:rFonts w:asciiTheme="minorHAnsi" w:hAnsiTheme="minorHAnsi"/>
        </w:rPr>
        <w:t xml:space="preserve">the risk of </w:t>
      </w:r>
      <w:r w:rsidR="00DA77BF">
        <w:rPr>
          <w:rFonts w:asciiTheme="minorHAnsi" w:hAnsiTheme="minorHAnsi"/>
        </w:rPr>
        <w:t xml:space="preserve">disability following acute whiplash injury. </w:t>
      </w:r>
    </w:p>
    <w:p w14:paraId="09A17DCB" w14:textId="7FCE04A6" w:rsidR="00E30F83" w:rsidRPr="00553921" w:rsidRDefault="00E30F83" w:rsidP="00BB6A78">
      <w:pPr>
        <w:widowControl/>
        <w:numPr>
          <w:ilvl w:val="0"/>
          <w:numId w:val="2"/>
        </w:numPr>
        <w:tabs>
          <w:tab w:val="left" w:pos="142"/>
          <w:tab w:val="left" w:pos="900"/>
          <w:tab w:val="left" w:pos="1276"/>
        </w:tabs>
        <w:spacing w:before="0" w:line="276" w:lineRule="auto"/>
        <w:ind w:left="-284" w:right="-456" w:firstLine="0"/>
        <w:jc w:val="both"/>
        <w:rPr>
          <w:rFonts w:asciiTheme="minorHAnsi" w:hAnsiTheme="minorHAnsi"/>
        </w:rPr>
      </w:pPr>
      <w:r w:rsidRPr="00553921">
        <w:rPr>
          <w:rFonts w:asciiTheme="minorHAnsi" w:hAnsiTheme="minorHAnsi"/>
        </w:rPr>
        <w:t xml:space="preserve">Initial </w:t>
      </w:r>
      <w:r w:rsidR="00A278DC" w:rsidRPr="00553921">
        <w:rPr>
          <w:rFonts w:asciiTheme="minorHAnsi" w:hAnsiTheme="minorHAnsi"/>
        </w:rPr>
        <w:t>Numerical Rating Score</w:t>
      </w:r>
      <w:r w:rsidRPr="00553921">
        <w:rPr>
          <w:rFonts w:asciiTheme="minorHAnsi" w:hAnsiTheme="minorHAnsi"/>
        </w:rPr>
        <w:t xml:space="preserve"> (</w:t>
      </w:r>
      <w:r w:rsidR="00A278DC" w:rsidRPr="00553921">
        <w:rPr>
          <w:rFonts w:asciiTheme="minorHAnsi" w:hAnsiTheme="minorHAnsi"/>
        </w:rPr>
        <w:t>NRS</w:t>
      </w:r>
      <w:r w:rsidRPr="00553921">
        <w:rPr>
          <w:rFonts w:asciiTheme="minorHAnsi" w:hAnsiTheme="minorHAnsi"/>
        </w:rPr>
        <w:t>) pain score</w:t>
      </w:r>
      <w:r w:rsidR="004634D4" w:rsidRPr="0002486B">
        <w:rPr>
          <w:rFonts w:asciiTheme="minorHAnsi" w:hAnsiTheme="minorHAnsi"/>
          <w:vertAlign w:val="superscript"/>
        </w:rPr>
        <w:t>58</w:t>
      </w:r>
      <w:r w:rsidRPr="0002486B">
        <w:rPr>
          <w:rFonts w:asciiTheme="minorHAnsi" w:hAnsiTheme="minorHAnsi"/>
          <w:vertAlign w:val="superscript"/>
        </w:rPr>
        <w:t xml:space="preserve"> </w:t>
      </w:r>
      <w:r w:rsidRPr="00553921">
        <w:rPr>
          <w:rFonts w:asciiTheme="minorHAnsi" w:hAnsiTheme="minorHAnsi"/>
        </w:rPr>
        <w:t xml:space="preserve">of </w:t>
      </w:r>
      <w:r w:rsidR="00F36157">
        <w:rPr>
          <w:rFonts w:asciiTheme="minorHAnsi" w:hAnsiTheme="minorHAnsi"/>
        </w:rPr>
        <w:t>5</w:t>
      </w:r>
      <w:r w:rsidRPr="00553921">
        <w:rPr>
          <w:rFonts w:asciiTheme="minorHAnsi" w:hAnsiTheme="minorHAnsi"/>
        </w:rPr>
        <w:t xml:space="preserve"> or greater</w:t>
      </w:r>
      <w:r w:rsidR="00992A77" w:rsidRPr="00553921">
        <w:rPr>
          <w:rFonts w:asciiTheme="minorHAnsi" w:hAnsiTheme="minorHAnsi"/>
        </w:rPr>
        <w:t>.</w:t>
      </w:r>
      <w:r w:rsidRPr="00553921">
        <w:rPr>
          <w:rFonts w:asciiTheme="minorHAnsi" w:hAnsiTheme="minorHAnsi"/>
        </w:rPr>
        <w:t xml:space="preserve"> </w:t>
      </w:r>
    </w:p>
    <w:p w14:paraId="57B08616" w14:textId="75F5A697" w:rsidR="00B83AA4" w:rsidRDefault="00B83AA4" w:rsidP="00BB6A78">
      <w:pPr>
        <w:tabs>
          <w:tab w:val="left" w:pos="142"/>
          <w:tab w:val="left" w:pos="900"/>
          <w:tab w:val="left" w:pos="1276"/>
        </w:tabs>
        <w:spacing w:line="276" w:lineRule="auto"/>
        <w:ind w:left="-284" w:right="-456"/>
        <w:jc w:val="both"/>
        <w:rPr>
          <w:rFonts w:asciiTheme="minorHAnsi" w:hAnsiTheme="minorHAnsi"/>
          <w:b/>
        </w:rPr>
      </w:pPr>
    </w:p>
    <w:p w14:paraId="6C04F4E6" w14:textId="3445EB99" w:rsidR="008D1D5D" w:rsidRDefault="00094051" w:rsidP="00BB6A78">
      <w:pPr>
        <w:tabs>
          <w:tab w:val="left" w:pos="142"/>
          <w:tab w:val="left" w:pos="900"/>
          <w:tab w:val="left" w:pos="1276"/>
        </w:tabs>
        <w:spacing w:line="276" w:lineRule="auto"/>
        <w:ind w:left="-284" w:right="-456"/>
        <w:jc w:val="both"/>
        <w:rPr>
          <w:rFonts w:asciiTheme="minorHAnsi" w:hAnsiTheme="minorHAnsi"/>
          <w:b/>
        </w:rPr>
      </w:pPr>
      <w:r>
        <w:rPr>
          <w:rFonts w:asciiTheme="minorHAnsi" w:hAnsiTheme="minorHAnsi"/>
          <w:b/>
          <w:noProof/>
          <w:lang w:val="en-AU" w:eastAsia="en-AU"/>
        </w:rPr>
        <w:lastRenderedPageBreak/>
        <w:drawing>
          <wp:inline distT="0" distB="0" distL="0" distR="0" wp14:anchorId="796C2871" wp14:editId="45586B6A">
            <wp:extent cx="5774690" cy="5549265"/>
            <wp:effectExtent l="0" t="0" r="3810" b="635"/>
            <wp:docPr id="1" name="Picture 1" descr="Cap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4690" cy="5549265"/>
                    </a:xfrm>
                    <a:prstGeom prst="rect">
                      <a:avLst/>
                    </a:prstGeom>
                    <a:noFill/>
                    <a:ln>
                      <a:noFill/>
                    </a:ln>
                  </pic:spPr>
                </pic:pic>
              </a:graphicData>
            </a:graphic>
          </wp:inline>
        </w:drawing>
      </w:r>
    </w:p>
    <w:p w14:paraId="4BBA0A5C" w14:textId="03D895C3" w:rsidR="0093469F" w:rsidRPr="00680406" w:rsidRDefault="0093469F" w:rsidP="00BB6A78">
      <w:pPr>
        <w:tabs>
          <w:tab w:val="left" w:pos="142"/>
          <w:tab w:val="left" w:pos="900"/>
          <w:tab w:val="left" w:pos="1276"/>
        </w:tabs>
        <w:spacing w:line="276" w:lineRule="auto"/>
        <w:ind w:left="-284" w:right="-456"/>
        <w:jc w:val="both"/>
        <w:rPr>
          <w:rFonts w:asciiTheme="minorHAnsi" w:hAnsiTheme="minorHAnsi"/>
          <w:b/>
        </w:rPr>
      </w:pPr>
    </w:p>
    <w:p w14:paraId="6F717389" w14:textId="6469763A" w:rsidR="006303C2" w:rsidRPr="00553921" w:rsidRDefault="006303C2" w:rsidP="00BB6A78">
      <w:pPr>
        <w:tabs>
          <w:tab w:val="left" w:pos="142"/>
          <w:tab w:val="left" w:pos="900"/>
          <w:tab w:val="left" w:pos="1276"/>
        </w:tabs>
        <w:spacing w:line="276" w:lineRule="auto"/>
        <w:ind w:left="-284" w:right="-456"/>
        <w:jc w:val="both"/>
        <w:rPr>
          <w:rFonts w:asciiTheme="minorHAnsi" w:hAnsiTheme="minorHAnsi"/>
          <w:b/>
          <w:i/>
        </w:rPr>
      </w:pPr>
      <w:r w:rsidRPr="00553921">
        <w:rPr>
          <w:rFonts w:asciiTheme="minorHAnsi" w:hAnsiTheme="minorHAnsi"/>
          <w:b/>
          <w:i/>
        </w:rPr>
        <w:t>Exclusion criteria:</w:t>
      </w:r>
      <w:r w:rsidR="008D1D5D" w:rsidRPr="008D1D5D">
        <w:rPr>
          <w:rFonts w:asciiTheme="minorHAnsi" w:hAnsiTheme="minorHAnsi"/>
          <w:b/>
          <w:noProof/>
        </w:rPr>
        <w:t xml:space="preserve"> </w:t>
      </w:r>
    </w:p>
    <w:p w14:paraId="1018B598" w14:textId="63AACCCA" w:rsidR="001E08AF" w:rsidRPr="00553921" w:rsidRDefault="00F14297" w:rsidP="00553921">
      <w:pPr>
        <w:widowControl/>
        <w:numPr>
          <w:ilvl w:val="0"/>
          <w:numId w:val="3"/>
        </w:numPr>
        <w:tabs>
          <w:tab w:val="clear" w:pos="720"/>
        </w:tabs>
        <w:spacing w:before="0" w:line="276" w:lineRule="auto"/>
        <w:ind w:left="142" w:right="0" w:hanging="426"/>
        <w:jc w:val="both"/>
        <w:rPr>
          <w:rFonts w:asciiTheme="minorHAnsi" w:hAnsiTheme="minorHAnsi"/>
          <w:lang w:val="en-CA"/>
        </w:rPr>
      </w:pPr>
      <w:r>
        <w:rPr>
          <w:rFonts w:asciiTheme="minorHAnsi" w:hAnsiTheme="minorHAnsi"/>
          <w:lang w:val="en-CA"/>
        </w:rPr>
        <w:t>Pre-existing</w:t>
      </w:r>
      <w:r w:rsidR="001E08AF" w:rsidRPr="00553921">
        <w:rPr>
          <w:rFonts w:asciiTheme="minorHAnsi" w:hAnsiTheme="minorHAnsi"/>
          <w:lang w:val="en-CA"/>
        </w:rPr>
        <w:t xml:space="preserve"> serious spinal pathology (e.g. metastatic disease of the spine); </w:t>
      </w:r>
    </w:p>
    <w:p w14:paraId="1EFB5313" w14:textId="77777777" w:rsidR="001E08AF" w:rsidRPr="00553921" w:rsidRDefault="001E08AF" w:rsidP="00553921">
      <w:pPr>
        <w:widowControl/>
        <w:numPr>
          <w:ilvl w:val="0"/>
          <w:numId w:val="3"/>
        </w:numPr>
        <w:tabs>
          <w:tab w:val="clear" w:pos="720"/>
        </w:tabs>
        <w:spacing w:before="0" w:line="276" w:lineRule="auto"/>
        <w:ind w:left="142" w:right="0" w:hanging="426"/>
        <w:jc w:val="both"/>
        <w:rPr>
          <w:rFonts w:asciiTheme="minorHAnsi" w:hAnsiTheme="minorHAnsi"/>
          <w:lang w:val="en-CA"/>
        </w:rPr>
      </w:pPr>
      <w:r w:rsidRPr="00553921">
        <w:rPr>
          <w:rFonts w:asciiTheme="minorHAnsi" w:hAnsiTheme="minorHAnsi"/>
          <w:lang w:val="en-CA"/>
        </w:rPr>
        <w:t xml:space="preserve">Confirmed fracture or dislocation at time of injury (WAD IV); </w:t>
      </w:r>
    </w:p>
    <w:p w14:paraId="2AAEC4FD" w14:textId="77777777" w:rsidR="001E08AF" w:rsidRPr="00553921" w:rsidRDefault="001E08AF" w:rsidP="00553921">
      <w:pPr>
        <w:widowControl/>
        <w:numPr>
          <w:ilvl w:val="0"/>
          <w:numId w:val="3"/>
        </w:numPr>
        <w:tabs>
          <w:tab w:val="clear" w:pos="720"/>
        </w:tabs>
        <w:spacing w:before="0" w:line="276" w:lineRule="auto"/>
        <w:ind w:left="142" w:right="0" w:hanging="426"/>
        <w:jc w:val="both"/>
        <w:rPr>
          <w:rFonts w:asciiTheme="minorHAnsi" w:hAnsiTheme="minorHAnsi"/>
          <w:lang w:val="en-CA"/>
        </w:rPr>
      </w:pPr>
      <w:r w:rsidRPr="00553921">
        <w:rPr>
          <w:rFonts w:asciiTheme="minorHAnsi" w:hAnsiTheme="minorHAnsi"/>
          <w:lang w:val="en-CA"/>
        </w:rPr>
        <w:t xml:space="preserve">WAD III (neurological compromise eg decreased reflexes, muscle power); </w:t>
      </w:r>
    </w:p>
    <w:p w14:paraId="0DC7E386" w14:textId="77777777" w:rsidR="001E08AF" w:rsidRPr="00553921" w:rsidRDefault="001E08AF" w:rsidP="00553921">
      <w:pPr>
        <w:widowControl/>
        <w:numPr>
          <w:ilvl w:val="0"/>
          <w:numId w:val="3"/>
        </w:numPr>
        <w:tabs>
          <w:tab w:val="clear" w:pos="720"/>
        </w:tabs>
        <w:spacing w:before="0" w:line="276" w:lineRule="auto"/>
        <w:ind w:left="142" w:right="0" w:hanging="426"/>
        <w:jc w:val="both"/>
        <w:rPr>
          <w:rFonts w:asciiTheme="minorHAnsi" w:hAnsiTheme="minorHAnsi"/>
          <w:lang w:val="en-CA"/>
        </w:rPr>
      </w:pPr>
      <w:r w:rsidRPr="00553921">
        <w:rPr>
          <w:rFonts w:asciiTheme="minorHAnsi" w:hAnsiTheme="minorHAnsi"/>
          <w:lang w:val="en-CA"/>
        </w:rPr>
        <w:t xml:space="preserve">Previous whiplash injury or neck pain condition requiring treatment, and still symptomatic; </w:t>
      </w:r>
    </w:p>
    <w:p w14:paraId="2E44A038" w14:textId="6AB92583" w:rsidR="00553921" w:rsidRPr="00C62193" w:rsidRDefault="001E08AF" w:rsidP="00553921">
      <w:pPr>
        <w:widowControl/>
        <w:numPr>
          <w:ilvl w:val="0"/>
          <w:numId w:val="3"/>
        </w:numPr>
        <w:tabs>
          <w:tab w:val="clear" w:pos="720"/>
        </w:tabs>
        <w:spacing w:before="0"/>
        <w:ind w:left="142" w:right="0" w:hanging="426"/>
        <w:jc w:val="both"/>
        <w:rPr>
          <w:rFonts w:asciiTheme="minorHAnsi" w:hAnsiTheme="minorHAnsi"/>
          <w:lang w:val="en-CA"/>
        </w:rPr>
      </w:pPr>
      <w:r w:rsidRPr="00553921">
        <w:rPr>
          <w:rFonts w:asciiTheme="minorHAnsi" w:hAnsiTheme="minorHAnsi"/>
          <w:lang w:val="en-CA"/>
        </w:rPr>
        <w:t>Long term use of Paracetamol or NSAIDs for other chronic conditions (e.g. back pain, joint pain/arthritis)</w:t>
      </w:r>
      <w:r w:rsidRPr="00553921">
        <w:rPr>
          <w:rFonts w:asciiTheme="minorHAnsi" w:hAnsiTheme="minorHAnsi"/>
        </w:rPr>
        <w:t xml:space="preserve"> </w:t>
      </w:r>
    </w:p>
    <w:p w14:paraId="27F7F2F8" w14:textId="77777777" w:rsidR="00C62193" w:rsidRDefault="00C62193" w:rsidP="00C62193">
      <w:pPr>
        <w:widowControl/>
        <w:numPr>
          <w:ilvl w:val="0"/>
          <w:numId w:val="3"/>
        </w:numPr>
        <w:tabs>
          <w:tab w:val="clear" w:pos="720"/>
        </w:tabs>
        <w:spacing w:before="0"/>
        <w:ind w:left="142" w:right="0" w:hanging="426"/>
        <w:jc w:val="both"/>
        <w:rPr>
          <w:rFonts w:asciiTheme="minorHAnsi" w:hAnsiTheme="minorHAnsi"/>
          <w:lang w:val="en-CA"/>
        </w:rPr>
      </w:pPr>
      <w:r w:rsidRPr="00553921">
        <w:rPr>
          <w:rFonts w:asciiTheme="minorHAnsi" w:hAnsiTheme="minorHAnsi"/>
        </w:rPr>
        <w:t>Long term analgesics such as opiates, tramadol, etc and adjunctive analgesics for neuropathic pain such as pregabalin, amitriptyline, etc</w:t>
      </w:r>
    </w:p>
    <w:p w14:paraId="355A2BD5"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Known hypersensitivity to paracetamol or naproxen or to any excipients (hives, blisters, rash, dyspnea and wheezing);</w:t>
      </w:r>
    </w:p>
    <w:p w14:paraId="4DAA6D00"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 xml:space="preserve">Asthma, urticaria, or other allergic-type reactions after taking aspirin or other NSAIDs; </w:t>
      </w:r>
    </w:p>
    <w:p w14:paraId="390454F0"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History of renal insufficiency (eGFR&lt;60ml/min/1.73m</w:t>
      </w:r>
      <w:r w:rsidRPr="00C62193">
        <w:rPr>
          <w:rFonts w:asciiTheme="minorHAnsi" w:hAnsiTheme="minorHAnsi"/>
          <w:vertAlign w:val="superscript"/>
          <w:lang w:val="en-CA"/>
        </w:rPr>
        <w:t>2</w:t>
      </w:r>
      <w:r w:rsidRPr="00C62193">
        <w:rPr>
          <w:rFonts w:asciiTheme="minorHAnsi" w:hAnsiTheme="minorHAnsi"/>
          <w:lang w:val="en-CA"/>
        </w:rPr>
        <w:t xml:space="preserve"> or ACR &gt;3 mg/mmol)</w:t>
      </w:r>
    </w:p>
    <w:p w14:paraId="6A787C90"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 xml:space="preserve">Patients on diuretics, angiotensin converting enzyme inhibitors or angiotensin receptor blockers </w:t>
      </w:r>
    </w:p>
    <w:p w14:paraId="4D6F68D8"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lastRenderedPageBreak/>
        <w:t>Severe active liver disease</w:t>
      </w:r>
      <w:r w:rsidR="00553921" w:rsidRPr="00C62193">
        <w:rPr>
          <w:rFonts w:asciiTheme="minorHAnsi" w:hAnsiTheme="minorHAnsi"/>
          <w:lang w:val="en-CA"/>
        </w:rPr>
        <w:t xml:space="preserve"> that in the clinican’s judgement excludes the patient</w:t>
      </w:r>
      <w:r w:rsidRPr="00C62193">
        <w:rPr>
          <w:rFonts w:asciiTheme="minorHAnsi" w:hAnsiTheme="minorHAnsi"/>
          <w:lang w:val="en-CA"/>
        </w:rPr>
        <w:t xml:space="preserve">; </w:t>
      </w:r>
    </w:p>
    <w:p w14:paraId="2CADB35C"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 xml:space="preserve">Patients who are severely malnourished, anorexic, septic, have a low body mass index or are chronic heavy users of alcohol. </w:t>
      </w:r>
    </w:p>
    <w:p w14:paraId="61BFCFB5"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Women who are pregnant or breastfeeding</w:t>
      </w:r>
    </w:p>
    <w:p w14:paraId="3698CB64"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History of</w:t>
      </w:r>
      <w:r w:rsidR="00132DF2" w:rsidRPr="00C62193">
        <w:rPr>
          <w:rFonts w:asciiTheme="minorHAnsi" w:hAnsiTheme="minorHAnsi"/>
          <w:lang w:val="en-CA"/>
        </w:rPr>
        <w:t xml:space="preserve"> severe or uncontrolled </w:t>
      </w:r>
      <w:r w:rsidRPr="00C62193">
        <w:rPr>
          <w:rFonts w:asciiTheme="minorHAnsi" w:hAnsiTheme="minorHAnsi"/>
          <w:lang w:val="en-CA"/>
        </w:rPr>
        <w:t xml:space="preserve"> psychiatric illness or substance abuse</w:t>
      </w:r>
    </w:p>
    <w:p w14:paraId="72FF8939"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Patients who are smokers or obese  (BMI &gt; 30)</w:t>
      </w:r>
    </w:p>
    <w:p w14:paraId="44779805"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Inability to speak and write in English (participants will be required to complete questionnaires written in English only)</w:t>
      </w:r>
    </w:p>
    <w:p w14:paraId="0324A146"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 xml:space="preserve">Older than 65 years </w:t>
      </w:r>
    </w:p>
    <w:p w14:paraId="279612E9" w14:textId="77777777" w:rsid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 xml:space="preserve">Use of concomitant drugs that increase the risk of upper GI bleeds/perforation e.g. anticoagulants, antiplatelet drugs, </w:t>
      </w:r>
      <w:r w:rsidR="00132DF2" w:rsidRPr="00C62193">
        <w:rPr>
          <w:rFonts w:asciiTheme="minorHAnsi" w:hAnsiTheme="minorHAnsi"/>
          <w:lang w:val="en-CA"/>
        </w:rPr>
        <w:t>or</w:t>
      </w:r>
      <w:r w:rsidRPr="00C62193">
        <w:rPr>
          <w:rFonts w:asciiTheme="minorHAnsi" w:hAnsiTheme="minorHAnsi"/>
          <w:lang w:val="en-CA"/>
        </w:rPr>
        <w:t xml:space="preserve"> corticosteroids</w:t>
      </w:r>
    </w:p>
    <w:p w14:paraId="79218609" w14:textId="77777777" w:rsidR="00C62193" w:rsidRDefault="00C24AC8"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lang w:val="en-CA"/>
        </w:rPr>
        <w:t xml:space="preserve">Current </w:t>
      </w:r>
      <w:r w:rsidR="00F14297" w:rsidRPr="00C62193">
        <w:rPr>
          <w:rFonts w:asciiTheme="minorHAnsi" w:hAnsiTheme="minorHAnsi"/>
          <w:lang w:val="en-CA"/>
        </w:rPr>
        <w:t xml:space="preserve">H. pylori infection or past infection where the clinician considers a risk of upper GI bleeding persists. </w:t>
      </w:r>
    </w:p>
    <w:p w14:paraId="2C98B8C1" w14:textId="77777777" w:rsidR="00C62193" w:rsidRP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shd w:val="clear" w:color="auto" w:fill="FFFFFF"/>
        </w:rPr>
        <w:t>Prior history of peptic ulcer disease and/or gastrointestinal bleeding</w:t>
      </w:r>
    </w:p>
    <w:p w14:paraId="202320AC" w14:textId="77777777" w:rsidR="00C62193" w:rsidRP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shd w:val="clear" w:color="auto" w:fill="FFFFFF"/>
        </w:rPr>
        <w:t xml:space="preserve">History of inflammatory bowel disease </w:t>
      </w:r>
    </w:p>
    <w:p w14:paraId="2FF0C715" w14:textId="77777777" w:rsidR="00C62193" w:rsidRP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shd w:val="clear" w:color="auto" w:fill="FFFFFF"/>
        </w:rPr>
        <w:t>Uncontrolled hypertension, symptomatic heart failure and</w:t>
      </w:r>
      <w:r w:rsidR="00F14297" w:rsidRPr="00C62193">
        <w:rPr>
          <w:rFonts w:asciiTheme="minorHAnsi" w:hAnsiTheme="minorHAnsi"/>
          <w:shd w:val="clear" w:color="auto" w:fill="FFFFFF"/>
        </w:rPr>
        <w:t xml:space="preserve"> persistent</w:t>
      </w:r>
      <w:r w:rsidRPr="00C62193">
        <w:rPr>
          <w:rFonts w:asciiTheme="minorHAnsi" w:hAnsiTheme="minorHAnsi"/>
          <w:shd w:val="clear" w:color="auto" w:fill="FFFFFF"/>
        </w:rPr>
        <w:t xml:space="preserve"> peripheral edema.</w:t>
      </w:r>
    </w:p>
    <w:p w14:paraId="04116331" w14:textId="77777777" w:rsidR="00C62193" w:rsidRPr="00C62193" w:rsidRDefault="001E08AF"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shd w:val="clear" w:color="auto" w:fill="FFFFFF"/>
        </w:rPr>
        <w:t xml:space="preserve">Cardiovascular risk/history </w:t>
      </w:r>
      <w:r w:rsidRPr="00C62193">
        <w:rPr>
          <w:rFonts w:asciiTheme="minorHAnsi" w:hAnsiTheme="minorHAnsi"/>
        </w:rPr>
        <w:t> ≥10% within 5 years or history of established CVD (eg unstable angina or MI, not including hypertension)</w:t>
      </w:r>
      <w:r w:rsidR="00553921" w:rsidRPr="00C62193">
        <w:rPr>
          <w:rFonts w:asciiTheme="minorHAnsi" w:hAnsiTheme="minorHAnsi"/>
        </w:rPr>
        <w:t>.</w:t>
      </w:r>
      <w:r w:rsidRPr="00C62193">
        <w:rPr>
          <w:rFonts w:asciiTheme="minorHAnsi" w:hAnsiTheme="minorHAnsi"/>
        </w:rPr>
        <w:t xml:space="preserve"> </w:t>
      </w:r>
    </w:p>
    <w:p w14:paraId="3C44BF42" w14:textId="362D548D" w:rsidR="00C24AC8" w:rsidRPr="00C62193" w:rsidRDefault="00C24AC8" w:rsidP="00C62193">
      <w:pPr>
        <w:widowControl/>
        <w:numPr>
          <w:ilvl w:val="0"/>
          <w:numId w:val="3"/>
        </w:numPr>
        <w:tabs>
          <w:tab w:val="clear" w:pos="720"/>
        </w:tabs>
        <w:spacing w:before="0"/>
        <w:ind w:left="142" w:right="0" w:hanging="426"/>
        <w:jc w:val="both"/>
        <w:rPr>
          <w:rFonts w:asciiTheme="minorHAnsi" w:hAnsiTheme="minorHAnsi"/>
          <w:lang w:val="en-CA"/>
        </w:rPr>
      </w:pPr>
      <w:r w:rsidRPr="00C62193">
        <w:rPr>
          <w:rFonts w:asciiTheme="minorHAnsi" w:hAnsiTheme="minorHAnsi"/>
        </w:rPr>
        <w:t xml:space="preserve">Patients undergoing or planning to have surgery during the next three months. </w:t>
      </w:r>
    </w:p>
    <w:p w14:paraId="0BC2D082" w14:textId="77777777" w:rsidR="001E08AF" w:rsidRPr="00553921" w:rsidRDefault="001E08AF" w:rsidP="001E08AF">
      <w:pPr>
        <w:widowControl/>
        <w:spacing w:before="0" w:line="276" w:lineRule="auto"/>
        <w:ind w:left="0" w:right="0"/>
        <w:jc w:val="both"/>
        <w:rPr>
          <w:rFonts w:asciiTheme="minorHAnsi" w:hAnsiTheme="minorHAnsi"/>
          <w:b/>
        </w:rPr>
      </w:pPr>
    </w:p>
    <w:p w14:paraId="792191E4" w14:textId="58FA0C9D" w:rsidR="00A63FD8" w:rsidRPr="00553921" w:rsidRDefault="00EE0B2F" w:rsidP="001E08AF">
      <w:pPr>
        <w:widowControl/>
        <w:spacing w:before="0" w:line="276" w:lineRule="auto"/>
        <w:ind w:left="0" w:right="0"/>
        <w:jc w:val="both"/>
        <w:rPr>
          <w:rFonts w:asciiTheme="minorHAnsi" w:hAnsiTheme="minorHAnsi"/>
          <w:b/>
        </w:rPr>
      </w:pPr>
      <w:r w:rsidRPr="00553921">
        <w:rPr>
          <w:rFonts w:asciiTheme="minorHAnsi" w:hAnsiTheme="minorHAnsi"/>
          <w:b/>
        </w:rPr>
        <w:t>2.5</w:t>
      </w:r>
      <w:r w:rsidR="00A63FD8" w:rsidRPr="00553921">
        <w:rPr>
          <w:rFonts w:asciiTheme="minorHAnsi" w:hAnsiTheme="minorHAnsi"/>
          <w:b/>
        </w:rPr>
        <w:t xml:space="preserve"> Study Measurements </w:t>
      </w:r>
    </w:p>
    <w:p w14:paraId="7F577564" w14:textId="49C4BB68" w:rsidR="00A63FD8" w:rsidRPr="00553921" w:rsidRDefault="00A63FD8" w:rsidP="00C71B24">
      <w:pPr>
        <w:spacing w:after="120" w:line="276" w:lineRule="auto"/>
        <w:ind w:left="0" w:right="-456"/>
        <w:jc w:val="both"/>
        <w:rPr>
          <w:rFonts w:asciiTheme="minorHAnsi" w:hAnsiTheme="minorHAnsi"/>
        </w:rPr>
      </w:pPr>
      <w:r w:rsidRPr="00553921">
        <w:rPr>
          <w:rFonts w:asciiTheme="minorHAnsi" w:hAnsiTheme="minorHAnsi"/>
        </w:rPr>
        <w:t>The following outcome measures will be assessed at baseline and at follow-up. Every attempt (within ethical guidelines) will be made to obtain outcome data, regardless of subjects</w:t>
      </w:r>
      <w:r w:rsidR="003E18C1" w:rsidRPr="00553921">
        <w:rPr>
          <w:rFonts w:asciiTheme="minorHAnsi" w:hAnsiTheme="minorHAnsi"/>
        </w:rPr>
        <w:t>’</w:t>
      </w:r>
      <w:r w:rsidRPr="00553921">
        <w:rPr>
          <w:rFonts w:asciiTheme="minorHAnsi" w:hAnsiTheme="minorHAnsi"/>
        </w:rPr>
        <w:t xml:space="preserve"> compliance with trial protocols.</w:t>
      </w:r>
    </w:p>
    <w:p w14:paraId="45669E3C" w14:textId="77777777" w:rsidR="004111F0" w:rsidRPr="00553921" w:rsidRDefault="004111F0" w:rsidP="00C71B24">
      <w:pPr>
        <w:pStyle w:val="CommentText"/>
        <w:tabs>
          <w:tab w:val="left" w:pos="7371"/>
        </w:tabs>
        <w:ind w:left="0" w:right="-533"/>
        <w:jc w:val="both"/>
        <w:rPr>
          <w:rFonts w:asciiTheme="minorHAnsi" w:hAnsiTheme="minorHAnsi"/>
          <w:i/>
          <w:sz w:val="22"/>
          <w:szCs w:val="22"/>
        </w:rPr>
      </w:pPr>
      <w:r w:rsidRPr="00553921">
        <w:rPr>
          <w:rFonts w:asciiTheme="minorHAnsi" w:hAnsiTheme="minorHAnsi"/>
          <w:b/>
          <w:spacing w:val="2"/>
          <w:sz w:val="22"/>
          <w:szCs w:val="22"/>
        </w:rPr>
        <w:t>P</w:t>
      </w:r>
      <w:r w:rsidRPr="00553921">
        <w:rPr>
          <w:rFonts w:asciiTheme="minorHAnsi" w:hAnsiTheme="minorHAnsi"/>
          <w:b/>
          <w:sz w:val="22"/>
          <w:szCs w:val="22"/>
        </w:rPr>
        <w:t>r</w:t>
      </w:r>
      <w:r w:rsidRPr="00553921">
        <w:rPr>
          <w:rFonts w:asciiTheme="minorHAnsi" w:hAnsiTheme="minorHAnsi"/>
          <w:b/>
          <w:spacing w:val="1"/>
          <w:sz w:val="22"/>
          <w:szCs w:val="22"/>
        </w:rPr>
        <w:t>i</w:t>
      </w:r>
      <w:r w:rsidRPr="00553921">
        <w:rPr>
          <w:rFonts w:asciiTheme="minorHAnsi" w:hAnsiTheme="minorHAnsi"/>
          <w:b/>
          <w:sz w:val="22"/>
          <w:szCs w:val="22"/>
        </w:rPr>
        <w:t>mary ou</w:t>
      </w:r>
      <w:r w:rsidRPr="00553921">
        <w:rPr>
          <w:rFonts w:asciiTheme="minorHAnsi" w:hAnsiTheme="minorHAnsi"/>
          <w:b/>
          <w:spacing w:val="1"/>
          <w:sz w:val="22"/>
          <w:szCs w:val="22"/>
        </w:rPr>
        <w:t>t</w:t>
      </w:r>
      <w:r w:rsidRPr="00553921">
        <w:rPr>
          <w:rFonts w:asciiTheme="minorHAnsi" w:hAnsiTheme="minorHAnsi"/>
          <w:b/>
          <w:sz w:val="22"/>
          <w:szCs w:val="22"/>
        </w:rPr>
        <w:t>co</w:t>
      </w:r>
      <w:r w:rsidRPr="00553921">
        <w:rPr>
          <w:rFonts w:asciiTheme="minorHAnsi" w:hAnsiTheme="minorHAnsi"/>
          <w:b/>
          <w:spacing w:val="1"/>
          <w:sz w:val="22"/>
          <w:szCs w:val="22"/>
        </w:rPr>
        <w:t>m</w:t>
      </w:r>
      <w:r w:rsidRPr="00553921">
        <w:rPr>
          <w:rFonts w:asciiTheme="minorHAnsi" w:hAnsiTheme="minorHAnsi"/>
          <w:b/>
          <w:sz w:val="22"/>
          <w:szCs w:val="22"/>
        </w:rPr>
        <w:t>es</w:t>
      </w:r>
      <w:r w:rsidRPr="00553921">
        <w:rPr>
          <w:rFonts w:asciiTheme="minorHAnsi" w:hAnsiTheme="minorHAnsi"/>
          <w:b/>
          <w:sz w:val="22"/>
          <w:szCs w:val="22"/>
          <w:u w:color="000000"/>
        </w:rPr>
        <w:t xml:space="preserve"> </w:t>
      </w:r>
      <w:r w:rsidRPr="00553921">
        <w:rPr>
          <w:rFonts w:asciiTheme="minorHAnsi" w:hAnsiTheme="minorHAnsi"/>
          <w:i/>
          <w:sz w:val="22"/>
          <w:szCs w:val="22"/>
          <w:u w:color="000000"/>
        </w:rPr>
        <w:t>A</w:t>
      </w:r>
      <w:r w:rsidRPr="00553921">
        <w:rPr>
          <w:rFonts w:asciiTheme="minorHAnsi" w:hAnsiTheme="minorHAnsi"/>
          <w:i/>
          <w:sz w:val="22"/>
          <w:szCs w:val="22"/>
        </w:rPr>
        <w:t xml:space="preserve">ssessed at baseline, during trial, at end of trial and at 3-month follow-up </w:t>
      </w:r>
    </w:p>
    <w:p w14:paraId="5D019CBE" w14:textId="09534366" w:rsidR="008B4002" w:rsidRPr="00C72F9F" w:rsidRDefault="004111F0" w:rsidP="00C72F9F">
      <w:pPr>
        <w:pStyle w:val="ListParagraph"/>
        <w:widowControl/>
        <w:numPr>
          <w:ilvl w:val="0"/>
          <w:numId w:val="29"/>
        </w:numPr>
        <w:tabs>
          <w:tab w:val="left" w:pos="567"/>
          <w:tab w:val="left" w:pos="900"/>
          <w:tab w:val="left" w:pos="1276"/>
        </w:tabs>
        <w:spacing w:before="0" w:line="276" w:lineRule="auto"/>
        <w:ind w:right="-456"/>
        <w:jc w:val="both"/>
        <w:rPr>
          <w:rFonts w:asciiTheme="minorHAnsi" w:hAnsiTheme="minorHAnsi"/>
          <w:spacing w:val="-1"/>
        </w:rPr>
      </w:pPr>
      <w:r w:rsidRPr="00C72F9F">
        <w:rPr>
          <w:rFonts w:asciiTheme="minorHAnsi" w:hAnsiTheme="minorHAnsi"/>
        </w:rPr>
        <w:t>Daily neck pain intensity: patients’ self-report of average pain intensity during last 24 hours on Numeric Rating Scale (NRS) 0-10</w:t>
      </w:r>
      <w:r w:rsidR="00C71B24" w:rsidRPr="00C72F9F">
        <w:rPr>
          <w:rFonts w:asciiTheme="minorHAnsi" w:hAnsiTheme="minorHAnsi"/>
        </w:rPr>
        <w:t>.</w:t>
      </w:r>
      <w:r w:rsidRPr="00C72F9F">
        <w:rPr>
          <w:rFonts w:asciiTheme="minorHAnsi" w:hAnsiTheme="minorHAnsi"/>
          <w:vertAlign w:val="superscript"/>
        </w:rPr>
        <w:t>58</w:t>
      </w:r>
      <w:r w:rsidR="008B4002" w:rsidRPr="00C72F9F">
        <w:rPr>
          <w:rFonts w:asciiTheme="minorHAnsi" w:hAnsiTheme="minorHAnsi"/>
          <w:spacing w:val="-1"/>
        </w:rPr>
        <w:t xml:space="preserve"> </w:t>
      </w:r>
    </w:p>
    <w:p w14:paraId="3319CD15" w14:textId="329C97A5" w:rsidR="00C72F9F" w:rsidRPr="00C72F9F" w:rsidRDefault="00C72F9F" w:rsidP="00C72F9F">
      <w:pPr>
        <w:pStyle w:val="ListParagraph"/>
        <w:widowControl/>
        <w:numPr>
          <w:ilvl w:val="0"/>
          <w:numId w:val="29"/>
        </w:numPr>
        <w:tabs>
          <w:tab w:val="left" w:pos="567"/>
          <w:tab w:val="left" w:pos="900"/>
          <w:tab w:val="left" w:pos="1276"/>
        </w:tabs>
        <w:spacing w:before="0" w:line="276" w:lineRule="auto"/>
        <w:ind w:right="-456"/>
        <w:jc w:val="both"/>
        <w:rPr>
          <w:rFonts w:asciiTheme="minorHAnsi" w:hAnsiTheme="minorHAnsi"/>
        </w:rPr>
      </w:pPr>
      <w:r>
        <w:rPr>
          <w:rFonts w:asciiTheme="minorHAnsi" w:hAnsiTheme="minorHAnsi"/>
        </w:rPr>
        <w:t xml:space="preserve">Confidence to perform daily activities: patients’ self-report of confidence to perform daily activities in the presence of neck pain or disability. </w:t>
      </w:r>
    </w:p>
    <w:p w14:paraId="53E2B49E" w14:textId="2653B4C2" w:rsidR="004111F0" w:rsidRPr="00553921" w:rsidRDefault="00C72F9F" w:rsidP="006D4081">
      <w:pPr>
        <w:pStyle w:val="CommentText"/>
        <w:tabs>
          <w:tab w:val="left" w:pos="7371"/>
        </w:tabs>
        <w:spacing w:before="0"/>
        <w:ind w:left="-284" w:right="-533"/>
        <w:jc w:val="both"/>
        <w:rPr>
          <w:rFonts w:asciiTheme="minorHAnsi" w:hAnsiTheme="minorHAnsi"/>
          <w:b/>
          <w:sz w:val="22"/>
          <w:szCs w:val="22"/>
        </w:rPr>
      </w:pPr>
      <w:r>
        <w:rPr>
          <w:rFonts w:asciiTheme="minorHAnsi" w:hAnsiTheme="minorHAnsi"/>
          <w:b/>
          <w:sz w:val="22"/>
          <w:szCs w:val="22"/>
        </w:rPr>
        <w:t>3</w:t>
      </w:r>
      <w:r w:rsidR="004111F0" w:rsidRPr="00553921">
        <w:rPr>
          <w:rFonts w:asciiTheme="minorHAnsi" w:hAnsiTheme="minorHAnsi"/>
          <w:b/>
          <w:sz w:val="22"/>
          <w:szCs w:val="22"/>
        </w:rPr>
        <w:t>)</w:t>
      </w:r>
      <w:r w:rsidR="004111F0" w:rsidRPr="00553921">
        <w:rPr>
          <w:rFonts w:asciiTheme="minorHAnsi" w:hAnsiTheme="minorHAnsi"/>
          <w:sz w:val="22"/>
          <w:szCs w:val="22"/>
        </w:rPr>
        <w:t xml:space="preserve"> </w:t>
      </w:r>
      <w:r w:rsidR="004111F0" w:rsidRPr="00553921">
        <w:rPr>
          <w:rFonts w:asciiTheme="minorHAnsi" w:hAnsiTheme="minorHAnsi"/>
          <w:spacing w:val="-1"/>
          <w:sz w:val="22"/>
          <w:szCs w:val="22"/>
        </w:rPr>
        <w:t>A</w:t>
      </w:r>
      <w:r w:rsidR="004111F0" w:rsidRPr="00553921">
        <w:rPr>
          <w:rFonts w:asciiTheme="minorHAnsi" w:hAnsiTheme="minorHAnsi"/>
          <w:sz w:val="22"/>
          <w:szCs w:val="22"/>
        </w:rPr>
        <w:t>d</w:t>
      </w:r>
      <w:r w:rsidR="004111F0" w:rsidRPr="00553921">
        <w:rPr>
          <w:rFonts w:asciiTheme="minorHAnsi" w:hAnsiTheme="minorHAnsi"/>
          <w:spacing w:val="-2"/>
          <w:sz w:val="22"/>
          <w:szCs w:val="22"/>
        </w:rPr>
        <w:t>v</w:t>
      </w:r>
      <w:r w:rsidR="004111F0" w:rsidRPr="00553921">
        <w:rPr>
          <w:rFonts w:asciiTheme="minorHAnsi" w:hAnsiTheme="minorHAnsi"/>
          <w:sz w:val="22"/>
          <w:szCs w:val="22"/>
        </w:rPr>
        <w:t>e</w:t>
      </w:r>
      <w:r w:rsidR="004111F0" w:rsidRPr="00553921">
        <w:rPr>
          <w:rFonts w:asciiTheme="minorHAnsi" w:hAnsiTheme="minorHAnsi"/>
          <w:spacing w:val="1"/>
          <w:sz w:val="22"/>
          <w:szCs w:val="22"/>
        </w:rPr>
        <w:t>r</w:t>
      </w:r>
      <w:r w:rsidR="004111F0" w:rsidRPr="00553921">
        <w:rPr>
          <w:rFonts w:asciiTheme="minorHAnsi" w:hAnsiTheme="minorHAnsi"/>
          <w:sz w:val="22"/>
          <w:szCs w:val="22"/>
        </w:rPr>
        <w:t>se</w:t>
      </w:r>
      <w:r w:rsidR="004111F0" w:rsidRPr="00553921">
        <w:rPr>
          <w:rFonts w:asciiTheme="minorHAnsi" w:hAnsiTheme="minorHAnsi"/>
          <w:spacing w:val="13"/>
          <w:sz w:val="22"/>
          <w:szCs w:val="22"/>
        </w:rPr>
        <w:t xml:space="preserve"> </w:t>
      </w:r>
      <w:r w:rsidR="004111F0" w:rsidRPr="00553921">
        <w:rPr>
          <w:rFonts w:asciiTheme="minorHAnsi" w:hAnsiTheme="minorHAnsi"/>
          <w:sz w:val="22"/>
          <w:szCs w:val="22"/>
        </w:rPr>
        <w:t>events</w:t>
      </w:r>
      <w:r w:rsidR="004111F0" w:rsidRPr="00553921">
        <w:rPr>
          <w:rFonts w:asciiTheme="minorHAnsi" w:hAnsiTheme="minorHAnsi"/>
          <w:spacing w:val="13"/>
          <w:sz w:val="22"/>
          <w:szCs w:val="22"/>
        </w:rPr>
        <w:t xml:space="preserve"> </w:t>
      </w:r>
      <w:r w:rsidR="004111F0" w:rsidRPr="00553921">
        <w:rPr>
          <w:rFonts w:asciiTheme="minorHAnsi" w:hAnsiTheme="minorHAnsi"/>
          <w:sz w:val="22"/>
          <w:szCs w:val="22"/>
        </w:rPr>
        <w:t>and</w:t>
      </w:r>
      <w:r w:rsidR="004111F0" w:rsidRPr="00553921">
        <w:rPr>
          <w:rFonts w:asciiTheme="minorHAnsi" w:hAnsiTheme="minorHAnsi"/>
          <w:spacing w:val="12"/>
          <w:sz w:val="22"/>
          <w:szCs w:val="22"/>
        </w:rPr>
        <w:t xml:space="preserve"> </w:t>
      </w:r>
      <w:r w:rsidR="004111F0" w:rsidRPr="00553921">
        <w:rPr>
          <w:rFonts w:asciiTheme="minorHAnsi" w:hAnsiTheme="minorHAnsi"/>
          <w:spacing w:val="-2"/>
          <w:sz w:val="22"/>
          <w:szCs w:val="22"/>
        </w:rPr>
        <w:t>sev</w:t>
      </w:r>
      <w:r w:rsidR="004111F0" w:rsidRPr="00553921">
        <w:rPr>
          <w:rFonts w:asciiTheme="minorHAnsi" w:hAnsiTheme="minorHAnsi"/>
          <w:sz w:val="22"/>
          <w:szCs w:val="22"/>
        </w:rPr>
        <w:t>e</w:t>
      </w:r>
      <w:r w:rsidR="004111F0" w:rsidRPr="00553921">
        <w:rPr>
          <w:rFonts w:asciiTheme="minorHAnsi" w:hAnsiTheme="minorHAnsi"/>
          <w:spacing w:val="1"/>
          <w:sz w:val="22"/>
          <w:szCs w:val="22"/>
        </w:rPr>
        <w:t>rit</w:t>
      </w:r>
      <w:r w:rsidR="004111F0" w:rsidRPr="00553921">
        <w:rPr>
          <w:rFonts w:asciiTheme="minorHAnsi" w:hAnsiTheme="minorHAnsi"/>
          <w:sz w:val="22"/>
          <w:szCs w:val="22"/>
        </w:rPr>
        <w:t>y</w:t>
      </w:r>
      <w:r w:rsidR="004111F0" w:rsidRPr="00553921">
        <w:rPr>
          <w:rFonts w:asciiTheme="minorHAnsi" w:hAnsiTheme="minorHAnsi"/>
          <w:spacing w:val="9"/>
          <w:sz w:val="22"/>
          <w:szCs w:val="22"/>
        </w:rPr>
        <w:t xml:space="preserve"> </w:t>
      </w:r>
      <w:r w:rsidR="004111F0" w:rsidRPr="00553921">
        <w:rPr>
          <w:rFonts w:asciiTheme="minorHAnsi" w:hAnsiTheme="minorHAnsi"/>
          <w:sz w:val="22"/>
          <w:szCs w:val="22"/>
        </w:rPr>
        <w:t>us</w:t>
      </w:r>
      <w:r w:rsidR="004111F0" w:rsidRPr="00553921">
        <w:rPr>
          <w:rFonts w:asciiTheme="minorHAnsi" w:hAnsiTheme="minorHAnsi"/>
          <w:spacing w:val="1"/>
          <w:sz w:val="22"/>
          <w:szCs w:val="22"/>
        </w:rPr>
        <w:t>i</w:t>
      </w:r>
      <w:r w:rsidR="004111F0" w:rsidRPr="00553921">
        <w:rPr>
          <w:rFonts w:asciiTheme="minorHAnsi" w:hAnsiTheme="minorHAnsi"/>
          <w:sz w:val="22"/>
          <w:szCs w:val="22"/>
        </w:rPr>
        <w:t>ng N</w:t>
      </w:r>
      <w:r w:rsidR="004111F0" w:rsidRPr="00553921">
        <w:rPr>
          <w:rFonts w:asciiTheme="minorHAnsi" w:hAnsiTheme="minorHAnsi"/>
          <w:spacing w:val="-3"/>
          <w:sz w:val="22"/>
          <w:szCs w:val="22"/>
        </w:rPr>
        <w:t>a</w:t>
      </w:r>
      <w:r w:rsidR="004111F0" w:rsidRPr="00553921">
        <w:rPr>
          <w:rFonts w:asciiTheme="minorHAnsi" w:hAnsiTheme="minorHAnsi"/>
          <w:spacing w:val="1"/>
          <w:sz w:val="22"/>
          <w:szCs w:val="22"/>
        </w:rPr>
        <w:t>ti</w:t>
      </w:r>
      <w:r w:rsidR="004111F0" w:rsidRPr="00553921">
        <w:rPr>
          <w:rFonts w:asciiTheme="minorHAnsi" w:hAnsiTheme="minorHAnsi"/>
          <w:spacing w:val="-2"/>
          <w:sz w:val="22"/>
          <w:szCs w:val="22"/>
        </w:rPr>
        <w:t>o</w:t>
      </w:r>
      <w:r w:rsidR="004111F0" w:rsidRPr="00553921">
        <w:rPr>
          <w:rFonts w:asciiTheme="minorHAnsi" w:hAnsiTheme="minorHAnsi"/>
          <w:sz w:val="22"/>
          <w:szCs w:val="22"/>
        </w:rPr>
        <w:t>nal</w:t>
      </w:r>
      <w:r w:rsidR="004111F0" w:rsidRPr="00553921">
        <w:rPr>
          <w:rFonts w:asciiTheme="minorHAnsi" w:hAnsiTheme="minorHAnsi"/>
          <w:spacing w:val="-1"/>
          <w:sz w:val="22"/>
          <w:szCs w:val="22"/>
        </w:rPr>
        <w:t xml:space="preserve"> C</w:t>
      </w:r>
      <w:r w:rsidR="004111F0" w:rsidRPr="00553921">
        <w:rPr>
          <w:rFonts w:asciiTheme="minorHAnsi" w:hAnsiTheme="minorHAnsi"/>
          <w:sz w:val="22"/>
          <w:szCs w:val="22"/>
        </w:rPr>
        <w:t>anc</w:t>
      </w:r>
      <w:r w:rsidR="004111F0" w:rsidRPr="00553921">
        <w:rPr>
          <w:rFonts w:asciiTheme="minorHAnsi" w:hAnsiTheme="minorHAnsi"/>
          <w:spacing w:val="-2"/>
          <w:sz w:val="22"/>
          <w:szCs w:val="22"/>
        </w:rPr>
        <w:t>e</w:t>
      </w:r>
      <w:r w:rsidR="004111F0" w:rsidRPr="00553921">
        <w:rPr>
          <w:rFonts w:asciiTheme="minorHAnsi" w:hAnsiTheme="minorHAnsi"/>
          <w:sz w:val="22"/>
          <w:szCs w:val="22"/>
        </w:rPr>
        <w:t>r</w:t>
      </w:r>
      <w:r w:rsidR="004111F0" w:rsidRPr="00553921">
        <w:rPr>
          <w:rFonts w:asciiTheme="minorHAnsi" w:hAnsiTheme="minorHAnsi"/>
          <w:spacing w:val="1"/>
          <w:sz w:val="22"/>
          <w:szCs w:val="22"/>
        </w:rPr>
        <w:t xml:space="preserve"> </w:t>
      </w:r>
      <w:r w:rsidR="004111F0" w:rsidRPr="00553921">
        <w:rPr>
          <w:rFonts w:asciiTheme="minorHAnsi" w:hAnsiTheme="minorHAnsi"/>
          <w:spacing w:val="-4"/>
          <w:sz w:val="22"/>
          <w:szCs w:val="22"/>
        </w:rPr>
        <w:t>I</w:t>
      </w:r>
      <w:r w:rsidR="004111F0" w:rsidRPr="00553921">
        <w:rPr>
          <w:rFonts w:asciiTheme="minorHAnsi" w:hAnsiTheme="minorHAnsi"/>
          <w:sz w:val="22"/>
          <w:szCs w:val="22"/>
        </w:rPr>
        <w:t>ns</w:t>
      </w:r>
      <w:r w:rsidR="004111F0" w:rsidRPr="00553921">
        <w:rPr>
          <w:rFonts w:asciiTheme="minorHAnsi" w:hAnsiTheme="minorHAnsi"/>
          <w:spacing w:val="1"/>
          <w:sz w:val="22"/>
          <w:szCs w:val="22"/>
        </w:rPr>
        <w:t>t</w:t>
      </w:r>
      <w:r w:rsidR="004111F0" w:rsidRPr="00553921">
        <w:rPr>
          <w:rFonts w:asciiTheme="minorHAnsi" w:hAnsiTheme="minorHAnsi"/>
          <w:spacing w:val="-1"/>
          <w:sz w:val="22"/>
          <w:szCs w:val="22"/>
        </w:rPr>
        <w:t>i</w:t>
      </w:r>
      <w:r w:rsidR="004111F0" w:rsidRPr="00553921">
        <w:rPr>
          <w:rFonts w:asciiTheme="minorHAnsi" w:hAnsiTheme="minorHAnsi"/>
          <w:spacing w:val="1"/>
          <w:sz w:val="22"/>
          <w:szCs w:val="22"/>
        </w:rPr>
        <w:t>t</w:t>
      </w:r>
      <w:r w:rsidR="004111F0" w:rsidRPr="00553921">
        <w:rPr>
          <w:rFonts w:asciiTheme="minorHAnsi" w:hAnsiTheme="minorHAnsi"/>
          <w:sz w:val="22"/>
          <w:szCs w:val="22"/>
        </w:rPr>
        <w:t>u</w:t>
      </w:r>
      <w:r w:rsidR="004111F0" w:rsidRPr="00553921">
        <w:rPr>
          <w:rFonts w:asciiTheme="minorHAnsi" w:hAnsiTheme="minorHAnsi"/>
          <w:spacing w:val="-1"/>
          <w:sz w:val="22"/>
          <w:szCs w:val="22"/>
        </w:rPr>
        <w:t>t</w:t>
      </w:r>
      <w:r w:rsidR="004111F0" w:rsidRPr="00553921">
        <w:rPr>
          <w:rFonts w:asciiTheme="minorHAnsi" w:hAnsiTheme="minorHAnsi"/>
          <w:sz w:val="22"/>
          <w:szCs w:val="22"/>
        </w:rPr>
        <w:t>es</w:t>
      </w:r>
      <w:r w:rsidR="004111F0" w:rsidRPr="00553921">
        <w:rPr>
          <w:rFonts w:asciiTheme="minorHAnsi" w:hAnsiTheme="minorHAnsi"/>
          <w:spacing w:val="1"/>
          <w:sz w:val="22"/>
          <w:szCs w:val="22"/>
        </w:rPr>
        <w:t xml:space="preserve"> </w:t>
      </w:r>
      <w:r w:rsidR="004111F0" w:rsidRPr="00553921">
        <w:rPr>
          <w:rFonts w:asciiTheme="minorHAnsi" w:hAnsiTheme="minorHAnsi"/>
          <w:sz w:val="22"/>
          <w:szCs w:val="22"/>
        </w:rPr>
        <w:t>of</w:t>
      </w:r>
      <w:r w:rsidR="004111F0" w:rsidRPr="00553921">
        <w:rPr>
          <w:rFonts w:asciiTheme="minorHAnsi" w:hAnsiTheme="minorHAnsi"/>
          <w:spacing w:val="1"/>
          <w:sz w:val="22"/>
          <w:szCs w:val="22"/>
        </w:rPr>
        <w:t xml:space="preserve"> </w:t>
      </w:r>
      <w:r w:rsidR="004111F0" w:rsidRPr="00553921">
        <w:rPr>
          <w:rFonts w:asciiTheme="minorHAnsi" w:hAnsiTheme="minorHAnsi"/>
          <w:spacing w:val="-3"/>
          <w:sz w:val="22"/>
          <w:szCs w:val="22"/>
        </w:rPr>
        <w:t>H</w:t>
      </w:r>
      <w:r w:rsidR="004111F0" w:rsidRPr="00553921">
        <w:rPr>
          <w:rFonts w:asciiTheme="minorHAnsi" w:hAnsiTheme="minorHAnsi"/>
          <w:sz w:val="22"/>
          <w:szCs w:val="22"/>
        </w:rPr>
        <w:t>ea</w:t>
      </w:r>
      <w:r w:rsidR="004111F0" w:rsidRPr="00553921">
        <w:rPr>
          <w:rFonts w:asciiTheme="minorHAnsi" w:hAnsiTheme="minorHAnsi"/>
          <w:spacing w:val="-1"/>
          <w:sz w:val="22"/>
          <w:szCs w:val="22"/>
        </w:rPr>
        <w:t>l</w:t>
      </w:r>
      <w:r w:rsidR="004111F0" w:rsidRPr="00553921">
        <w:rPr>
          <w:rFonts w:asciiTheme="minorHAnsi" w:hAnsiTheme="minorHAnsi"/>
          <w:spacing w:val="1"/>
          <w:sz w:val="22"/>
          <w:szCs w:val="22"/>
        </w:rPr>
        <w:t>t</w:t>
      </w:r>
      <w:r w:rsidR="004111F0" w:rsidRPr="00553921">
        <w:rPr>
          <w:rFonts w:asciiTheme="minorHAnsi" w:hAnsiTheme="minorHAnsi"/>
          <w:spacing w:val="-2"/>
          <w:sz w:val="22"/>
          <w:szCs w:val="22"/>
        </w:rPr>
        <w:t>h</w:t>
      </w:r>
      <w:r w:rsidR="004111F0" w:rsidRPr="00553921">
        <w:rPr>
          <w:rFonts w:asciiTheme="minorHAnsi" w:hAnsiTheme="minorHAnsi"/>
          <w:spacing w:val="1"/>
          <w:sz w:val="22"/>
          <w:szCs w:val="22"/>
        </w:rPr>
        <w:t xml:space="preserve">: </w:t>
      </w:r>
      <w:r w:rsidR="004111F0" w:rsidRPr="00553921">
        <w:rPr>
          <w:rFonts w:asciiTheme="minorHAnsi" w:hAnsiTheme="minorHAnsi"/>
          <w:spacing w:val="-1"/>
          <w:sz w:val="22"/>
          <w:szCs w:val="22"/>
        </w:rPr>
        <w:t>C</w:t>
      </w:r>
      <w:r w:rsidR="004111F0" w:rsidRPr="00553921">
        <w:rPr>
          <w:rFonts w:asciiTheme="minorHAnsi" w:hAnsiTheme="minorHAnsi"/>
          <w:sz w:val="22"/>
          <w:szCs w:val="22"/>
        </w:rPr>
        <w:t>o</w:t>
      </w:r>
      <w:r w:rsidR="004111F0" w:rsidRPr="00553921">
        <w:rPr>
          <w:rFonts w:asciiTheme="minorHAnsi" w:hAnsiTheme="minorHAnsi"/>
          <w:spacing w:val="-1"/>
          <w:sz w:val="22"/>
          <w:szCs w:val="22"/>
        </w:rPr>
        <w:t>m</w:t>
      </w:r>
      <w:r w:rsidR="004111F0" w:rsidRPr="00553921">
        <w:rPr>
          <w:rFonts w:asciiTheme="minorHAnsi" w:hAnsiTheme="minorHAnsi"/>
          <w:spacing w:val="-4"/>
          <w:sz w:val="22"/>
          <w:szCs w:val="22"/>
        </w:rPr>
        <w:t>m</w:t>
      </w:r>
      <w:r w:rsidR="004111F0" w:rsidRPr="00553921">
        <w:rPr>
          <w:rFonts w:asciiTheme="minorHAnsi" w:hAnsiTheme="minorHAnsi"/>
          <w:sz w:val="22"/>
          <w:szCs w:val="22"/>
        </w:rPr>
        <w:t xml:space="preserve">on </w:t>
      </w:r>
      <w:r w:rsidR="004111F0" w:rsidRPr="00553921">
        <w:rPr>
          <w:rFonts w:asciiTheme="minorHAnsi" w:hAnsiTheme="minorHAnsi"/>
          <w:spacing w:val="2"/>
          <w:sz w:val="22"/>
          <w:szCs w:val="22"/>
        </w:rPr>
        <w:t>T</w:t>
      </w:r>
      <w:r w:rsidR="004111F0" w:rsidRPr="00553921">
        <w:rPr>
          <w:rFonts w:asciiTheme="minorHAnsi" w:hAnsiTheme="minorHAnsi"/>
          <w:sz w:val="22"/>
          <w:szCs w:val="22"/>
        </w:rPr>
        <w:t>e</w:t>
      </w:r>
      <w:r w:rsidR="004111F0" w:rsidRPr="00553921">
        <w:rPr>
          <w:rFonts w:asciiTheme="minorHAnsi" w:hAnsiTheme="minorHAnsi"/>
          <w:spacing w:val="-1"/>
          <w:sz w:val="22"/>
          <w:szCs w:val="22"/>
        </w:rPr>
        <w:t>r</w:t>
      </w:r>
      <w:r w:rsidR="004111F0" w:rsidRPr="00553921">
        <w:rPr>
          <w:rFonts w:asciiTheme="minorHAnsi" w:hAnsiTheme="minorHAnsi"/>
          <w:spacing w:val="-4"/>
          <w:sz w:val="22"/>
          <w:szCs w:val="22"/>
        </w:rPr>
        <w:t>m</w:t>
      </w:r>
      <w:r w:rsidR="004111F0" w:rsidRPr="00553921">
        <w:rPr>
          <w:rFonts w:asciiTheme="minorHAnsi" w:hAnsiTheme="minorHAnsi"/>
          <w:spacing w:val="1"/>
          <w:sz w:val="22"/>
          <w:szCs w:val="22"/>
        </w:rPr>
        <w:t>i</w:t>
      </w:r>
      <w:r w:rsidR="004111F0" w:rsidRPr="00553921">
        <w:rPr>
          <w:rFonts w:asciiTheme="minorHAnsi" w:hAnsiTheme="minorHAnsi"/>
          <w:sz w:val="22"/>
          <w:szCs w:val="22"/>
        </w:rPr>
        <w:t>no</w:t>
      </w:r>
      <w:r w:rsidR="004111F0" w:rsidRPr="00553921">
        <w:rPr>
          <w:rFonts w:asciiTheme="minorHAnsi" w:hAnsiTheme="minorHAnsi"/>
          <w:spacing w:val="1"/>
          <w:sz w:val="22"/>
          <w:szCs w:val="22"/>
        </w:rPr>
        <w:t>l</w:t>
      </w:r>
      <w:r w:rsidR="004111F0" w:rsidRPr="00553921">
        <w:rPr>
          <w:rFonts w:asciiTheme="minorHAnsi" w:hAnsiTheme="minorHAnsi"/>
          <w:sz w:val="22"/>
          <w:szCs w:val="22"/>
        </w:rPr>
        <w:t>o</w:t>
      </w:r>
      <w:r w:rsidR="004111F0" w:rsidRPr="00553921">
        <w:rPr>
          <w:rFonts w:asciiTheme="minorHAnsi" w:hAnsiTheme="minorHAnsi"/>
          <w:spacing w:val="-2"/>
          <w:sz w:val="22"/>
          <w:szCs w:val="22"/>
        </w:rPr>
        <w:t>g</w:t>
      </w:r>
      <w:r w:rsidR="004111F0" w:rsidRPr="00553921">
        <w:rPr>
          <w:rFonts w:asciiTheme="minorHAnsi" w:hAnsiTheme="minorHAnsi"/>
          <w:sz w:val="22"/>
          <w:szCs w:val="22"/>
        </w:rPr>
        <w:t>y</w:t>
      </w:r>
      <w:r w:rsidR="004111F0" w:rsidRPr="00553921">
        <w:rPr>
          <w:rFonts w:asciiTheme="minorHAnsi" w:hAnsiTheme="minorHAnsi"/>
          <w:spacing w:val="-2"/>
          <w:sz w:val="22"/>
          <w:szCs w:val="22"/>
        </w:rPr>
        <w:t xml:space="preserve"> </w:t>
      </w:r>
      <w:r w:rsidR="004111F0" w:rsidRPr="00553921">
        <w:rPr>
          <w:rFonts w:asciiTheme="minorHAnsi" w:hAnsiTheme="minorHAnsi"/>
          <w:spacing w:val="-1"/>
          <w:sz w:val="22"/>
          <w:szCs w:val="22"/>
        </w:rPr>
        <w:t>C</w:t>
      </w:r>
      <w:r w:rsidR="004111F0" w:rsidRPr="00553921">
        <w:rPr>
          <w:rFonts w:asciiTheme="minorHAnsi" w:hAnsiTheme="minorHAnsi"/>
          <w:spacing w:val="1"/>
          <w:sz w:val="22"/>
          <w:szCs w:val="22"/>
        </w:rPr>
        <w:t>rit</w:t>
      </w:r>
      <w:r w:rsidR="004111F0" w:rsidRPr="00553921">
        <w:rPr>
          <w:rFonts w:asciiTheme="minorHAnsi" w:hAnsiTheme="minorHAnsi"/>
          <w:sz w:val="22"/>
          <w:szCs w:val="22"/>
        </w:rPr>
        <w:t>e</w:t>
      </w:r>
      <w:r w:rsidR="004111F0" w:rsidRPr="00553921">
        <w:rPr>
          <w:rFonts w:asciiTheme="minorHAnsi" w:hAnsiTheme="minorHAnsi"/>
          <w:spacing w:val="1"/>
          <w:sz w:val="22"/>
          <w:szCs w:val="22"/>
        </w:rPr>
        <w:t>r</w:t>
      </w:r>
      <w:r w:rsidR="004111F0" w:rsidRPr="00553921">
        <w:rPr>
          <w:rFonts w:asciiTheme="minorHAnsi" w:hAnsiTheme="minorHAnsi"/>
          <w:spacing w:val="-1"/>
          <w:sz w:val="22"/>
          <w:szCs w:val="22"/>
        </w:rPr>
        <w:t>i</w:t>
      </w:r>
      <w:r w:rsidR="004111F0" w:rsidRPr="00553921">
        <w:rPr>
          <w:rFonts w:asciiTheme="minorHAnsi" w:hAnsiTheme="minorHAnsi"/>
          <w:sz w:val="22"/>
          <w:szCs w:val="22"/>
        </w:rPr>
        <w:t xml:space="preserve">a </w:t>
      </w:r>
      <w:r w:rsidR="004111F0" w:rsidRPr="00553921">
        <w:rPr>
          <w:rFonts w:asciiTheme="minorHAnsi" w:hAnsiTheme="minorHAnsi"/>
          <w:spacing w:val="1"/>
          <w:sz w:val="22"/>
          <w:szCs w:val="22"/>
        </w:rPr>
        <w:t>f</w:t>
      </w:r>
      <w:r w:rsidR="004111F0" w:rsidRPr="00553921">
        <w:rPr>
          <w:rFonts w:asciiTheme="minorHAnsi" w:hAnsiTheme="minorHAnsi"/>
          <w:spacing w:val="-2"/>
          <w:sz w:val="22"/>
          <w:szCs w:val="22"/>
        </w:rPr>
        <w:t>o</w:t>
      </w:r>
      <w:r w:rsidR="004111F0" w:rsidRPr="00553921">
        <w:rPr>
          <w:rFonts w:asciiTheme="minorHAnsi" w:hAnsiTheme="minorHAnsi"/>
          <w:sz w:val="22"/>
          <w:szCs w:val="22"/>
        </w:rPr>
        <w:t>r</w:t>
      </w:r>
      <w:r w:rsidR="004111F0" w:rsidRPr="00553921">
        <w:rPr>
          <w:rFonts w:asciiTheme="minorHAnsi" w:hAnsiTheme="minorHAnsi"/>
          <w:spacing w:val="1"/>
          <w:sz w:val="22"/>
          <w:szCs w:val="22"/>
        </w:rPr>
        <w:t xml:space="preserve"> </w:t>
      </w:r>
      <w:r w:rsidR="004111F0" w:rsidRPr="00553921">
        <w:rPr>
          <w:rFonts w:asciiTheme="minorHAnsi" w:hAnsiTheme="minorHAnsi"/>
          <w:spacing w:val="-1"/>
          <w:sz w:val="22"/>
          <w:szCs w:val="22"/>
        </w:rPr>
        <w:t>A</w:t>
      </w:r>
      <w:r w:rsidR="004111F0" w:rsidRPr="00553921">
        <w:rPr>
          <w:rFonts w:asciiTheme="minorHAnsi" w:hAnsiTheme="minorHAnsi"/>
          <w:sz w:val="22"/>
          <w:szCs w:val="22"/>
        </w:rPr>
        <w:t>d</w:t>
      </w:r>
      <w:r w:rsidR="004111F0" w:rsidRPr="00553921">
        <w:rPr>
          <w:rFonts w:asciiTheme="minorHAnsi" w:hAnsiTheme="minorHAnsi"/>
          <w:spacing w:val="-2"/>
          <w:sz w:val="22"/>
          <w:szCs w:val="22"/>
        </w:rPr>
        <w:t>v</w:t>
      </w:r>
      <w:r w:rsidR="004111F0" w:rsidRPr="00553921">
        <w:rPr>
          <w:rFonts w:asciiTheme="minorHAnsi" w:hAnsiTheme="minorHAnsi"/>
          <w:sz w:val="22"/>
          <w:szCs w:val="22"/>
        </w:rPr>
        <w:t>e</w:t>
      </w:r>
      <w:r w:rsidR="004111F0" w:rsidRPr="00553921">
        <w:rPr>
          <w:rFonts w:asciiTheme="minorHAnsi" w:hAnsiTheme="minorHAnsi"/>
          <w:spacing w:val="1"/>
          <w:sz w:val="22"/>
          <w:szCs w:val="22"/>
        </w:rPr>
        <w:t>r</w:t>
      </w:r>
      <w:r w:rsidR="004111F0" w:rsidRPr="00553921">
        <w:rPr>
          <w:rFonts w:asciiTheme="minorHAnsi" w:hAnsiTheme="minorHAnsi"/>
          <w:sz w:val="22"/>
          <w:szCs w:val="22"/>
        </w:rPr>
        <w:t>se</w:t>
      </w:r>
      <w:r w:rsidR="004111F0" w:rsidRPr="00553921">
        <w:rPr>
          <w:rFonts w:asciiTheme="minorHAnsi" w:hAnsiTheme="minorHAnsi"/>
          <w:spacing w:val="1"/>
          <w:sz w:val="22"/>
          <w:szCs w:val="22"/>
        </w:rPr>
        <w:t xml:space="preserve"> </w:t>
      </w:r>
      <w:r w:rsidR="004111F0" w:rsidRPr="00553921">
        <w:rPr>
          <w:rFonts w:asciiTheme="minorHAnsi" w:hAnsiTheme="minorHAnsi"/>
          <w:sz w:val="22"/>
          <w:szCs w:val="22"/>
        </w:rPr>
        <w:t>E</w:t>
      </w:r>
      <w:r w:rsidR="004111F0" w:rsidRPr="00553921">
        <w:rPr>
          <w:rFonts w:asciiTheme="minorHAnsi" w:hAnsiTheme="minorHAnsi"/>
          <w:spacing w:val="-3"/>
          <w:sz w:val="22"/>
          <w:szCs w:val="22"/>
        </w:rPr>
        <w:t>v</w:t>
      </w:r>
      <w:r w:rsidR="004111F0" w:rsidRPr="00553921">
        <w:rPr>
          <w:rFonts w:asciiTheme="minorHAnsi" w:hAnsiTheme="minorHAnsi"/>
          <w:sz w:val="22"/>
          <w:szCs w:val="22"/>
        </w:rPr>
        <w:t>en</w:t>
      </w:r>
      <w:r w:rsidR="004111F0" w:rsidRPr="00553921">
        <w:rPr>
          <w:rFonts w:asciiTheme="minorHAnsi" w:hAnsiTheme="minorHAnsi"/>
          <w:spacing w:val="-1"/>
          <w:sz w:val="22"/>
          <w:szCs w:val="22"/>
        </w:rPr>
        <w:t>t</w:t>
      </w:r>
      <w:r w:rsidR="004111F0" w:rsidRPr="00553921">
        <w:rPr>
          <w:rFonts w:asciiTheme="minorHAnsi" w:hAnsiTheme="minorHAnsi"/>
          <w:spacing w:val="6"/>
          <w:sz w:val="22"/>
          <w:szCs w:val="22"/>
        </w:rPr>
        <w:t>s.</w:t>
      </w:r>
      <w:r w:rsidR="004111F0" w:rsidRPr="00553921">
        <w:rPr>
          <w:rFonts w:asciiTheme="minorHAnsi" w:hAnsiTheme="minorHAnsi"/>
          <w:spacing w:val="6"/>
          <w:sz w:val="22"/>
          <w:szCs w:val="22"/>
          <w:vertAlign w:val="superscript"/>
        </w:rPr>
        <w:t>59</w:t>
      </w:r>
      <w:r w:rsidR="004111F0" w:rsidRPr="00553921">
        <w:rPr>
          <w:rFonts w:asciiTheme="minorHAnsi" w:hAnsiTheme="minorHAnsi"/>
          <w:b/>
          <w:sz w:val="22"/>
          <w:szCs w:val="22"/>
        </w:rPr>
        <w:t xml:space="preserve"> </w:t>
      </w:r>
    </w:p>
    <w:p w14:paraId="3B37EA90" w14:textId="77777777" w:rsidR="004111F0" w:rsidRPr="00553921" w:rsidRDefault="004111F0" w:rsidP="006D4081">
      <w:pPr>
        <w:pStyle w:val="CommentText"/>
        <w:tabs>
          <w:tab w:val="left" w:pos="7371"/>
        </w:tabs>
        <w:spacing w:before="0"/>
        <w:ind w:left="-284" w:right="-533"/>
        <w:jc w:val="both"/>
        <w:rPr>
          <w:rFonts w:asciiTheme="minorHAnsi" w:hAnsiTheme="minorHAnsi"/>
          <w:b/>
          <w:sz w:val="22"/>
          <w:szCs w:val="22"/>
        </w:rPr>
      </w:pPr>
    </w:p>
    <w:p w14:paraId="6B2E75FE" w14:textId="77777777" w:rsidR="004111F0" w:rsidRPr="00553921" w:rsidRDefault="004111F0" w:rsidP="006D4081">
      <w:pPr>
        <w:pStyle w:val="CommentText"/>
        <w:tabs>
          <w:tab w:val="left" w:pos="7371"/>
        </w:tabs>
        <w:spacing w:before="0"/>
        <w:ind w:left="-284" w:right="-533"/>
        <w:jc w:val="both"/>
        <w:rPr>
          <w:rFonts w:asciiTheme="minorHAnsi" w:hAnsiTheme="minorHAnsi" w:cstheme="minorBidi"/>
          <w:color w:val="000000" w:themeColor="text1"/>
          <w:kern w:val="24"/>
          <w:sz w:val="22"/>
          <w:szCs w:val="22"/>
          <w:lang w:val="en-US" w:eastAsia="en-US"/>
        </w:rPr>
      </w:pPr>
      <w:r w:rsidRPr="00553921">
        <w:rPr>
          <w:rFonts w:asciiTheme="minorHAnsi" w:hAnsiTheme="minorHAnsi"/>
          <w:b/>
          <w:sz w:val="22"/>
          <w:szCs w:val="22"/>
        </w:rPr>
        <w:t>Secondary Outcomes</w:t>
      </w:r>
    </w:p>
    <w:p w14:paraId="70718FC0" w14:textId="1973A92D" w:rsidR="004111F0" w:rsidRDefault="004111F0" w:rsidP="00C93E77">
      <w:pPr>
        <w:pStyle w:val="CommentText"/>
        <w:numPr>
          <w:ilvl w:val="0"/>
          <w:numId w:val="31"/>
        </w:numPr>
        <w:tabs>
          <w:tab w:val="left" w:pos="7371"/>
        </w:tabs>
        <w:ind w:right="-533"/>
        <w:jc w:val="both"/>
        <w:rPr>
          <w:rFonts w:asciiTheme="minorHAnsi" w:hAnsiTheme="minorHAnsi"/>
          <w:sz w:val="22"/>
          <w:szCs w:val="22"/>
        </w:rPr>
      </w:pPr>
      <w:r w:rsidRPr="00553921">
        <w:rPr>
          <w:rFonts w:asciiTheme="minorHAnsi" w:hAnsiTheme="minorHAnsi"/>
          <w:i/>
          <w:sz w:val="22"/>
          <w:szCs w:val="22"/>
        </w:rPr>
        <w:t xml:space="preserve">At end of each </w:t>
      </w:r>
      <w:r w:rsidR="001472D7">
        <w:rPr>
          <w:rFonts w:asciiTheme="minorHAnsi" w:hAnsiTheme="minorHAnsi"/>
          <w:i/>
          <w:sz w:val="22"/>
          <w:szCs w:val="22"/>
        </w:rPr>
        <w:t xml:space="preserve"> treatment period</w:t>
      </w:r>
      <w:r w:rsidRPr="00553921">
        <w:rPr>
          <w:rFonts w:asciiTheme="minorHAnsi" w:hAnsiTheme="minorHAnsi"/>
          <w:i/>
          <w:sz w:val="22"/>
          <w:szCs w:val="22"/>
        </w:rPr>
        <w:t>, end of trial and at 3-month follow-up</w:t>
      </w:r>
      <w:r w:rsidRPr="00553921">
        <w:rPr>
          <w:rFonts w:asciiTheme="minorHAnsi" w:hAnsiTheme="minorHAnsi"/>
          <w:sz w:val="22"/>
          <w:szCs w:val="22"/>
        </w:rPr>
        <w:t>:  Neck Disability Index;</w:t>
      </w:r>
      <w:r w:rsidRPr="00553921">
        <w:rPr>
          <w:rFonts w:asciiTheme="minorHAnsi" w:hAnsiTheme="minorHAnsi"/>
          <w:sz w:val="22"/>
          <w:szCs w:val="22"/>
          <w:vertAlign w:val="superscript"/>
        </w:rPr>
        <w:t>60</w:t>
      </w:r>
      <w:r w:rsidRPr="00553921">
        <w:rPr>
          <w:rFonts w:asciiTheme="minorHAnsi" w:hAnsiTheme="minorHAnsi"/>
          <w:sz w:val="22"/>
          <w:szCs w:val="22"/>
        </w:rPr>
        <w:t xml:space="preserve"> Patient global impression of change (-</w:t>
      </w:r>
      <w:r w:rsidR="00414DE9">
        <w:rPr>
          <w:rFonts w:asciiTheme="minorHAnsi" w:hAnsiTheme="minorHAnsi"/>
          <w:sz w:val="22"/>
          <w:szCs w:val="22"/>
        </w:rPr>
        <w:t>5</w:t>
      </w:r>
      <w:r w:rsidRPr="00553921">
        <w:rPr>
          <w:rFonts w:asciiTheme="minorHAnsi" w:hAnsiTheme="minorHAnsi"/>
          <w:sz w:val="22"/>
          <w:szCs w:val="22"/>
        </w:rPr>
        <w:t xml:space="preserve"> to +</w:t>
      </w:r>
      <w:r w:rsidR="00414DE9">
        <w:rPr>
          <w:rFonts w:asciiTheme="minorHAnsi" w:hAnsiTheme="minorHAnsi"/>
          <w:sz w:val="22"/>
          <w:szCs w:val="22"/>
        </w:rPr>
        <w:t>5</w:t>
      </w:r>
      <w:r w:rsidRPr="00553921">
        <w:rPr>
          <w:rFonts w:asciiTheme="minorHAnsi" w:hAnsiTheme="minorHAnsi"/>
          <w:sz w:val="22"/>
          <w:szCs w:val="22"/>
        </w:rPr>
        <w:t xml:space="preserve"> scale);</w:t>
      </w:r>
      <w:r w:rsidRPr="00553921">
        <w:rPr>
          <w:rFonts w:asciiTheme="minorHAnsi" w:hAnsiTheme="minorHAnsi"/>
          <w:sz w:val="22"/>
          <w:szCs w:val="22"/>
          <w:vertAlign w:val="superscript"/>
        </w:rPr>
        <w:t>61</w:t>
      </w:r>
      <w:r w:rsidRPr="00553921">
        <w:rPr>
          <w:rFonts w:asciiTheme="minorHAnsi" w:hAnsiTheme="minorHAnsi"/>
          <w:sz w:val="22"/>
          <w:szCs w:val="22"/>
        </w:rPr>
        <w:t xml:space="preserve"> Pa</w:t>
      </w:r>
      <w:r w:rsidRPr="00553921">
        <w:rPr>
          <w:rFonts w:asciiTheme="minorHAnsi" w:hAnsiTheme="minorHAnsi"/>
          <w:spacing w:val="1"/>
          <w:sz w:val="22"/>
          <w:szCs w:val="22"/>
        </w:rPr>
        <w:t>t</w:t>
      </w:r>
      <w:r w:rsidRPr="00553921">
        <w:rPr>
          <w:rFonts w:asciiTheme="minorHAnsi" w:hAnsiTheme="minorHAnsi"/>
          <w:spacing w:val="-1"/>
          <w:sz w:val="22"/>
          <w:szCs w:val="22"/>
        </w:rPr>
        <w:t>i</w:t>
      </w:r>
      <w:r w:rsidRPr="00553921">
        <w:rPr>
          <w:rFonts w:asciiTheme="minorHAnsi" w:hAnsiTheme="minorHAnsi"/>
          <w:sz w:val="22"/>
          <w:szCs w:val="22"/>
        </w:rPr>
        <w:t>ent</w:t>
      </w:r>
      <w:r w:rsidRPr="00553921">
        <w:rPr>
          <w:rFonts w:asciiTheme="minorHAnsi" w:hAnsiTheme="minorHAnsi"/>
          <w:spacing w:val="1"/>
          <w:sz w:val="22"/>
          <w:szCs w:val="22"/>
        </w:rPr>
        <w:t xml:space="preserve"> </w:t>
      </w:r>
      <w:r w:rsidRPr="00553921">
        <w:rPr>
          <w:rFonts w:asciiTheme="minorHAnsi" w:hAnsiTheme="minorHAnsi"/>
          <w:spacing w:val="-3"/>
          <w:sz w:val="22"/>
          <w:szCs w:val="22"/>
        </w:rPr>
        <w:t>G</w:t>
      </w:r>
      <w:r w:rsidRPr="00553921">
        <w:rPr>
          <w:rFonts w:asciiTheme="minorHAnsi" w:hAnsiTheme="minorHAnsi"/>
          <w:spacing w:val="1"/>
          <w:sz w:val="22"/>
          <w:szCs w:val="22"/>
        </w:rPr>
        <w:t>l</w:t>
      </w:r>
      <w:r w:rsidRPr="00553921">
        <w:rPr>
          <w:rFonts w:asciiTheme="minorHAnsi" w:hAnsiTheme="minorHAnsi"/>
          <w:sz w:val="22"/>
          <w:szCs w:val="22"/>
        </w:rPr>
        <w:t>ob</w:t>
      </w:r>
      <w:r w:rsidRPr="00553921">
        <w:rPr>
          <w:rFonts w:asciiTheme="minorHAnsi" w:hAnsiTheme="minorHAnsi"/>
          <w:spacing w:val="-2"/>
          <w:sz w:val="22"/>
          <w:szCs w:val="22"/>
        </w:rPr>
        <w:t>a</w:t>
      </w:r>
      <w:r w:rsidRPr="00553921">
        <w:rPr>
          <w:rFonts w:asciiTheme="minorHAnsi" w:hAnsiTheme="minorHAnsi"/>
          <w:sz w:val="22"/>
          <w:szCs w:val="22"/>
        </w:rPr>
        <w:t>l</w:t>
      </w:r>
      <w:r w:rsidRPr="00553921">
        <w:rPr>
          <w:rFonts w:asciiTheme="minorHAnsi" w:hAnsiTheme="minorHAnsi"/>
          <w:spacing w:val="1"/>
          <w:sz w:val="22"/>
          <w:szCs w:val="22"/>
        </w:rPr>
        <w:t xml:space="preserve"> </w:t>
      </w:r>
      <w:r w:rsidRPr="00553921">
        <w:rPr>
          <w:rFonts w:asciiTheme="minorHAnsi" w:hAnsiTheme="minorHAnsi"/>
          <w:spacing w:val="-1"/>
          <w:sz w:val="22"/>
          <w:szCs w:val="22"/>
        </w:rPr>
        <w:t>A</w:t>
      </w:r>
      <w:r w:rsidRPr="00553921">
        <w:rPr>
          <w:rFonts w:asciiTheme="minorHAnsi" w:hAnsiTheme="minorHAnsi"/>
          <w:sz w:val="22"/>
          <w:szCs w:val="22"/>
        </w:rPr>
        <w:t>s</w:t>
      </w:r>
      <w:r w:rsidRPr="00553921">
        <w:rPr>
          <w:rFonts w:asciiTheme="minorHAnsi" w:hAnsiTheme="minorHAnsi"/>
          <w:spacing w:val="-1"/>
          <w:sz w:val="22"/>
          <w:szCs w:val="22"/>
        </w:rPr>
        <w:t>s</w:t>
      </w:r>
      <w:r w:rsidRPr="00553921">
        <w:rPr>
          <w:rFonts w:asciiTheme="minorHAnsi" w:hAnsiTheme="minorHAnsi"/>
          <w:sz w:val="22"/>
          <w:szCs w:val="22"/>
        </w:rPr>
        <w:t>e</w:t>
      </w:r>
      <w:r w:rsidRPr="00553921">
        <w:rPr>
          <w:rFonts w:asciiTheme="minorHAnsi" w:hAnsiTheme="minorHAnsi"/>
          <w:spacing w:val="1"/>
          <w:sz w:val="22"/>
          <w:szCs w:val="22"/>
        </w:rPr>
        <w:t>s</w:t>
      </w:r>
      <w:r w:rsidRPr="00553921">
        <w:rPr>
          <w:rFonts w:asciiTheme="minorHAnsi" w:hAnsiTheme="minorHAnsi"/>
          <w:sz w:val="22"/>
          <w:szCs w:val="22"/>
        </w:rPr>
        <w:t>s</w:t>
      </w:r>
      <w:r w:rsidRPr="00553921">
        <w:rPr>
          <w:rFonts w:asciiTheme="minorHAnsi" w:hAnsiTheme="minorHAnsi"/>
          <w:spacing w:val="-3"/>
          <w:sz w:val="22"/>
          <w:szCs w:val="22"/>
        </w:rPr>
        <w:t>m</w:t>
      </w:r>
      <w:r w:rsidRPr="00553921">
        <w:rPr>
          <w:rFonts w:asciiTheme="minorHAnsi" w:hAnsiTheme="minorHAnsi"/>
          <w:sz w:val="22"/>
          <w:szCs w:val="22"/>
        </w:rPr>
        <w:t>ent</w:t>
      </w:r>
      <w:r w:rsidRPr="00553921">
        <w:rPr>
          <w:rFonts w:asciiTheme="minorHAnsi" w:hAnsiTheme="minorHAnsi"/>
          <w:spacing w:val="-1"/>
          <w:sz w:val="22"/>
          <w:szCs w:val="22"/>
        </w:rPr>
        <w:t xml:space="preserve"> </w:t>
      </w:r>
      <w:r w:rsidRPr="00553921">
        <w:rPr>
          <w:rFonts w:asciiTheme="minorHAnsi" w:hAnsiTheme="minorHAnsi"/>
          <w:sz w:val="22"/>
          <w:szCs w:val="22"/>
        </w:rPr>
        <w:t>of</w:t>
      </w:r>
      <w:r w:rsidRPr="00553921">
        <w:rPr>
          <w:rFonts w:asciiTheme="minorHAnsi" w:hAnsiTheme="minorHAnsi"/>
          <w:spacing w:val="-2"/>
          <w:sz w:val="22"/>
          <w:szCs w:val="22"/>
        </w:rPr>
        <w:t xml:space="preserve"> </w:t>
      </w:r>
      <w:r w:rsidRPr="00553921">
        <w:rPr>
          <w:rFonts w:asciiTheme="minorHAnsi" w:hAnsiTheme="minorHAnsi"/>
          <w:spacing w:val="2"/>
          <w:sz w:val="22"/>
          <w:szCs w:val="22"/>
        </w:rPr>
        <w:t>T</w:t>
      </w:r>
      <w:r w:rsidRPr="00553921">
        <w:rPr>
          <w:rFonts w:asciiTheme="minorHAnsi" w:hAnsiTheme="minorHAnsi"/>
          <w:spacing w:val="-2"/>
          <w:sz w:val="22"/>
          <w:szCs w:val="22"/>
        </w:rPr>
        <w:t>r</w:t>
      </w:r>
      <w:r w:rsidRPr="00553921">
        <w:rPr>
          <w:rFonts w:asciiTheme="minorHAnsi" w:hAnsiTheme="minorHAnsi"/>
          <w:sz w:val="22"/>
          <w:szCs w:val="22"/>
        </w:rPr>
        <w:t>ea</w:t>
      </w:r>
      <w:r w:rsidRPr="00553921">
        <w:rPr>
          <w:rFonts w:asciiTheme="minorHAnsi" w:hAnsiTheme="minorHAnsi"/>
          <w:spacing w:val="1"/>
          <w:sz w:val="22"/>
          <w:szCs w:val="22"/>
        </w:rPr>
        <w:t>t</w:t>
      </w:r>
      <w:r w:rsidRPr="00553921">
        <w:rPr>
          <w:rFonts w:asciiTheme="minorHAnsi" w:hAnsiTheme="minorHAnsi"/>
          <w:spacing w:val="-4"/>
          <w:sz w:val="22"/>
          <w:szCs w:val="22"/>
        </w:rPr>
        <w:t>m</w:t>
      </w:r>
      <w:r w:rsidRPr="00553921">
        <w:rPr>
          <w:rFonts w:asciiTheme="minorHAnsi" w:hAnsiTheme="minorHAnsi"/>
          <w:sz w:val="22"/>
          <w:szCs w:val="22"/>
        </w:rPr>
        <w:t>ent</w:t>
      </w:r>
      <w:r w:rsidRPr="00553921">
        <w:rPr>
          <w:rFonts w:asciiTheme="minorHAnsi" w:hAnsiTheme="minorHAnsi"/>
          <w:spacing w:val="1"/>
          <w:sz w:val="22"/>
          <w:szCs w:val="22"/>
        </w:rPr>
        <w:t xml:space="preserve"> </w:t>
      </w:r>
      <w:r w:rsidRPr="00553921">
        <w:rPr>
          <w:rFonts w:asciiTheme="minorHAnsi" w:hAnsiTheme="minorHAnsi"/>
          <w:sz w:val="22"/>
          <w:szCs w:val="22"/>
        </w:rPr>
        <w:t>S</w:t>
      </w:r>
      <w:r w:rsidRPr="00553921">
        <w:rPr>
          <w:rFonts w:asciiTheme="minorHAnsi" w:hAnsiTheme="minorHAnsi"/>
          <w:spacing w:val="-2"/>
          <w:sz w:val="22"/>
          <w:szCs w:val="22"/>
        </w:rPr>
        <w:t>a</w:t>
      </w:r>
      <w:r w:rsidRPr="00553921">
        <w:rPr>
          <w:rFonts w:asciiTheme="minorHAnsi" w:hAnsiTheme="minorHAnsi"/>
          <w:spacing w:val="-1"/>
          <w:sz w:val="22"/>
          <w:szCs w:val="22"/>
        </w:rPr>
        <w:t>t</w:t>
      </w:r>
      <w:r w:rsidRPr="00553921">
        <w:rPr>
          <w:rFonts w:asciiTheme="minorHAnsi" w:hAnsiTheme="minorHAnsi"/>
          <w:spacing w:val="1"/>
          <w:sz w:val="22"/>
          <w:szCs w:val="22"/>
        </w:rPr>
        <w:t>i</w:t>
      </w:r>
      <w:r w:rsidRPr="00553921">
        <w:rPr>
          <w:rFonts w:asciiTheme="minorHAnsi" w:hAnsiTheme="minorHAnsi"/>
          <w:sz w:val="22"/>
          <w:szCs w:val="22"/>
        </w:rPr>
        <w:t>s</w:t>
      </w:r>
      <w:r w:rsidRPr="00553921">
        <w:rPr>
          <w:rFonts w:asciiTheme="minorHAnsi" w:hAnsiTheme="minorHAnsi"/>
          <w:spacing w:val="-1"/>
          <w:sz w:val="22"/>
          <w:szCs w:val="22"/>
        </w:rPr>
        <w:t>f</w:t>
      </w:r>
      <w:r w:rsidRPr="00553921">
        <w:rPr>
          <w:rFonts w:asciiTheme="minorHAnsi" w:hAnsiTheme="minorHAnsi"/>
          <w:sz w:val="22"/>
          <w:szCs w:val="22"/>
        </w:rPr>
        <w:t>ac</w:t>
      </w:r>
      <w:r w:rsidRPr="00553921">
        <w:rPr>
          <w:rFonts w:asciiTheme="minorHAnsi" w:hAnsiTheme="minorHAnsi"/>
          <w:spacing w:val="-1"/>
          <w:sz w:val="22"/>
          <w:szCs w:val="22"/>
        </w:rPr>
        <w:t>t</w:t>
      </w:r>
      <w:r w:rsidRPr="00553921">
        <w:rPr>
          <w:rFonts w:asciiTheme="minorHAnsi" w:hAnsiTheme="minorHAnsi"/>
          <w:spacing w:val="1"/>
          <w:sz w:val="22"/>
          <w:szCs w:val="22"/>
        </w:rPr>
        <w:t>i</w:t>
      </w:r>
      <w:r w:rsidRPr="00553921">
        <w:rPr>
          <w:rFonts w:asciiTheme="minorHAnsi" w:hAnsiTheme="minorHAnsi"/>
          <w:sz w:val="22"/>
          <w:szCs w:val="22"/>
        </w:rPr>
        <w:t>on</w:t>
      </w:r>
      <w:r w:rsidRPr="00553921">
        <w:rPr>
          <w:rFonts w:asciiTheme="minorHAnsi" w:hAnsiTheme="minorHAnsi"/>
          <w:spacing w:val="1"/>
          <w:sz w:val="22"/>
          <w:szCs w:val="22"/>
        </w:rPr>
        <w:t xml:space="preserve"> </w:t>
      </w:r>
      <w:r w:rsidRPr="00553921">
        <w:rPr>
          <w:rFonts w:asciiTheme="minorHAnsi" w:hAnsiTheme="minorHAnsi"/>
          <w:sz w:val="22"/>
          <w:szCs w:val="22"/>
        </w:rPr>
        <w:t>s</w:t>
      </w:r>
      <w:r w:rsidRPr="00553921">
        <w:rPr>
          <w:rFonts w:asciiTheme="minorHAnsi" w:hAnsiTheme="minorHAnsi"/>
          <w:spacing w:val="1"/>
          <w:sz w:val="22"/>
          <w:szCs w:val="22"/>
        </w:rPr>
        <w:t>c</w:t>
      </w:r>
      <w:r w:rsidRPr="00553921">
        <w:rPr>
          <w:rFonts w:asciiTheme="minorHAnsi" w:hAnsiTheme="minorHAnsi"/>
          <w:spacing w:val="-2"/>
          <w:sz w:val="22"/>
          <w:szCs w:val="22"/>
        </w:rPr>
        <w:t>a</w:t>
      </w:r>
      <w:r w:rsidRPr="00553921">
        <w:rPr>
          <w:rFonts w:asciiTheme="minorHAnsi" w:hAnsiTheme="minorHAnsi"/>
          <w:spacing w:val="1"/>
          <w:sz w:val="22"/>
          <w:szCs w:val="22"/>
        </w:rPr>
        <w:t>l</w:t>
      </w:r>
      <w:r w:rsidRPr="00553921">
        <w:rPr>
          <w:rFonts w:asciiTheme="minorHAnsi" w:hAnsiTheme="minorHAnsi"/>
          <w:sz w:val="22"/>
          <w:szCs w:val="22"/>
        </w:rPr>
        <w:t>e;</w:t>
      </w:r>
      <w:r w:rsidRPr="00553921">
        <w:rPr>
          <w:rFonts w:asciiTheme="minorHAnsi" w:hAnsiTheme="minorHAnsi"/>
          <w:sz w:val="22"/>
          <w:szCs w:val="22"/>
          <w:vertAlign w:val="superscript"/>
        </w:rPr>
        <w:t>62</w:t>
      </w:r>
      <w:r w:rsidRPr="00553921">
        <w:rPr>
          <w:rFonts w:asciiTheme="minorHAnsi" w:hAnsiTheme="minorHAnsi"/>
          <w:sz w:val="22"/>
          <w:szCs w:val="22"/>
        </w:rPr>
        <w:t xml:space="preserve"> Pain Catastrophising Scale;</w:t>
      </w:r>
      <w:r w:rsidRPr="00553921">
        <w:rPr>
          <w:rFonts w:asciiTheme="minorHAnsi" w:hAnsiTheme="minorHAnsi"/>
          <w:sz w:val="22"/>
          <w:szCs w:val="22"/>
          <w:vertAlign w:val="superscript"/>
        </w:rPr>
        <w:t>63</w:t>
      </w:r>
      <w:r w:rsidRPr="00553921">
        <w:rPr>
          <w:rFonts w:asciiTheme="minorHAnsi" w:hAnsiTheme="minorHAnsi"/>
          <w:sz w:val="22"/>
          <w:szCs w:val="22"/>
        </w:rPr>
        <w:t xml:space="preserve"> </w:t>
      </w:r>
      <w:r w:rsidR="003645BA">
        <w:rPr>
          <w:rFonts w:asciiTheme="minorHAnsi" w:hAnsiTheme="minorHAnsi"/>
          <w:sz w:val="22"/>
          <w:szCs w:val="22"/>
        </w:rPr>
        <w:t>PTSD Checklist for DSM-5</w:t>
      </w:r>
      <w:r w:rsidRPr="00553921">
        <w:rPr>
          <w:rFonts w:asciiTheme="minorHAnsi" w:hAnsiTheme="minorHAnsi"/>
          <w:sz w:val="22"/>
          <w:szCs w:val="22"/>
          <w:vertAlign w:val="superscript"/>
        </w:rPr>
        <w:t xml:space="preserve">64 </w:t>
      </w:r>
      <w:r w:rsidRPr="00553921">
        <w:rPr>
          <w:rFonts w:asciiTheme="minorHAnsi" w:hAnsiTheme="minorHAnsi"/>
          <w:sz w:val="22"/>
          <w:szCs w:val="22"/>
        </w:rPr>
        <w:t>(P</w:t>
      </w:r>
      <w:r w:rsidR="003645BA">
        <w:rPr>
          <w:rFonts w:asciiTheme="minorHAnsi" w:hAnsiTheme="minorHAnsi"/>
          <w:sz w:val="22"/>
          <w:szCs w:val="22"/>
        </w:rPr>
        <w:t>CL-5</w:t>
      </w:r>
      <w:r w:rsidRPr="00553921">
        <w:rPr>
          <w:rFonts w:asciiTheme="minorHAnsi" w:hAnsiTheme="minorHAnsi"/>
          <w:sz w:val="22"/>
          <w:szCs w:val="22"/>
        </w:rPr>
        <w:t xml:space="preserve">); </w:t>
      </w:r>
      <w:hyperlink r:id="rId29" w:history="1">
        <w:r w:rsidRPr="00553921">
          <w:rPr>
            <w:rFonts w:asciiTheme="minorHAnsi" w:hAnsiTheme="minorHAnsi"/>
            <w:sz w:val="22"/>
            <w:szCs w:val="22"/>
          </w:rPr>
          <w:t>Depression &amp; Anxiety Stress Scales</w:t>
        </w:r>
      </w:hyperlink>
      <w:r w:rsidR="003645BA">
        <w:rPr>
          <w:rFonts w:asciiTheme="minorHAnsi" w:hAnsiTheme="minorHAnsi"/>
          <w:sz w:val="22"/>
          <w:szCs w:val="22"/>
        </w:rPr>
        <w:t xml:space="preserve"> (DASS-21)</w:t>
      </w:r>
      <w:r w:rsidRPr="00553921">
        <w:rPr>
          <w:rFonts w:asciiTheme="minorHAnsi" w:hAnsiTheme="minorHAnsi"/>
          <w:color w:val="0000FF"/>
          <w:sz w:val="22"/>
          <w:szCs w:val="22"/>
        </w:rPr>
        <w:t>;</w:t>
      </w:r>
      <w:r w:rsidRPr="00553921">
        <w:rPr>
          <w:rFonts w:asciiTheme="minorHAnsi" w:hAnsiTheme="minorHAnsi"/>
          <w:sz w:val="22"/>
          <w:szCs w:val="22"/>
          <w:vertAlign w:val="superscript"/>
        </w:rPr>
        <w:t>65</w:t>
      </w:r>
      <w:r w:rsidRPr="00553921">
        <w:rPr>
          <w:rFonts w:asciiTheme="minorHAnsi" w:hAnsiTheme="minorHAnsi"/>
          <w:sz w:val="22"/>
          <w:szCs w:val="22"/>
        </w:rPr>
        <w:t xml:space="preserve"> generic measur</w:t>
      </w:r>
      <w:r w:rsidR="009046B6">
        <w:rPr>
          <w:rFonts w:asciiTheme="minorHAnsi" w:hAnsiTheme="minorHAnsi"/>
          <w:sz w:val="22"/>
          <w:szCs w:val="22"/>
        </w:rPr>
        <w:t>e of health status scores (EQ-5D-5L</w:t>
      </w:r>
      <w:r w:rsidRPr="00553921">
        <w:rPr>
          <w:rFonts w:asciiTheme="minorHAnsi" w:hAnsiTheme="minorHAnsi"/>
          <w:sz w:val="22"/>
          <w:szCs w:val="22"/>
        </w:rPr>
        <w:t>).</w:t>
      </w:r>
      <w:r w:rsidRPr="00553921">
        <w:rPr>
          <w:rFonts w:asciiTheme="minorHAnsi" w:hAnsiTheme="minorHAnsi"/>
          <w:sz w:val="22"/>
          <w:szCs w:val="22"/>
          <w:vertAlign w:val="superscript"/>
        </w:rPr>
        <w:t>66</w:t>
      </w:r>
      <w:r w:rsidRPr="00553921">
        <w:rPr>
          <w:rFonts w:asciiTheme="minorHAnsi" w:hAnsiTheme="minorHAnsi"/>
          <w:sz w:val="22"/>
          <w:szCs w:val="22"/>
        </w:rPr>
        <w:t xml:space="preserve"> </w:t>
      </w:r>
    </w:p>
    <w:p w14:paraId="3B0EC6EB" w14:textId="752D9EC2" w:rsidR="00C375CE" w:rsidRPr="00553921" w:rsidRDefault="00C375CE" w:rsidP="00C93E77">
      <w:pPr>
        <w:pStyle w:val="CommentText"/>
        <w:numPr>
          <w:ilvl w:val="0"/>
          <w:numId w:val="31"/>
        </w:numPr>
        <w:tabs>
          <w:tab w:val="left" w:pos="7371"/>
        </w:tabs>
        <w:ind w:right="-533"/>
        <w:jc w:val="both"/>
        <w:rPr>
          <w:rFonts w:asciiTheme="minorHAnsi" w:hAnsiTheme="minorHAnsi"/>
          <w:sz w:val="22"/>
          <w:szCs w:val="22"/>
        </w:rPr>
      </w:pPr>
      <w:r>
        <w:rPr>
          <w:rFonts w:asciiTheme="minorHAnsi" w:hAnsiTheme="minorHAnsi"/>
          <w:i/>
          <w:sz w:val="22"/>
          <w:szCs w:val="22"/>
        </w:rPr>
        <w:t>Throughout the trial</w:t>
      </w:r>
      <w:r w:rsidRPr="00C93E77">
        <w:rPr>
          <w:rFonts w:asciiTheme="minorHAnsi" w:hAnsiTheme="minorHAnsi"/>
          <w:sz w:val="22"/>
          <w:szCs w:val="22"/>
        </w:rPr>
        <w:t>:</w:t>
      </w:r>
      <w:r>
        <w:rPr>
          <w:rFonts w:asciiTheme="minorHAnsi" w:hAnsiTheme="minorHAnsi"/>
          <w:sz w:val="22"/>
          <w:szCs w:val="22"/>
        </w:rPr>
        <w:t xml:space="preserve"> </w:t>
      </w:r>
      <w:r w:rsidR="00700146">
        <w:rPr>
          <w:rFonts w:asciiTheme="minorHAnsi" w:hAnsiTheme="minorHAnsi"/>
          <w:sz w:val="22"/>
          <w:szCs w:val="22"/>
        </w:rPr>
        <w:t xml:space="preserve">daily </w:t>
      </w:r>
      <w:r>
        <w:rPr>
          <w:rFonts w:asciiTheme="minorHAnsi" w:hAnsiTheme="minorHAnsi"/>
          <w:sz w:val="22"/>
          <w:szCs w:val="22"/>
        </w:rPr>
        <w:t xml:space="preserve">number of oxycodone doses taken </w:t>
      </w:r>
    </w:p>
    <w:p w14:paraId="4FA4A9F7" w14:textId="052DE19E" w:rsidR="004111F0" w:rsidRPr="00553921" w:rsidRDefault="008B51D7" w:rsidP="006D4081">
      <w:pPr>
        <w:pStyle w:val="CommentText"/>
        <w:tabs>
          <w:tab w:val="left" w:pos="7371"/>
        </w:tabs>
        <w:ind w:left="-284" w:right="-533"/>
        <w:jc w:val="both"/>
        <w:rPr>
          <w:rFonts w:asciiTheme="minorHAnsi" w:hAnsiTheme="minorHAnsi"/>
          <w:sz w:val="22"/>
          <w:szCs w:val="22"/>
        </w:rPr>
      </w:pPr>
      <w:r>
        <w:rPr>
          <w:rFonts w:asciiTheme="minorHAnsi" w:hAnsiTheme="minorHAnsi"/>
          <w:b/>
          <w:sz w:val="22"/>
          <w:szCs w:val="22"/>
        </w:rPr>
        <w:t>3</w:t>
      </w:r>
      <w:r w:rsidR="004111F0" w:rsidRPr="00553921">
        <w:rPr>
          <w:rFonts w:asciiTheme="minorHAnsi" w:hAnsiTheme="minorHAnsi"/>
          <w:b/>
          <w:sz w:val="22"/>
          <w:szCs w:val="22"/>
        </w:rPr>
        <w:t>)</w:t>
      </w:r>
      <w:r w:rsidR="004111F0" w:rsidRPr="00553921">
        <w:rPr>
          <w:rFonts w:asciiTheme="minorHAnsi" w:hAnsiTheme="minorHAnsi"/>
          <w:sz w:val="22"/>
          <w:szCs w:val="22"/>
        </w:rPr>
        <w:t xml:space="preserve"> </w:t>
      </w:r>
      <w:r w:rsidR="004111F0" w:rsidRPr="00553921">
        <w:rPr>
          <w:rFonts w:asciiTheme="minorHAnsi" w:hAnsiTheme="minorHAnsi"/>
          <w:i/>
          <w:sz w:val="22"/>
          <w:szCs w:val="22"/>
        </w:rPr>
        <w:t>At post-trial F/U</w:t>
      </w:r>
      <w:r w:rsidR="004111F0" w:rsidRPr="00553921">
        <w:rPr>
          <w:rFonts w:asciiTheme="minorHAnsi" w:hAnsiTheme="minorHAnsi"/>
          <w:sz w:val="22"/>
          <w:szCs w:val="22"/>
        </w:rPr>
        <w:t xml:space="preserve">: Management decision </w:t>
      </w:r>
      <w:r w:rsidR="004111F0" w:rsidRPr="00553921">
        <w:rPr>
          <w:rFonts w:asciiTheme="minorHAnsi" w:hAnsiTheme="minorHAnsi"/>
          <w:spacing w:val="-2"/>
          <w:sz w:val="22"/>
          <w:szCs w:val="22"/>
        </w:rPr>
        <w:t>a</w:t>
      </w:r>
      <w:r w:rsidR="004111F0" w:rsidRPr="00553921">
        <w:rPr>
          <w:rFonts w:asciiTheme="minorHAnsi" w:hAnsiTheme="minorHAnsi"/>
          <w:sz w:val="22"/>
          <w:szCs w:val="22"/>
        </w:rPr>
        <w:t>t</w:t>
      </w:r>
      <w:r w:rsidR="004111F0" w:rsidRPr="00553921">
        <w:rPr>
          <w:rFonts w:asciiTheme="minorHAnsi" w:hAnsiTheme="minorHAnsi"/>
          <w:spacing w:val="3"/>
          <w:sz w:val="22"/>
          <w:szCs w:val="22"/>
        </w:rPr>
        <w:t xml:space="preserve"> </w:t>
      </w:r>
      <w:r w:rsidR="004111F0" w:rsidRPr="00553921">
        <w:rPr>
          <w:rFonts w:asciiTheme="minorHAnsi" w:hAnsiTheme="minorHAnsi"/>
          <w:spacing w:val="-2"/>
          <w:sz w:val="22"/>
          <w:szCs w:val="22"/>
        </w:rPr>
        <w:t>r</w:t>
      </w:r>
      <w:r w:rsidR="004111F0" w:rsidRPr="00553921">
        <w:rPr>
          <w:rFonts w:asciiTheme="minorHAnsi" w:hAnsiTheme="minorHAnsi"/>
          <w:sz w:val="22"/>
          <w:szCs w:val="22"/>
        </w:rPr>
        <w:t>e</w:t>
      </w:r>
      <w:r w:rsidR="004111F0" w:rsidRPr="00553921">
        <w:rPr>
          <w:rFonts w:asciiTheme="minorHAnsi" w:hAnsiTheme="minorHAnsi"/>
          <w:spacing w:val="-2"/>
          <w:sz w:val="22"/>
          <w:szCs w:val="22"/>
        </w:rPr>
        <w:t>v</w:t>
      </w:r>
      <w:r w:rsidR="004111F0" w:rsidRPr="00553921">
        <w:rPr>
          <w:rFonts w:asciiTheme="minorHAnsi" w:hAnsiTheme="minorHAnsi"/>
          <w:spacing w:val="1"/>
          <w:sz w:val="22"/>
          <w:szCs w:val="22"/>
        </w:rPr>
        <w:t>i</w:t>
      </w:r>
      <w:r w:rsidR="004111F0" w:rsidRPr="00553921">
        <w:rPr>
          <w:rFonts w:asciiTheme="minorHAnsi" w:hAnsiTheme="minorHAnsi"/>
          <w:sz w:val="22"/>
          <w:szCs w:val="22"/>
        </w:rPr>
        <w:t>ew</w:t>
      </w:r>
      <w:r w:rsidR="004111F0" w:rsidRPr="00553921">
        <w:rPr>
          <w:rFonts w:asciiTheme="minorHAnsi" w:hAnsiTheme="minorHAnsi"/>
          <w:spacing w:val="2"/>
          <w:sz w:val="22"/>
          <w:szCs w:val="22"/>
        </w:rPr>
        <w:t xml:space="preserve"> 2 </w:t>
      </w:r>
      <w:r w:rsidR="004111F0" w:rsidRPr="00553921">
        <w:rPr>
          <w:rFonts w:asciiTheme="minorHAnsi" w:hAnsiTheme="minorHAnsi"/>
          <w:spacing w:val="-1"/>
          <w:sz w:val="22"/>
          <w:szCs w:val="22"/>
        </w:rPr>
        <w:t>w</w:t>
      </w:r>
      <w:r w:rsidR="004111F0" w:rsidRPr="00553921">
        <w:rPr>
          <w:rFonts w:asciiTheme="minorHAnsi" w:hAnsiTheme="minorHAnsi"/>
          <w:sz w:val="22"/>
          <w:szCs w:val="22"/>
        </w:rPr>
        <w:t>eeks post</w:t>
      </w:r>
      <w:r w:rsidR="004111F0" w:rsidRPr="00553921">
        <w:rPr>
          <w:rFonts w:asciiTheme="minorHAnsi" w:hAnsiTheme="minorHAnsi"/>
          <w:spacing w:val="4"/>
          <w:sz w:val="22"/>
          <w:szCs w:val="22"/>
        </w:rPr>
        <w:t xml:space="preserve"> N</w:t>
      </w:r>
      <w:r w:rsidR="004111F0" w:rsidRPr="00553921">
        <w:rPr>
          <w:rFonts w:asciiTheme="minorHAnsi" w:hAnsiTheme="minorHAnsi"/>
          <w:spacing w:val="-4"/>
          <w:sz w:val="22"/>
          <w:szCs w:val="22"/>
        </w:rPr>
        <w:t>-</w:t>
      </w:r>
      <w:r w:rsidR="004111F0" w:rsidRPr="00553921">
        <w:rPr>
          <w:rFonts w:asciiTheme="minorHAnsi" w:hAnsiTheme="minorHAnsi"/>
          <w:sz w:val="22"/>
          <w:szCs w:val="22"/>
        </w:rPr>
        <w:t>o</w:t>
      </w:r>
      <w:r w:rsidR="004111F0" w:rsidRPr="00553921">
        <w:rPr>
          <w:rFonts w:asciiTheme="minorHAnsi" w:hAnsiTheme="minorHAnsi"/>
          <w:spacing w:val="1"/>
          <w:sz w:val="22"/>
          <w:szCs w:val="22"/>
        </w:rPr>
        <w:t>f</w:t>
      </w:r>
      <w:r w:rsidR="004111F0" w:rsidRPr="00553921">
        <w:rPr>
          <w:rFonts w:asciiTheme="minorHAnsi" w:hAnsiTheme="minorHAnsi"/>
          <w:spacing w:val="-4"/>
          <w:sz w:val="22"/>
          <w:szCs w:val="22"/>
        </w:rPr>
        <w:t>-</w:t>
      </w:r>
      <w:r w:rsidR="004111F0" w:rsidRPr="00553921">
        <w:rPr>
          <w:rFonts w:asciiTheme="minorHAnsi" w:hAnsiTheme="minorHAnsi"/>
          <w:sz w:val="22"/>
          <w:szCs w:val="22"/>
        </w:rPr>
        <w:t>1</w:t>
      </w:r>
      <w:r w:rsidR="004111F0" w:rsidRPr="00553921">
        <w:rPr>
          <w:rFonts w:asciiTheme="minorHAnsi" w:hAnsiTheme="minorHAnsi"/>
          <w:spacing w:val="2"/>
          <w:sz w:val="22"/>
          <w:szCs w:val="22"/>
        </w:rPr>
        <w:t xml:space="preserve"> </w:t>
      </w:r>
      <w:r w:rsidR="004111F0" w:rsidRPr="00553921">
        <w:rPr>
          <w:rFonts w:asciiTheme="minorHAnsi" w:hAnsiTheme="minorHAnsi"/>
          <w:spacing w:val="1"/>
          <w:sz w:val="22"/>
          <w:szCs w:val="22"/>
        </w:rPr>
        <w:t>tri</w:t>
      </w:r>
      <w:r w:rsidR="00852065">
        <w:rPr>
          <w:rFonts w:asciiTheme="minorHAnsi" w:hAnsiTheme="minorHAnsi"/>
          <w:sz w:val="22"/>
          <w:szCs w:val="22"/>
        </w:rPr>
        <w:t xml:space="preserve">al; compensation claim lodgement. </w:t>
      </w:r>
      <w:r w:rsidR="004111F0" w:rsidRPr="00553921">
        <w:rPr>
          <w:rFonts w:asciiTheme="minorHAnsi" w:hAnsiTheme="minorHAnsi"/>
          <w:sz w:val="22"/>
          <w:szCs w:val="22"/>
        </w:rPr>
        <w:t xml:space="preserve"> </w:t>
      </w:r>
    </w:p>
    <w:p w14:paraId="7B195440" w14:textId="4C351BB3" w:rsidR="004111F0" w:rsidRPr="00553921" w:rsidRDefault="008B51D7" w:rsidP="006D4081">
      <w:pPr>
        <w:pStyle w:val="CommentText"/>
        <w:tabs>
          <w:tab w:val="left" w:pos="7371"/>
        </w:tabs>
        <w:ind w:left="-284" w:right="-533"/>
        <w:jc w:val="both"/>
        <w:rPr>
          <w:rFonts w:asciiTheme="minorHAnsi" w:hAnsiTheme="minorHAnsi"/>
          <w:b/>
          <w:sz w:val="22"/>
          <w:szCs w:val="22"/>
        </w:rPr>
      </w:pPr>
      <w:r>
        <w:rPr>
          <w:rFonts w:asciiTheme="minorHAnsi" w:hAnsiTheme="minorHAnsi"/>
          <w:b/>
          <w:spacing w:val="1"/>
          <w:sz w:val="22"/>
          <w:szCs w:val="22"/>
        </w:rPr>
        <w:t>4</w:t>
      </w:r>
      <w:r w:rsidR="004111F0" w:rsidRPr="00553921">
        <w:rPr>
          <w:rFonts w:asciiTheme="minorHAnsi" w:hAnsiTheme="minorHAnsi"/>
          <w:b/>
          <w:spacing w:val="1"/>
          <w:sz w:val="22"/>
          <w:szCs w:val="22"/>
        </w:rPr>
        <w:t>)</w:t>
      </w:r>
      <w:r w:rsidR="004111F0" w:rsidRPr="00553921">
        <w:rPr>
          <w:rFonts w:asciiTheme="minorHAnsi" w:hAnsiTheme="minorHAnsi"/>
          <w:spacing w:val="1"/>
          <w:sz w:val="22"/>
          <w:szCs w:val="22"/>
        </w:rPr>
        <w:t xml:space="preserve"> </w:t>
      </w:r>
      <w:r w:rsidR="004111F0" w:rsidRPr="00553921">
        <w:rPr>
          <w:rFonts w:asciiTheme="minorHAnsi" w:hAnsiTheme="minorHAnsi"/>
          <w:i/>
          <w:sz w:val="22"/>
          <w:szCs w:val="22"/>
        </w:rPr>
        <w:t>At 3-month F/U only</w:t>
      </w:r>
      <w:r w:rsidR="004111F0" w:rsidRPr="00553921">
        <w:rPr>
          <w:rFonts w:asciiTheme="minorHAnsi" w:hAnsiTheme="minorHAnsi"/>
          <w:sz w:val="22"/>
          <w:szCs w:val="22"/>
        </w:rPr>
        <w:t>: Co</w:t>
      </w:r>
      <w:r w:rsidR="004111F0" w:rsidRPr="00553921">
        <w:rPr>
          <w:rFonts w:asciiTheme="minorHAnsi" w:hAnsiTheme="minorHAnsi"/>
          <w:spacing w:val="-2"/>
          <w:sz w:val="22"/>
          <w:szCs w:val="22"/>
        </w:rPr>
        <w:t>n</w:t>
      </w:r>
      <w:r w:rsidR="004111F0" w:rsidRPr="00553921">
        <w:rPr>
          <w:rFonts w:asciiTheme="minorHAnsi" w:hAnsiTheme="minorHAnsi"/>
          <w:sz w:val="22"/>
          <w:szCs w:val="22"/>
        </w:rPr>
        <w:t>co</w:t>
      </w:r>
      <w:r w:rsidR="004111F0" w:rsidRPr="00553921">
        <w:rPr>
          <w:rFonts w:asciiTheme="minorHAnsi" w:hAnsiTheme="minorHAnsi"/>
          <w:spacing w:val="1"/>
          <w:sz w:val="22"/>
          <w:szCs w:val="22"/>
        </w:rPr>
        <w:t>r</w:t>
      </w:r>
      <w:r w:rsidR="004111F0" w:rsidRPr="00553921">
        <w:rPr>
          <w:rFonts w:asciiTheme="minorHAnsi" w:hAnsiTheme="minorHAnsi"/>
          <w:spacing w:val="-2"/>
          <w:sz w:val="22"/>
          <w:szCs w:val="22"/>
        </w:rPr>
        <w:t>d</w:t>
      </w:r>
      <w:r w:rsidR="004111F0" w:rsidRPr="00553921">
        <w:rPr>
          <w:rFonts w:asciiTheme="minorHAnsi" w:hAnsiTheme="minorHAnsi"/>
          <w:sz w:val="22"/>
          <w:szCs w:val="22"/>
        </w:rPr>
        <w:t>ance</w:t>
      </w:r>
      <w:r w:rsidR="004111F0" w:rsidRPr="00553921">
        <w:rPr>
          <w:rFonts w:asciiTheme="minorHAnsi" w:hAnsiTheme="minorHAnsi"/>
          <w:spacing w:val="3"/>
          <w:sz w:val="22"/>
          <w:szCs w:val="22"/>
        </w:rPr>
        <w:t xml:space="preserve"> </w:t>
      </w:r>
      <w:r w:rsidR="004111F0" w:rsidRPr="00553921">
        <w:rPr>
          <w:rFonts w:asciiTheme="minorHAnsi" w:hAnsiTheme="minorHAnsi"/>
          <w:spacing w:val="-3"/>
          <w:sz w:val="22"/>
          <w:szCs w:val="22"/>
        </w:rPr>
        <w:t>w</w:t>
      </w:r>
      <w:r w:rsidR="004111F0" w:rsidRPr="00553921">
        <w:rPr>
          <w:rFonts w:asciiTheme="minorHAnsi" w:hAnsiTheme="minorHAnsi"/>
          <w:spacing w:val="1"/>
          <w:sz w:val="22"/>
          <w:szCs w:val="22"/>
        </w:rPr>
        <w:t>it</w:t>
      </w:r>
      <w:r w:rsidR="004111F0" w:rsidRPr="00553921">
        <w:rPr>
          <w:rFonts w:asciiTheme="minorHAnsi" w:hAnsiTheme="minorHAnsi"/>
          <w:sz w:val="22"/>
          <w:szCs w:val="22"/>
        </w:rPr>
        <w:t>h po</w:t>
      </w:r>
      <w:r w:rsidR="004111F0" w:rsidRPr="00553921">
        <w:rPr>
          <w:rFonts w:asciiTheme="minorHAnsi" w:hAnsiTheme="minorHAnsi"/>
          <w:spacing w:val="-2"/>
          <w:sz w:val="22"/>
          <w:szCs w:val="22"/>
        </w:rPr>
        <w:t>s</w:t>
      </w:r>
      <w:r w:rsidR="004111F0" w:rsidRPr="00553921">
        <w:rPr>
          <w:rFonts w:asciiTheme="minorHAnsi" w:hAnsiTheme="minorHAnsi"/>
          <w:sz w:val="22"/>
          <w:szCs w:val="22"/>
        </w:rPr>
        <w:t>t</w:t>
      </w:r>
      <w:r w:rsidR="004111F0" w:rsidRPr="00553921">
        <w:rPr>
          <w:rFonts w:asciiTheme="minorHAnsi" w:hAnsiTheme="minorHAnsi"/>
          <w:spacing w:val="1"/>
          <w:sz w:val="22"/>
          <w:szCs w:val="22"/>
        </w:rPr>
        <w:t xml:space="preserve"> N</w:t>
      </w:r>
      <w:r w:rsidR="004111F0" w:rsidRPr="00553921">
        <w:rPr>
          <w:rFonts w:asciiTheme="minorHAnsi" w:hAnsiTheme="minorHAnsi"/>
          <w:spacing w:val="-4"/>
          <w:sz w:val="22"/>
          <w:szCs w:val="22"/>
        </w:rPr>
        <w:t>-</w:t>
      </w:r>
      <w:r w:rsidR="004111F0" w:rsidRPr="00553921">
        <w:rPr>
          <w:rFonts w:asciiTheme="minorHAnsi" w:hAnsiTheme="minorHAnsi"/>
          <w:sz w:val="22"/>
          <w:szCs w:val="22"/>
        </w:rPr>
        <w:t>o</w:t>
      </w:r>
      <w:r w:rsidR="004111F0" w:rsidRPr="00553921">
        <w:rPr>
          <w:rFonts w:asciiTheme="minorHAnsi" w:hAnsiTheme="minorHAnsi"/>
          <w:spacing w:val="3"/>
          <w:sz w:val="22"/>
          <w:szCs w:val="22"/>
        </w:rPr>
        <w:t>f</w:t>
      </w:r>
      <w:r w:rsidR="004111F0" w:rsidRPr="00553921">
        <w:rPr>
          <w:rFonts w:asciiTheme="minorHAnsi" w:hAnsiTheme="minorHAnsi"/>
          <w:spacing w:val="-4"/>
          <w:sz w:val="22"/>
          <w:szCs w:val="22"/>
        </w:rPr>
        <w:t>-</w:t>
      </w:r>
      <w:r w:rsidR="004111F0" w:rsidRPr="00553921">
        <w:rPr>
          <w:rFonts w:asciiTheme="minorHAnsi" w:hAnsiTheme="minorHAnsi"/>
          <w:sz w:val="22"/>
          <w:szCs w:val="22"/>
        </w:rPr>
        <w:t>1</w:t>
      </w:r>
      <w:r w:rsidR="004111F0" w:rsidRPr="00553921">
        <w:rPr>
          <w:rFonts w:asciiTheme="minorHAnsi" w:hAnsiTheme="minorHAnsi"/>
          <w:spacing w:val="2"/>
          <w:sz w:val="22"/>
          <w:szCs w:val="22"/>
        </w:rPr>
        <w:t xml:space="preserve"> </w:t>
      </w:r>
      <w:r w:rsidR="004111F0" w:rsidRPr="00553921">
        <w:rPr>
          <w:rFonts w:asciiTheme="minorHAnsi" w:hAnsiTheme="minorHAnsi"/>
          <w:spacing w:val="1"/>
          <w:sz w:val="22"/>
          <w:szCs w:val="22"/>
        </w:rPr>
        <w:t>tri</w:t>
      </w:r>
      <w:r w:rsidR="004111F0" w:rsidRPr="00553921">
        <w:rPr>
          <w:rFonts w:asciiTheme="minorHAnsi" w:hAnsiTheme="minorHAnsi"/>
          <w:sz w:val="22"/>
          <w:szCs w:val="22"/>
        </w:rPr>
        <w:t>al</w:t>
      </w:r>
      <w:r w:rsidR="004111F0" w:rsidRPr="00553921">
        <w:rPr>
          <w:rFonts w:asciiTheme="minorHAnsi" w:hAnsiTheme="minorHAnsi"/>
          <w:spacing w:val="4"/>
          <w:sz w:val="22"/>
          <w:szCs w:val="22"/>
        </w:rPr>
        <w:t xml:space="preserve"> </w:t>
      </w:r>
      <w:r w:rsidR="004111F0" w:rsidRPr="00553921">
        <w:rPr>
          <w:rFonts w:asciiTheme="minorHAnsi" w:hAnsiTheme="minorHAnsi"/>
          <w:spacing w:val="-2"/>
          <w:sz w:val="22"/>
          <w:szCs w:val="22"/>
        </w:rPr>
        <w:t>d</w:t>
      </w:r>
      <w:r w:rsidR="004111F0" w:rsidRPr="00553921">
        <w:rPr>
          <w:rFonts w:asciiTheme="minorHAnsi" w:hAnsiTheme="minorHAnsi"/>
          <w:sz w:val="22"/>
          <w:szCs w:val="22"/>
        </w:rPr>
        <w:t>e</w:t>
      </w:r>
      <w:r w:rsidR="004111F0" w:rsidRPr="00553921">
        <w:rPr>
          <w:rFonts w:asciiTheme="minorHAnsi" w:hAnsiTheme="minorHAnsi"/>
          <w:spacing w:val="-2"/>
          <w:sz w:val="22"/>
          <w:szCs w:val="22"/>
        </w:rPr>
        <w:t>c</w:t>
      </w:r>
      <w:r w:rsidR="004111F0" w:rsidRPr="00553921">
        <w:rPr>
          <w:rFonts w:asciiTheme="minorHAnsi" w:hAnsiTheme="minorHAnsi"/>
          <w:spacing w:val="1"/>
          <w:sz w:val="22"/>
          <w:szCs w:val="22"/>
        </w:rPr>
        <w:t>i</w:t>
      </w:r>
      <w:r w:rsidR="004111F0" w:rsidRPr="00553921">
        <w:rPr>
          <w:rFonts w:asciiTheme="minorHAnsi" w:hAnsiTheme="minorHAnsi"/>
          <w:sz w:val="22"/>
          <w:szCs w:val="22"/>
        </w:rPr>
        <w:t>s</w:t>
      </w:r>
      <w:r w:rsidR="004111F0" w:rsidRPr="00553921">
        <w:rPr>
          <w:rFonts w:asciiTheme="minorHAnsi" w:hAnsiTheme="minorHAnsi"/>
          <w:spacing w:val="-1"/>
          <w:sz w:val="22"/>
          <w:szCs w:val="22"/>
        </w:rPr>
        <w:t>i</w:t>
      </w:r>
      <w:r w:rsidR="004111F0" w:rsidRPr="00553921">
        <w:rPr>
          <w:rFonts w:asciiTheme="minorHAnsi" w:hAnsiTheme="minorHAnsi"/>
          <w:sz w:val="22"/>
          <w:szCs w:val="22"/>
        </w:rPr>
        <w:t xml:space="preserve">on; compensation claim lodgement. </w:t>
      </w:r>
    </w:p>
    <w:p w14:paraId="15C20E31" w14:textId="77777777" w:rsidR="004111F0" w:rsidRPr="00553921" w:rsidRDefault="004111F0" w:rsidP="004111F0">
      <w:pPr>
        <w:pStyle w:val="CommentText"/>
        <w:ind w:left="0"/>
        <w:jc w:val="both"/>
        <w:rPr>
          <w:rFonts w:asciiTheme="minorHAnsi" w:hAnsiTheme="minorHAnsi"/>
          <w:b/>
          <w:i/>
          <w:sz w:val="22"/>
          <w:szCs w:val="22"/>
          <w:u w:val="single"/>
        </w:rPr>
      </w:pPr>
    </w:p>
    <w:p w14:paraId="5E783470" w14:textId="77777777" w:rsidR="00F03B6C" w:rsidRPr="00553921" w:rsidRDefault="00F03B6C" w:rsidP="00E31F83">
      <w:pPr>
        <w:spacing w:line="276" w:lineRule="auto"/>
        <w:ind w:left="-284" w:right="-456"/>
        <w:jc w:val="both"/>
        <w:rPr>
          <w:rFonts w:asciiTheme="minorHAnsi" w:hAnsiTheme="minorHAnsi"/>
          <w:b/>
        </w:rPr>
      </w:pPr>
    </w:p>
    <w:p w14:paraId="73ACA09F" w14:textId="7BFC4581" w:rsidR="003D425D" w:rsidRPr="00553921" w:rsidRDefault="00EE0B2F" w:rsidP="00E31F83">
      <w:pPr>
        <w:spacing w:line="276" w:lineRule="auto"/>
        <w:ind w:left="-284" w:right="-456"/>
        <w:jc w:val="both"/>
        <w:rPr>
          <w:rFonts w:asciiTheme="minorHAnsi" w:hAnsiTheme="minorHAnsi"/>
          <w:b/>
        </w:rPr>
      </w:pPr>
      <w:r w:rsidRPr="00553921">
        <w:rPr>
          <w:rFonts w:asciiTheme="minorHAnsi" w:hAnsiTheme="minorHAnsi"/>
          <w:b/>
        </w:rPr>
        <w:t>2.6</w:t>
      </w:r>
      <w:r w:rsidR="00760D5F" w:rsidRPr="00553921">
        <w:rPr>
          <w:rFonts w:asciiTheme="minorHAnsi" w:hAnsiTheme="minorHAnsi"/>
          <w:b/>
        </w:rPr>
        <w:t xml:space="preserve"> Trial </w:t>
      </w:r>
      <w:r w:rsidR="003D425D" w:rsidRPr="00553921">
        <w:rPr>
          <w:rFonts w:asciiTheme="minorHAnsi" w:hAnsiTheme="minorHAnsi"/>
          <w:b/>
        </w:rPr>
        <w:t>Procedure</w:t>
      </w:r>
    </w:p>
    <w:p w14:paraId="0E56FE71" w14:textId="77777777" w:rsidR="00D54271" w:rsidRPr="00553921" w:rsidRDefault="00D54271" w:rsidP="00E31F83">
      <w:pPr>
        <w:shd w:val="clear" w:color="auto" w:fill="FFFFFF"/>
        <w:spacing w:line="276" w:lineRule="auto"/>
        <w:ind w:left="-284" w:right="-456"/>
        <w:jc w:val="both"/>
        <w:rPr>
          <w:rFonts w:asciiTheme="minorHAnsi" w:hAnsiTheme="minorHAnsi" w:cs="Arial"/>
          <w:shd w:val="clear" w:color="auto" w:fill="FFFFFF"/>
        </w:rPr>
      </w:pPr>
      <w:r w:rsidRPr="00553921">
        <w:rPr>
          <w:rFonts w:asciiTheme="minorHAnsi" w:hAnsiTheme="minorHAnsi"/>
        </w:rPr>
        <w:lastRenderedPageBreak/>
        <w:t xml:space="preserve">The trial process can be likened to a pathology test, testing for medication effectiveness. </w:t>
      </w:r>
    </w:p>
    <w:p w14:paraId="4EA47E97" w14:textId="77777777" w:rsidR="00DA77BF" w:rsidRDefault="00DA77BF" w:rsidP="00E31F83">
      <w:pPr>
        <w:shd w:val="clear" w:color="auto" w:fill="FFFFFF"/>
        <w:spacing w:line="276" w:lineRule="auto"/>
        <w:ind w:left="-284" w:right="-456"/>
        <w:jc w:val="both"/>
        <w:rPr>
          <w:rFonts w:asciiTheme="minorHAnsi" w:hAnsiTheme="minorHAnsi"/>
          <w:b/>
          <w:i/>
        </w:rPr>
      </w:pPr>
    </w:p>
    <w:p w14:paraId="686D2FD0" w14:textId="5335B66E" w:rsidR="00D54271" w:rsidRPr="00553921" w:rsidRDefault="00D54271" w:rsidP="00E31F83">
      <w:pPr>
        <w:shd w:val="clear" w:color="auto" w:fill="FFFFFF"/>
        <w:spacing w:line="276" w:lineRule="auto"/>
        <w:ind w:left="-284" w:right="-456"/>
        <w:jc w:val="both"/>
        <w:rPr>
          <w:rFonts w:asciiTheme="minorHAnsi" w:hAnsiTheme="minorHAnsi"/>
          <w:b/>
          <w:i/>
        </w:rPr>
      </w:pPr>
      <w:r w:rsidRPr="00553921">
        <w:rPr>
          <w:rFonts w:asciiTheme="minorHAnsi" w:hAnsiTheme="minorHAnsi"/>
          <w:b/>
          <w:i/>
        </w:rPr>
        <w:t>Recruitment</w:t>
      </w:r>
      <w:r w:rsidR="00F54597">
        <w:rPr>
          <w:rFonts w:asciiTheme="minorHAnsi" w:hAnsiTheme="minorHAnsi"/>
          <w:b/>
          <w:i/>
        </w:rPr>
        <w:t xml:space="preserve"> and Screening </w:t>
      </w:r>
    </w:p>
    <w:p w14:paraId="5B54E275" w14:textId="6840737D" w:rsidR="00820B98" w:rsidRDefault="00E91F1D" w:rsidP="00DB2A92">
      <w:pPr>
        <w:widowControl/>
        <w:tabs>
          <w:tab w:val="left" w:pos="900"/>
          <w:tab w:val="left" w:pos="1276"/>
        </w:tabs>
        <w:spacing w:before="0" w:line="276" w:lineRule="auto"/>
        <w:ind w:left="-284" w:right="-456"/>
        <w:jc w:val="both"/>
        <w:rPr>
          <w:rFonts w:asciiTheme="minorHAnsi" w:hAnsiTheme="minorHAnsi"/>
        </w:rPr>
      </w:pPr>
      <w:r w:rsidRPr="008B51D7">
        <w:rPr>
          <w:rFonts w:asciiTheme="minorHAnsi" w:hAnsiTheme="minorHAnsi"/>
        </w:rPr>
        <w:t xml:space="preserve">Community patients with WAD will hear about the trial through </w:t>
      </w:r>
      <w:r w:rsidR="0023398C" w:rsidRPr="008B51D7">
        <w:rPr>
          <w:rFonts w:asciiTheme="minorHAnsi" w:hAnsiTheme="minorHAnsi"/>
        </w:rPr>
        <w:t xml:space="preserve">pamphlets and posters in the rooms of </w:t>
      </w:r>
      <w:r w:rsidR="00F97DC7" w:rsidRPr="008B51D7">
        <w:rPr>
          <w:rFonts w:asciiTheme="minorHAnsi" w:hAnsiTheme="minorHAnsi"/>
        </w:rPr>
        <w:t>private</w:t>
      </w:r>
      <w:r w:rsidR="00791C3F" w:rsidRPr="008B51D7">
        <w:rPr>
          <w:rFonts w:asciiTheme="minorHAnsi" w:hAnsiTheme="minorHAnsi"/>
        </w:rPr>
        <w:t xml:space="preserve"> </w:t>
      </w:r>
      <w:r w:rsidRPr="008B51D7">
        <w:rPr>
          <w:rFonts w:asciiTheme="minorHAnsi" w:hAnsiTheme="minorHAnsi"/>
        </w:rPr>
        <w:t>physiotherapists, flyers, Recover Injury Research Centre website</w:t>
      </w:r>
      <w:r w:rsidR="00EB154F" w:rsidRPr="008B51D7">
        <w:rPr>
          <w:rFonts w:asciiTheme="minorHAnsi" w:hAnsiTheme="minorHAnsi"/>
        </w:rPr>
        <w:t xml:space="preserve"> and other  </w:t>
      </w:r>
      <w:r w:rsidR="008B51D7" w:rsidRPr="008B51D7">
        <w:rPr>
          <w:rFonts w:asciiTheme="minorHAnsi" w:hAnsiTheme="minorHAnsi"/>
        </w:rPr>
        <w:t>online methods/</w:t>
      </w:r>
      <w:r w:rsidR="00EB154F" w:rsidRPr="008B51D7">
        <w:rPr>
          <w:rFonts w:asciiTheme="minorHAnsi" w:hAnsiTheme="minorHAnsi"/>
        </w:rPr>
        <w:t>social media (e</w:t>
      </w:r>
      <w:r w:rsidR="007C3DA2">
        <w:rPr>
          <w:rFonts w:asciiTheme="minorHAnsi" w:hAnsiTheme="minorHAnsi"/>
        </w:rPr>
        <w:t>g</w:t>
      </w:r>
      <w:r w:rsidR="00EB154F" w:rsidRPr="008B51D7">
        <w:rPr>
          <w:rFonts w:asciiTheme="minorHAnsi" w:hAnsiTheme="minorHAnsi"/>
        </w:rPr>
        <w:t>. Twitter)</w:t>
      </w:r>
      <w:r w:rsidRPr="008B51D7">
        <w:rPr>
          <w:rFonts w:asciiTheme="minorHAnsi" w:hAnsiTheme="minorHAnsi"/>
        </w:rPr>
        <w:t>and Emergency Departments</w:t>
      </w:r>
      <w:r w:rsidR="00F54597" w:rsidRPr="008B51D7">
        <w:rPr>
          <w:rFonts w:asciiTheme="minorHAnsi" w:hAnsiTheme="minorHAnsi"/>
        </w:rPr>
        <w:t xml:space="preserve"> of RBWH, </w:t>
      </w:r>
      <w:r w:rsidR="00284C9C">
        <w:rPr>
          <w:rFonts w:asciiTheme="minorHAnsi" w:hAnsiTheme="minorHAnsi" w:cstheme="minorHAnsi"/>
        </w:rPr>
        <w:t xml:space="preserve">, Logan, Toowoomba, Beaudesert, Redlands </w:t>
      </w:r>
      <w:r w:rsidR="00F54597" w:rsidRPr="008B51D7">
        <w:rPr>
          <w:rFonts w:asciiTheme="minorHAnsi" w:hAnsiTheme="minorHAnsi"/>
        </w:rPr>
        <w:t>, and Caboolture</w:t>
      </w:r>
      <w:r w:rsidR="00F97DC7" w:rsidRPr="008B51D7">
        <w:rPr>
          <w:rFonts w:asciiTheme="minorHAnsi" w:hAnsiTheme="minorHAnsi"/>
        </w:rPr>
        <w:t xml:space="preserve"> Hospitals</w:t>
      </w:r>
      <w:r w:rsidRPr="008B51D7">
        <w:rPr>
          <w:rFonts w:asciiTheme="minorHAnsi" w:hAnsiTheme="minorHAnsi"/>
        </w:rPr>
        <w:t>.</w:t>
      </w:r>
      <w:r w:rsidR="0075019E" w:rsidRPr="008B51D7">
        <w:rPr>
          <w:rFonts w:asciiTheme="minorHAnsi" w:hAnsiTheme="minorHAnsi"/>
        </w:rPr>
        <w:t xml:space="preserve"> </w:t>
      </w:r>
      <w:r w:rsidR="00791C3F" w:rsidRPr="008B51D7">
        <w:rPr>
          <w:rFonts w:asciiTheme="minorHAnsi" w:hAnsiTheme="minorHAnsi"/>
        </w:rPr>
        <w:t>Patients diagnosed with grade II WAD by doctors will be referred to ED physiotherapists, who will presen</w:t>
      </w:r>
      <w:r w:rsidR="00FD4980" w:rsidRPr="008B51D7">
        <w:rPr>
          <w:rFonts w:asciiTheme="minorHAnsi" w:hAnsiTheme="minorHAnsi"/>
        </w:rPr>
        <w:t xml:space="preserve">t patients with the permission </w:t>
      </w:r>
      <w:r w:rsidR="00791C3F" w:rsidRPr="008B51D7">
        <w:rPr>
          <w:rFonts w:asciiTheme="minorHAnsi" w:hAnsiTheme="minorHAnsi"/>
        </w:rPr>
        <w:t>t</w:t>
      </w:r>
      <w:r w:rsidR="00FD4980" w:rsidRPr="008B51D7">
        <w:rPr>
          <w:rFonts w:asciiTheme="minorHAnsi" w:hAnsiTheme="minorHAnsi"/>
        </w:rPr>
        <w:t>o</w:t>
      </w:r>
      <w:r w:rsidR="00791C3F" w:rsidRPr="008B51D7">
        <w:rPr>
          <w:rFonts w:asciiTheme="minorHAnsi" w:hAnsiTheme="minorHAnsi"/>
        </w:rPr>
        <w:t xml:space="preserve"> contact form.</w:t>
      </w:r>
      <w:r w:rsidRPr="008B51D7">
        <w:rPr>
          <w:rFonts w:asciiTheme="minorHAnsi" w:hAnsiTheme="minorHAnsi"/>
        </w:rPr>
        <w:t xml:space="preserve"> After </w:t>
      </w:r>
      <w:r w:rsidR="003E18C1" w:rsidRPr="008B51D7">
        <w:rPr>
          <w:rFonts w:asciiTheme="minorHAnsi" w:hAnsiTheme="minorHAnsi"/>
        </w:rPr>
        <w:t>signin</w:t>
      </w:r>
      <w:r w:rsidR="002A4879" w:rsidRPr="008B51D7">
        <w:rPr>
          <w:rFonts w:asciiTheme="minorHAnsi" w:hAnsiTheme="minorHAnsi"/>
        </w:rPr>
        <w:t>g</w:t>
      </w:r>
      <w:r w:rsidR="003E18C1" w:rsidRPr="008B51D7">
        <w:rPr>
          <w:rFonts w:asciiTheme="minorHAnsi" w:hAnsiTheme="minorHAnsi"/>
        </w:rPr>
        <w:t xml:space="preserve"> </w:t>
      </w:r>
      <w:r w:rsidR="00791C3F" w:rsidRPr="008B51D7">
        <w:rPr>
          <w:rFonts w:asciiTheme="minorHAnsi" w:hAnsiTheme="minorHAnsi"/>
        </w:rPr>
        <w:t>the</w:t>
      </w:r>
      <w:r w:rsidR="003E18C1" w:rsidRPr="008B51D7">
        <w:rPr>
          <w:rFonts w:asciiTheme="minorHAnsi" w:hAnsiTheme="minorHAnsi"/>
        </w:rPr>
        <w:t xml:space="preserve"> permission to contact form or </w:t>
      </w:r>
      <w:r w:rsidRPr="008B51D7">
        <w:rPr>
          <w:rFonts w:asciiTheme="minorHAnsi" w:hAnsiTheme="minorHAnsi"/>
        </w:rPr>
        <w:t xml:space="preserve">registering on the </w:t>
      </w:r>
      <w:r w:rsidR="003E18C1" w:rsidRPr="008B51D7">
        <w:rPr>
          <w:rFonts w:asciiTheme="minorHAnsi" w:hAnsiTheme="minorHAnsi"/>
        </w:rPr>
        <w:t xml:space="preserve">Recover </w:t>
      </w:r>
      <w:r w:rsidRPr="008B51D7">
        <w:rPr>
          <w:rFonts w:asciiTheme="minorHAnsi" w:hAnsiTheme="minorHAnsi"/>
        </w:rPr>
        <w:t>website,</w:t>
      </w:r>
      <w:r w:rsidR="00BC6E16" w:rsidRPr="008B51D7">
        <w:rPr>
          <w:rFonts w:asciiTheme="minorHAnsi" w:hAnsiTheme="minorHAnsi"/>
        </w:rPr>
        <w:t xml:space="preserve"> the RA</w:t>
      </w:r>
      <w:r w:rsidRPr="008B51D7">
        <w:rPr>
          <w:rFonts w:asciiTheme="minorHAnsi" w:hAnsiTheme="minorHAnsi"/>
        </w:rPr>
        <w:t xml:space="preserve"> will </w:t>
      </w:r>
      <w:r w:rsidR="00BC6E16" w:rsidRPr="008B51D7">
        <w:rPr>
          <w:rFonts w:asciiTheme="minorHAnsi" w:hAnsiTheme="minorHAnsi"/>
        </w:rPr>
        <w:t xml:space="preserve"> pre-screen participants </w:t>
      </w:r>
      <w:r w:rsidR="00F54597" w:rsidRPr="008B51D7">
        <w:rPr>
          <w:rFonts w:asciiTheme="minorHAnsi" w:hAnsiTheme="minorHAnsi"/>
        </w:rPr>
        <w:t>for inclusion and exclusion criteria</w:t>
      </w:r>
      <w:r w:rsidR="00680406" w:rsidRPr="008B51D7">
        <w:rPr>
          <w:rFonts w:asciiTheme="minorHAnsi" w:hAnsiTheme="minorHAnsi"/>
        </w:rPr>
        <w:t xml:space="preserve"> (Form P Prescreening form)</w:t>
      </w:r>
      <w:r w:rsidR="00F54597" w:rsidRPr="008B51D7">
        <w:rPr>
          <w:rFonts w:asciiTheme="minorHAnsi" w:hAnsiTheme="minorHAnsi"/>
        </w:rPr>
        <w:t xml:space="preserve">. </w:t>
      </w:r>
      <w:r w:rsidR="00BC6E16" w:rsidRPr="00C93E77">
        <w:rPr>
          <w:rFonts w:asciiTheme="minorHAnsi" w:hAnsiTheme="minorHAnsi"/>
        </w:rPr>
        <w:t xml:space="preserve">If they pass prescreening, </w:t>
      </w:r>
      <w:r w:rsidR="008B51D7" w:rsidRPr="008B51D7">
        <w:rPr>
          <w:rFonts w:asciiTheme="minorHAnsi" w:hAnsiTheme="minorHAnsi"/>
        </w:rPr>
        <w:t>we</w:t>
      </w:r>
      <w:r w:rsidR="00BC6E16" w:rsidRPr="00C93E77">
        <w:rPr>
          <w:rFonts w:asciiTheme="minorHAnsi" w:hAnsiTheme="minorHAnsi"/>
        </w:rPr>
        <w:t xml:space="preserve">will contact their GP to do further screening </w:t>
      </w:r>
      <w:r w:rsidR="00BC6E16" w:rsidRPr="008B51D7">
        <w:rPr>
          <w:rFonts w:asciiTheme="minorHAnsi" w:hAnsiTheme="minorHAnsi"/>
        </w:rPr>
        <w:t xml:space="preserve">(i.e. more extensive exclusion criteria) </w:t>
      </w:r>
      <w:r w:rsidR="00BC6E16" w:rsidRPr="00C93E77">
        <w:rPr>
          <w:rFonts w:asciiTheme="minorHAnsi" w:hAnsiTheme="minorHAnsi"/>
        </w:rPr>
        <w:t>using Form SC</w:t>
      </w:r>
      <w:r w:rsidR="00FD09C5" w:rsidRPr="008B51D7">
        <w:rPr>
          <w:rFonts w:asciiTheme="minorHAnsi" w:hAnsiTheme="minorHAnsi"/>
        </w:rPr>
        <w:t xml:space="preserve">. Eligible participants will </w:t>
      </w:r>
      <w:r w:rsidR="008B51D7">
        <w:rPr>
          <w:rFonts w:asciiTheme="minorHAnsi" w:hAnsiTheme="minorHAnsi"/>
        </w:rPr>
        <w:t xml:space="preserve">provide informed consent and </w:t>
      </w:r>
      <w:r w:rsidR="008B51D7" w:rsidRPr="008B51D7">
        <w:rPr>
          <w:rFonts w:asciiTheme="minorHAnsi" w:hAnsiTheme="minorHAnsi"/>
        </w:rPr>
        <w:t xml:space="preserve">receive the medication script from </w:t>
      </w:r>
      <w:r w:rsidR="008B51D7">
        <w:rPr>
          <w:rFonts w:asciiTheme="minorHAnsi" w:hAnsiTheme="minorHAnsi"/>
        </w:rPr>
        <w:t xml:space="preserve">either </w:t>
      </w:r>
      <w:r w:rsidR="008B51D7" w:rsidRPr="008B51D7">
        <w:rPr>
          <w:rFonts w:asciiTheme="minorHAnsi" w:hAnsiTheme="minorHAnsi"/>
        </w:rPr>
        <w:t xml:space="preserve">the trial GP or </w:t>
      </w:r>
      <w:r w:rsidR="00FD09C5" w:rsidRPr="008B51D7">
        <w:rPr>
          <w:rFonts w:asciiTheme="minorHAnsi" w:hAnsiTheme="minorHAnsi"/>
        </w:rPr>
        <w:t>their own GP</w:t>
      </w:r>
      <w:r w:rsidR="008B51D7" w:rsidRPr="008B51D7">
        <w:rPr>
          <w:rFonts w:asciiTheme="minorHAnsi" w:hAnsiTheme="minorHAnsi"/>
        </w:rPr>
        <w:t>.</w:t>
      </w:r>
    </w:p>
    <w:p w14:paraId="6970ECC3" w14:textId="30272673" w:rsidR="00820B98" w:rsidRPr="00760D5F" w:rsidRDefault="00820B98" w:rsidP="00447ED5">
      <w:pPr>
        <w:spacing w:after="120" w:line="276" w:lineRule="auto"/>
        <w:ind w:left="-284" w:right="-456"/>
        <w:jc w:val="both"/>
        <w:rPr>
          <w:rFonts w:asciiTheme="minorHAnsi" w:hAnsiTheme="minorHAnsi"/>
          <w:b/>
          <w:i/>
        </w:rPr>
      </w:pPr>
      <w:r w:rsidRPr="00760D5F">
        <w:rPr>
          <w:rFonts w:asciiTheme="minorHAnsi" w:hAnsiTheme="minorHAnsi"/>
          <w:b/>
          <w:i/>
        </w:rPr>
        <w:t>Baseline</w:t>
      </w:r>
    </w:p>
    <w:p w14:paraId="3378A557" w14:textId="41746D52" w:rsidR="00447ED5" w:rsidRDefault="00760B96" w:rsidP="00447ED5">
      <w:pPr>
        <w:spacing w:after="120" w:line="276" w:lineRule="auto"/>
        <w:ind w:left="-284" w:right="-456"/>
        <w:jc w:val="both"/>
        <w:rPr>
          <w:rFonts w:asciiTheme="minorHAnsi" w:hAnsiTheme="minorHAnsi"/>
        </w:rPr>
      </w:pPr>
      <w:r>
        <w:rPr>
          <w:rFonts w:asciiTheme="minorHAnsi" w:hAnsiTheme="minorHAnsi"/>
        </w:rPr>
        <w:t>A</w:t>
      </w:r>
      <w:r w:rsidR="00F22863" w:rsidRPr="00447ED5">
        <w:rPr>
          <w:rFonts w:asciiTheme="minorHAnsi" w:hAnsiTheme="minorHAnsi"/>
        </w:rPr>
        <w:t xml:space="preserve"> baseline questionnaire will be completed</w:t>
      </w:r>
      <w:r w:rsidR="00447ED5">
        <w:rPr>
          <w:rFonts w:asciiTheme="minorHAnsi" w:hAnsiTheme="minorHAnsi"/>
        </w:rPr>
        <w:t xml:space="preserve"> on</w:t>
      </w:r>
      <w:r w:rsidR="00447ED5" w:rsidRPr="00447ED5">
        <w:rPr>
          <w:rFonts w:asciiTheme="minorHAnsi" w:hAnsiTheme="minorHAnsi"/>
        </w:rPr>
        <w:t xml:space="preserve"> personal characteristics and information about symptoms of whiplash</w:t>
      </w:r>
      <w:r w:rsidR="00DB2A92">
        <w:rPr>
          <w:rFonts w:asciiTheme="minorHAnsi" w:hAnsiTheme="minorHAnsi"/>
        </w:rPr>
        <w:t>,</w:t>
      </w:r>
      <w:r w:rsidR="005316FD">
        <w:rPr>
          <w:rFonts w:asciiTheme="minorHAnsi" w:hAnsiTheme="minorHAnsi"/>
        </w:rPr>
        <w:t xml:space="preserve"> specifically:</w:t>
      </w:r>
      <w:r w:rsidR="00447ED5" w:rsidRPr="00447ED5">
        <w:rPr>
          <w:rFonts w:asciiTheme="minorHAnsi" w:hAnsiTheme="minorHAnsi"/>
        </w:rPr>
        <w:t xml:space="preserve"> </w:t>
      </w:r>
    </w:p>
    <w:p w14:paraId="1E7A2140" w14:textId="60802807" w:rsidR="009E5500" w:rsidRDefault="009E5500" w:rsidP="006A0E1E">
      <w:pPr>
        <w:pStyle w:val="ListParagraph"/>
        <w:widowControl/>
        <w:numPr>
          <w:ilvl w:val="0"/>
          <w:numId w:val="19"/>
        </w:numPr>
        <w:tabs>
          <w:tab w:val="left" w:pos="900"/>
          <w:tab w:val="left" w:pos="1276"/>
        </w:tabs>
        <w:spacing w:before="0" w:line="276" w:lineRule="auto"/>
        <w:ind w:left="284" w:right="-456" w:hanging="568"/>
        <w:jc w:val="both"/>
        <w:rPr>
          <w:rFonts w:asciiTheme="minorHAnsi" w:hAnsiTheme="minorHAnsi"/>
        </w:rPr>
      </w:pPr>
      <w:r w:rsidRPr="00365D45">
        <w:rPr>
          <w:rFonts w:asciiTheme="minorHAnsi" w:hAnsiTheme="minorHAnsi"/>
        </w:rPr>
        <w:t>Neck pain intensity (</w:t>
      </w:r>
      <w:r w:rsidR="00A278DC">
        <w:rPr>
          <w:rFonts w:asciiTheme="minorHAnsi" w:hAnsiTheme="minorHAnsi"/>
        </w:rPr>
        <w:t>NRS</w:t>
      </w:r>
      <w:r w:rsidR="00E91F1D">
        <w:rPr>
          <w:rFonts w:asciiTheme="minorHAnsi" w:hAnsiTheme="minorHAnsi"/>
        </w:rPr>
        <w:t xml:space="preserve"> average over</w:t>
      </w:r>
      <w:r w:rsidR="00E91F1D" w:rsidRPr="00365D45">
        <w:rPr>
          <w:rFonts w:asciiTheme="minorHAnsi" w:hAnsiTheme="minorHAnsi"/>
        </w:rPr>
        <w:t xml:space="preserve"> </w:t>
      </w:r>
      <w:r w:rsidRPr="00365D45">
        <w:rPr>
          <w:rFonts w:asciiTheme="minorHAnsi" w:hAnsiTheme="minorHAnsi"/>
        </w:rPr>
        <w:t xml:space="preserve">24 hours) </w:t>
      </w:r>
    </w:p>
    <w:p w14:paraId="2F8C75F3" w14:textId="185BDC92" w:rsidR="008C28E5" w:rsidRPr="00365D45" w:rsidRDefault="008C28E5" w:rsidP="006A0E1E">
      <w:pPr>
        <w:pStyle w:val="ListParagraph"/>
        <w:widowControl/>
        <w:numPr>
          <w:ilvl w:val="0"/>
          <w:numId w:val="19"/>
        </w:numPr>
        <w:tabs>
          <w:tab w:val="left" w:pos="900"/>
          <w:tab w:val="left" w:pos="1276"/>
        </w:tabs>
        <w:spacing w:before="0" w:line="276" w:lineRule="auto"/>
        <w:ind w:left="284" w:right="-456" w:hanging="568"/>
        <w:jc w:val="both"/>
        <w:rPr>
          <w:rFonts w:asciiTheme="minorHAnsi" w:hAnsiTheme="minorHAnsi"/>
        </w:rPr>
      </w:pPr>
      <w:r>
        <w:rPr>
          <w:rFonts w:asciiTheme="minorHAnsi" w:hAnsiTheme="minorHAnsi"/>
        </w:rPr>
        <w:t xml:space="preserve">Neck disability index (NDI) </w:t>
      </w:r>
    </w:p>
    <w:p w14:paraId="007FF1F6" w14:textId="77777777" w:rsidR="008C28E5" w:rsidRPr="009E5500" w:rsidRDefault="008C28E5" w:rsidP="008C28E5">
      <w:pPr>
        <w:pStyle w:val="ListParagraph"/>
        <w:widowControl/>
        <w:numPr>
          <w:ilvl w:val="0"/>
          <w:numId w:val="19"/>
        </w:numPr>
        <w:tabs>
          <w:tab w:val="left" w:pos="900"/>
          <w:tab w:val="left" w:pos="1276"/>
        </w:tabs>
        <w:spacing w:before="0" w:line="276" w:lineRule="auto"/>
        <w:ind w:left="284" w:right="-456" w:hanging="568"/>
        <w:jc w:val="both"/>
        <w:rPr>
          <w:rFonts w:asciiTheme="minorHAnsi" w:hAnsiTheme="minorHAnsi" w:cstheme="minorHAnsi"/>
        </w:rPr>
      </w:pPr>
      <w:r w:rsidRPr="009E5500">
        <w:rPr>
          <w:rFonts w:asciiTheme="minorHAnsi" w:hAnsiTheme="minorHAnsi" w:cstheme="minorHAnsi"/>
        </w:rPr>
        <w:t>Depression, Anxiety and Stress Scale (DASS-21)</w:t>
      </w:r>
    </w:p>
    <w:p w14:paraId="6277EAC8" w14:textId="66CB5A15" w:rsidR="005316FD" w:rsidRPr="00A82DA4" w:rsidRDefault="008C28E5" w:rsidP="006A0E1E">
      <w:pPr>
        <w:pStyle w:val="ListParagraph"/>
        <w:widowControl/>
        <w:numPr>
          <w:ilvl w:val="0"/>
          <w:numId w:val="19"/>
        </w:numPr>
        <w:spacing w:before="0"/>
        <w:ind w:left="284" w:right="0" w:hanging="568"/>
        <w:rPr>
          <w:rFonts w:asciiTheme="minorHAnsi" w:hAnsiTheme="minorHAnsi" w:cstheme="minorHAnsi"/>
        </w:rPr>
      </w:pPr>
      <w:r>
        <w:rPr>
          <w:rFonts w:asciiTheme="minorHAnsi" w:hAnsiTheme="minorHAnsi" w:cstheme="minorHAnsi"/>
        </w:rPr>
        <w:t>PTSD Checklist for DSM-5</w:t>
      </w:r>
      <w:r w:rsidR="005316FD" w:rsidRPr="00A82DA4">
        <w:rPr>
          <w:rFonts w:asciiTheme="minorHAnsi" w:hAnsiTheme="minorHAnsi" w:cstheme="minorHAnsi"/>
        </w:rPr>
        <w:t xml:space="preserve"> (</w:t>
      </w:r>
      <w:r w:rsidR="003645BA">
        <w:rPr>
          <w:rFonts w:asciiTheme="minorHAnsi" w:hAnsiTheme="minorHAnsi" w:cstheme="minorHAnsi"/>
        </w:rPr>
        <w:t>PCL-5</w:t>
      </w:r>
      <w:r w:rsidR="005316FD" w:rsidRPr="00A82DA4">
        <w:rPr>
          <w:rFonts w:asciiTheme="minorHAnsi" w:hAnsiTheme="minorHAnsi" w:cstheme="minorHAnsi"/>
        </w:rPr>
        <w:t>)</w:t>
      </w:r>
      <w:r w:rsidR="005316FD" w:rsidRPr="00A82DA4">
        <w:rPr>
          <w:rFonts w:asciiTheme="minorHAnsi" w:hAnsiTheme="minorHAnsi"/>
        </w:rPr>
        <w:t xml:space="preserve"> </w:t>
      </w:r>
    </w:p>
    <w:p w14:paraId="719A0B68" w14:textId="77777777" w:rsidR="008C28E5" w:rsidRDefault="008C28E5" w:rsidP="008C28E5">
      <w:pPr>
        <w:pStyle w:val="ListParagraph"/>
        <w:widowControl/>
        <w:numPr>
          <w:ilvl w:val="0"/>
          <w:numId w:val="19"/>
        </w:numPr>
        <w:tabs>
          <w:tab w:val="left" w:pos="900"/>
          <w:tab w:val="left" w:pos="1276"/>
        </w:tabs>
        <w:spacing w:before="0" w:line="276" w:lineRule="auto"/>
        <w:ind w:left="284" w:right="-456" w:hanging="568"/>
        <w:jc w:val="both"/>
        <w:rPr>
          <w:rFonts w:asciiTheme="minorHAnsi" w:hAnsiTheme="minorHAnsi"/>
        </w:rPr>
      </w:pPr>
      <w:r>
        <w:rPr>
          <w:rFonts w:asciiTheme="minorHAnsi" w:hAnsiTheme="minorHAnsi"/>
        </w:rPr>
        <w:t xml:space="preserve">Pain Catastrophising Scale (PCS) </w:t>
      </w:r>
    </w:p>
    <w:p w14:paraId="2353FDA8" w14:textId="2515AE77" w:rsidR="003645BA" w:rsidRDefault="005316FD" w:rsidP="006A0E1E">
      <w:pPr>
        <w:pStyle w:val="ListParagraph"/>
        <w:widowControl/>
        <w:numPr>
          <w:ilvl w:val="0"/>
          <w:numId w:val="19"/>
        </w:numPr>
        <w:tabs>
          <w:tab w:val="left" w:pos="900"/>
          <w:tab w:val="left" w:pos="1276"/>
        </w:tabs>
        <w:spacing w:before="0" w:line="276" w:lineRule="auto"/>
        <w:ind w:left="284" w:right="-456" w:hanging="568"/>
        <w:jc w:val="both"/>
        <w:rPr>
          <w:rFonts w:asciiTheme="minorHAnsi" w:hAnsiTheme="minorHAnsi"/>
        </w:rPr>
      </w:pPr>
      <w:r w:rsidRPr="00365D45">
        <w:rPr>
          <w:rFonts w:asciiTheme="minorHAnsi" w:hAnsiTheme="minorHAnsi"/>
        </w:rPr>
        <w:t>Generic measure of health status scores (</w:t>
      </w:r>
      <w:r w:rsidR="00500995">
        <w:rPr>
          <w:rFonts w:asciiTheme="minorHAnsi" w:hAnsiTheme="minorHAnsi"/>
        </w:rPr>
        <w:t>E</w:t>
      </w:r>
      <w:r w:rsidR="003645BA">
        <w:rPr>
          <w:rFonts w:asciiTheme="minorHAnsi" w:hAnsiTheme="minorHAnsi"/>
        </w:rPr>
        <w:t>Q</w:t>
      </w:r>
      <w:r w:rsidR="00500995">
        <w:rPr>
          <w:rFonts w:asciiTheme="minorHAnsi" w:hAnsiTheme="minorHAnsi"/>
        </w:rPr>
        <w:t>-5D-5L</w:t>
      </w:r>
      <w:r w:rsidRPr="00365D45">
        <w:rPr>
          <w:rFonts w:asciiTheme="minorHAnsi" w:hAnsiTheme="minorHAnsi"/>
        </w:rPr>
        <w:t>)</w:t>
      </w:r>
    </w:p>
    <w:p w14:paraId="2E5498AD" w14:textId="059900C9" w:rsidR="008C28E5" w:rsidRPr="00365D45" w:rsidRDefault="008C28E5" w:rsidP="008C28E5">
      <w:pPr>
        <w:pStyle w:val="ListParagraph"/>
        <w:widowControl/>
        <w:numPr>
          <w:ilvl w:val="0"/>
          <w:numId w:val="19"/>
        </w:numPr>
        <w:tabs>
          <w:tab w:val="left" w:pos="900"/>
          <w:tab w:val="left" w:pos="1276"/>
        </w:tabs>
        <w:spacing w:before="0" w:line="276" w:lineRule="auto"/>
        <w:ind w:left="284" w:right="-456" w:hanging="568"/>
        <w:jc w:val="both"/>
        <w:rPr>
          <w:rFonts w:asciiTheme="minorHAnsi" w:hAnsiTheme="minorHAnsi"/>
        </w:rPr>
      </w:pPr>
      <w:r w:rsidRPr="009E5500">
        <w:rPr>
          <w:rFonts w:asciiTheme="minorHAnsi" w:hAnsiTheme="minorHAnsi" w:cstheme="minorHAnsi"/>
        </w:rPr>
        <w:t>Patient expectations of a beneficial treatment</w:t>
      </w:r>
      <w:r w:rsidRPr="00447ED5">
        <w:rPr>
          <w:rFonts w:asciiTheme="minorHAnsi" w:hAnsiTheme="minorHAnsi"/>
        </w:rPr>
        <w:t xml:space="preserve"> effect</w:t>
      </w:r>
      <w:r>
        <w:rPr>
          <w:rFonts w:asciiTheme="minorHAnsi" w:hAnsiTheme="minorHAnsi"/>
        </w:rPr>
        <w:t>,</w:t>
      </w:r>
      <w:r w:rsidR="00680406">
        <w:rPr>
          <w:rFonts w:asciiTheme="minorHAnsi" w:hAnsiTheme="minorHAnsi"/>
        </w:rPr>
        <w:t xml:space="preserve"> scored from 1 to 4</w:t>
      </w:r>
      <w:r w:rsidRPr="00447ED5">
        <w:rPr>
          <w:rFonts w:asciiTheme="minorHAnsi" w:hAnsiTheme="minorHAnsi"/>
        </w:rPr>
        <w:t xml:space="preserve"> with higher scores indicating higher expectations</w:t>
      </w:r>
      <w:r w:rsidR="00680406">
        <w:rPr>
          <w:rFonts w:asciiTheme="minorHAnsi" w:hAnsiTheme="minorHAnsi"/>
        </w:rPr>
        <w:t xml:space="preserve">. </w:t>
      </w:r>
    </w:p>
    <w:p w14:paraId="53F6473B" w14:textId="77777777" w:rsidR="00690731" w:rsidRPr="00365D45" w:rsidRDefault="00690731" w:rsidP="00D16244">
      <w:pPr>
        <w:pStyle w:val="ListParagraph"/>
        <w:widowControl/>
        <w:tabs>
          <w:tab w:val="left" w:pos="900"/>
          <w:tab w:val="left" w:pos="1276"/>
        </w:tabs>
        <w:spacing w:before="0" w:line="276" w:lineRule="auto"/>
        <w:ind w:left="284" w:right="-456"/>
        <w:jc w:val="both"/>
        <w:rPr>
          <w:rFonts w:asciiTheme="minorHAnsi" w:hAnsiTheme="minorHAnsi"/>
        </w:rPr>
      </w:pPr>
    </w:p>
    <w:p w14:paraId="621431B6" w14:textId="292B54B6" w:rsidR="00D54271" w:rsidRPr="00365D45" w:rsidRDefault="002430CE" w:rsidP="00E31F83">
      <w:pPr>
        <w:shd w:val="clear" w:color="auto" w:fill="FFFFFF"/>
        <w:spacing w:line="276" w:lineRule="auto"/>
        <w:ind w:left="-284" w:right="-456"/>
        <w:jc w:val="both"/>
        <w:rPr>
          <w:rFonts w:asciiTheme="minorHAnsi" w:hAnsiTheme="minorHAnsi" w:cs="Arial"/>
          <w:shd w:val="clear" w:color="auto" w:fill="FFFFFF"/>
        </w:rPr>
      </w:pPr>
      <w:r w:rsidRPr="00365D45">
        <w:rPr>
          <w:rFonts w:asciiTheme="minorHAnsi" w:hAnsiTheme="minorHAnsi"/>
        </w:rPr>
        <w:t xml:space="preserve">The research staff </w:t>
      </w:r>
      <w:r w:rsidR="00F22863">
        <w:rPr>
          <w:rFonts w:asciiTheme="minorHAnsi" w:hAnsiTheme="minorHAnsi"/>
        </w:rPr>
        <w:t>provide medication instructions</w:t>
      </w:r>
      <w:r w:rsidR="00D54271">
        <w:rPr>
          <w:rFonts w:asciiTheme="minorHAnsi" w:hAnsiTheme="minorHAnsi"/>
        </w:rPr>
        <w:t>,</w:t>
      </w:r>
      <w:r w:rsidR="00F22863">
        <w:rPr>
          <w:rFonts w:asciiTheme="minorHAnsi" w:hAnsiTheme="minorHAnsi"/>
        </w:rPr>
        <w:t xml:space="preserve"> </w:t>
      </w:r>
      <w:r w:rsidRPr="00365D45">
        <w:rPr>
          <w:rFonts w:asciiTheme="minorHAnsi" w:hAnsiTheme="minorHAnsi"/>
        </w:rPr>
        <w:t xml:space="preserve">and </w:t>
      </w:r>
      <w:r w:rsidR="00F22863">
        <w:rPr>
          <w:rFonts w:asciiTheme="minorHAnsi" w:hAnsiTheme="minorHAnsi"/>
        </w:rPr>
        <w:t>answer any queries.</w:t>
      </w:r>
      <w:r w:rsidRPr="00365D45">
        <w:rPr>
          <w:rFonts w:asciiTheme="minorHAnsi" w:hAnsiTheme="minorHAnsi"/>
        </w:rPr>
        <w:t xml:space="preserve"> </w:t>
      </w:r>
      <w:r w:rsidR="00CD2661">
        <w:rPr>
          <w:rFonts w:asciiTheme="minorHAnsi" w:hAnsiTheme="minorHAnsi"/>
        </w:rPr>
        <w:t>T</w:t>
      </w:r>
      <w:r w:rsidR="00D54271" w:rsidRPr="00365D45">
        <w:rPr>
          <w:rFonts w:asciiTheme="minorHAnsi" w:hAnsiTheme="minorHAnsi"/>
        </w:rPr>
        <w:t>he patient is allocated a randomisation number,</w:t>
      </w:r>
      <w:r w:rsidR="00CD2661">
        <w:rPr>
          <w:rFonts w:asciiTheme="minorHAnsi" w:hAnsiTheme="minorHAnsi"/>
        </w:rPr>
        <w:t xml:space="preserve"> and t</w:t>
      </w:r>
      <w:r w:rsidR="00D54271" w:rsidRPr="00365D45">
        <w:rPr>
          <w:rFonts w:asciiTheme="minorHAnsi" w:hAnsiTheme="minorHAnsi"/>
        </w:rPr>
        <w:t xml:space="preserve">he RA organises for </w:t>
      </w:r>
      <w:r w:rsidR="00760B96">
        <w:rPr>
          <w:rFonts w:asciiTheme="minorHAnsi" w:hAnsiTheme="minorHAnsi"/>
        </w:rPr>
        <w:t xml:space="preserve">a kit to be given or posted to the patient containing </w:t>
      </w:r>
      <w:r w:rsidR="00FD09C5">
        <w:rPr>
          <w:rFonts w:asciiTheme="minorHAnsi" w:hAnsiTheme="minorHAnsi"/>
        </w:rPr>
        <w:t xml:space="preserve">medication, medication instructions, patient safety card, and return envelope to patient’s nearest pharmacy. </w:t>
      </w:r>
      <w:r w:rsidR="00D54271" w:rsidRPr="00365D45">
        <w:rPr>
          <w:rFonts w:asciiTheme="minorHAnsi" w:hAnsiTheme="minorHAnsi"/>
        </w:rPr>
        <w:t>The RA then goes through the trial documents, the method of recording the symptom diary data is explained, and a patient safety card is given to the patient. Contact details of the RA, including mobile number, are left with the patient, who is asked to contact the RA immediately if they have any questions or concerns.</w:t>
      </w:r>
      <w:r w:rsidR="00FD09C5">
        <w:rPr>
          <w:rFonts w:asciiTheme="minorHAnsi" w:hAnsiTheme="minorHAnsi"/>
        </w:rPr>
        <w:t xml:space="preserve"> RA will send the advice booklet via post for patients to receive one day before Phase B begins for them. RA will instruct the patient when to start using </w:t>
      </w:r>
      <w:r w:rsidR="004C1735">
        <w:rPr>
          <w:rFonts w:asciiTheme="minorHAnsi" w:hAnsiTheme="minorHAnsi"/>
        </w:rPr>
        <w:t xml:space="preserve">the </w:t>
      </w:r>
      <w:r w:rsidR="00FD09C5">
        <w:rPr>
          <w:rFonts w:asciiTheme="minorHAnsi" w:hAnsiTheme="minorHAnsi"/>
        </w:rPr>
        <w:t>advice booklet and com</w:t>
      </w:r>
      <w:r w:rsidR="004C1735">
        <w:rPr>
          <w:rFonts w:asciiTheme="minorHAnsi" w:hAnsiTheme="minorHAnsi"/>
        </w:rPr>
        <w:t>mence</w:t>
      </w:r>
      <w:r w:rsidR="00FD09C5">
        <w:rPr>
          <w:rFonts w:asciiTheme="minorHAnsi" w:hAnsiTheme="minorHAnsi"/>
        </w:rPr>
        <w:t xml:space="preserve"> the Phase B diary. </w:t>
      </w:r>
    </w:p>
    <w:p w14:paraId="6575F8D0" w14:textId="77777777" w:rsidR="00414DE9" w:rsidRDefault="00414DE9" w:rsidP="00D16244">
      <w:pPr>
        <w:tabs>
          <w:tab w:val="left" w:pos="567"/>
          <w:tab w:val="left" w:pos="900"/>
          <w:tab w:val="left" w:pos="1276"/>
        </w:tabs>
        <w:spacing w:line="276" w:lineRule="auto"/>
        <w:ind w:left="-284" w:right="-454"/>
        <w:jc w:val="both"/>
        <w:rPr>
          <w:rFonts w:asciiTheme="minorHAnsi" w:hAnsiTheme="minorHAnsi"/>
          <w:b/>
          <w:i/>
        </w:rPr>
      </w:pPr>
    </w:p>
    <w:p w14:paraId="61F84B38" w14:textId="440A97FF" w:rsidR="00820B98" w:rsidRPr="00760D5F" w:rsidRDefault="00820B98" w:rsidP="00D16244">
      <w:pPr>
        <w:tabs>
          <w:tab w:val="left" w:pos="567"/>
          <w:tab w:val="left" w:pos="900"/>
          <w:tab w:val="left" w:pos="1276"/>
        </w:tabs>
        <w:spacing w:line="276" w:lineRule="auto"/>
        <w:ind w:left="-284" w:right="-454"/>
        <w:jc w:val="both"/>
        <w:rPr>
          <w:rFonts w:asciiTheme="minorHAnsi" w:hAnsiTheme="minorHAnsi"/>
          <w:b/>
          <w:i/>
        </w:rPr>
      </w:pPr>
      <w:r w:rsidRPr="00760D5F">
        <w:rPr>
          <w:rFonts w:asciiTheme="minorHAnsi" w:hAnsiTheme="minorHAnsi"/>
          <w:b/>
          <w:i/>
        </w:rPr>
        <w:t>Trial phase</w:t>
      </w:r>
    </w:p>
    <w:p w14:paraId="0A55C8DB" w14:textId="428584E8" w:rsidR="00A744FB" w:rsidRPr="00365D45" w:rsidRDefault="007735AA" w:rsidP="00D16244">
      <w:pPr>
        <w:tabs>
          <w:tab w:val="left" w:pos="567"/>
          <w:tab w:val="left" w:pos="900"/>
          <w:tab w:val="left" w:pos="1276"/>
        </w:tabs>
        <w:spacing w:line="276" w:lineRule="auto"/>
        <w:ind w:left="-284" w:right="-454"/>
        <w:jc w:val="both"/>
        <w:rPr>
          <w:rFonts w:asciiTheme="minorHAnsi" w:hAnsiTheme="minorHAnsi"/>
        </w:rPr>
      </w:pPr>
      <w:r w:rsidRPr="00365D45">
        <w:rPr>
          <w:rFonts w:asciiTheme="minorHAnsi" w:hAnsiTheme="minorHAnsi"/>
        </w:rPr>
        <w:t>During the trial, a</w:t>
      </w:r>
      <w:r w:rsidR="003D425D" w:rsidRPr="00365D45">
        <w:rPr>
          <w:rFonts w:asciiTheme="minorHAnsi" w:hAnsiTheme="minorHAnsi"/>
        </w:rPr>
        <w:t xml:space="preserve">ll participants will be required to maintain </w:t>
      </w:r>
      <w:r w:rsidR="00260D9C">
        <w:rPr>
          <w:rFonts w:asciiTheme="minorHAnsi" w:hAnsiTheme="minorHAnsi"/>
        </w:rPr>
        <w:t xml:space="preserve">symptom </w:t>
      </w:r>
      <w:r w:rsidR="003D425D" w:rsidRPr="00365D45">
        <w:rPr>
          <w:rFonts w:asciiTheme="minorHAnsi" w:hAnsiTheme="minorHAnsi"/>
        </w:rPr>
        <w:t xml:space="preserve">diaries in which they will record information such as </w:t>
      </w:r>
      <w:r w:rsidR="00F22863">
        <w:rPr>
          <w:rFonts w:asciiTheme="minorHAnsi" w:hAnsiTheme="minorHAnsi"/>
        </w:rPr>
        <w:t xml:space="preserve">pain scores, </w:t>
      </w:r>
      <w:r w:rsidR="003D425D" w:rsidRPr="00365D45">
        <w:rPr>
          <w:rFonts w:asciiTheme="minorHAnsi" w:hAnsiTheme="minorHAnsi"/>
        </w:rPr>
        <w:t>other treatments</w:t>
      </w:r>
      <w:r w:rsidR="00E91F1D">
        <w:rPr>
          <w:rFonts w:asciiTheme="minorHAnsi" w:hAnsiTheme="minorHAnsi"/>
        </w:rPr>
        <w:t>,</w:t>
      </w:r>
      <w:r w:rsidR="003D425D" w:rsidRPr="00365D45">
        <w:rPr>
          <w:rFonts w:asciiTheme="minorHAnsi" w:hAnsiTheme="minorHAnsi"/>
        </w:rPr>
        <w:t xml:space="preserve"> and medication taken. </w:t>
      </w:r>
      <w:r w:rsidR="006F2EB4" w:rsidRPr="00365D45">
        <w:rPr>
          <w:rFonts w:asciiTheme="minorHAnsi" w:hAnsiTheme="minorHAnsi"/>
        </w:rPr>
        <w:t xml:space="preserve">Patients </w:t>
      </w:r>
      <w:r w:rsidR="004A44AB">
        <w:rPr>
          <w:rFonts w:asciiTheme="minorHAnsi" w:hAnsiTheme="minorHAnsi"/>
        </w:rPr>
        <w:t>will be</w:t>
      </w:r>
      <w:r w:rsidR="006F2EB4" w:rsidRPr="00365D45">
        <w:rPr>
          <w:rFonts w:asciiTheme="minorHAnsi" w:hAnsiTheme="minorHAnsi"/>
        </w:rPr>
        <w:t xml:space="preserve"> asked about progress, any queries and adverse events weekly by the RA during followup phone calls. </w:t>
      </w:r>
      <w:r w:rsidR="00F43ED2">
        <w:rPr>
          <w:rFonts w:asciiTheme="minorHAnsi" w:hAnsiTheme="minorHAnsi"/>
        </w:rPr>
        <w:t>During the trial, th</w:t>
      </w:r>
      <w:r w:rsidR="00F43ED2" w:rsidRPr="00365D45">
        <w:rPr>
          <w:rFonts w:asciiTheme="minorHAnsi" w:hAnsiTheme="minorHAnsi"/>
        </w:rPr>
        <w:t>e trial GP will evaluate the patients via telephone review</w:t>
      </w:r>
      <w:r w:rsidR="00760B96">
        <w:rPr>
          <w:rFonts w:asciiTheme="minorHAnsi" w:hAnsiTheme="minorHAnsi"/>
        </w:rPr>
        <w:t xml:space="preserve"> as needed</w:t>
      </w:r>
      <w:r w:rsidR="00F43ED2">
        <w:rPr>
          <w:rFonts w:asciiTheme="minorHAnsi" w:hAnsiTheme="minorHAnsi"/>
        </w:rPr>
        <w:t>,</w:t>
      </w:r>
      <w:r w:rsidR="00F43ED2" w:rsidRPr="00365D45">
        <w:rPr>
          <w:rFonts w:asciiTheme="minorHAnsi" w:hAnsiTheme="minorHAnsi"/>
        </w:rPr>
        <w:t xml:space="preserve"> </w:t>
      </w:r>
      <w:r w:rsidR="00760B96">
        <w:rPr>
          <w:rFonts w:asciiTheme="minorHAnsi" w:hAnsiTheme="minorHAnsi"/>
        </w:rPr>
        <w:t xml:space="preserve">if </w:t>
      </w:r>
      <w:r w:rsidR="00F43ED2" w:rsidRPr="00365D45">
        <w:rPr>
          <w:rFonts w:asciiTheme="minorHAnsi" w:hAnsiTheme="minorHAnsi"/>
        </w:rPr>
        <w:t xml:space="preserve">the patient’s </w:t>
      </w:r>
      <w:r w:rsidR="00260D9C">
        <w:rPr>
          <w:rFonts w:asciiTheme="minorHAnsi" w:hAnsiTheme="minorHAnsi"/>
        </w:rPr>
        <w:lastRenderedPageBreak/>
        <w:t xml:space="preserve">pain </w:t>
      </w:r>
      <w:r w:rsidR="00760B96">
        <w:rPr>
          <w:rFonts w:asciiTheme="minorHAnsi" w:hAnsiTheme="minorHAnsi"/>
        </w:rPr>
        <w:t xml:space="preserve">is uncontrolled or they are having </w:t>
      </w:r>
      <w:r w:rsidR="00F43ED2" w:rsidRPr="00365D45">
        <w:rPr>
          <w:rFonts w:asciiTheme="minorHAnsi" w:hAnsiTheme="minorHAnsi"/>
        </w:rPr>
        <w:t xml:space="preserve"> </w:t>
      </w:r>
      <w:r w:rsidR="00260D9C">
        <w:rPr>
          <w:rFonts w:asciiTheme="minorHAnsi" w:hAnsiTheme="minorHAnsi"/>
        </w:rPr>
        <w:t xml:space="preserve">any </w:t>
      </w:r>
      <w:r w:rsidR="00F43ED2" w:rsidRPr="00365D45">
        <w:rPr>
          <w:rFonts w:asciiTheme="minorHAnsi" w:hAnsiTheme="minorHAnsi"/>
        </w:rPr>
        <w:t xml:space="preserve">adverse effects. Participants will also be able to contact trial research staff if they have questions regarding the medication or any side effects. </w:t>
      </w:r>
    </w:p>
    <w:p w14:paraId="0286DD3B" w14:textId="77777777" w:rsidR="00A744FB" w:rsidRDefault="00A744FB" w:rsidP="00D16244">
      <w:pPr>
        <w:tabs>
          <w:tab w:val="left" w:pos="567"/>
          <w:tab w:val="left" w:pos="900"/>
          <w:tab w:val="left" w:pos="1276"/>
        </w:tabs>
        <w:spacing w:line="276" w:lineRule="auto"/>
        <w:ind w:left="-284" w:right="-454"/>
        <w:jc w:val="both"/>
        <w:rPr>
          <w:rFonts w:asciiTheme="minorHAnsi" w:hAnsiTheme="minorHAnsi"/>
          <w:b/>
          <w:i/>
        </w:rPr>
      </w:pPr>
    </w:p>
    <w:p w14:paraId="6AFACE28" w14:textId="091B9745" w:rsidR="00820B98" w:rsidRPr="00760D5F" w:rsidRDefault="00820B98" w:rsidP="00D16244">
      <w:pPr>
        <w:tabs>
          <w:tab w:val="left" w:pos="567"/>
          <w:tab w:val="left" w:pos="900"/>
          <w:tab w:val="left" w:pos="1276"/>
        </w:tabs>
        <w:spacing w:line="276" w:lineRule="auto"/>
        <w:ind w:left="-284" w:right="-454"/>
        <w:jc w:val="both"/>
        <w:rPr>
          <w:rFonts w:asciiTheme="minorHAnsi" w:hAnsiTheme="minorHAnsi"/>
          <w:b/>
          <w:i/>
        </w:rPr>
      </w:pPr>
      <w:r w:rsidRPr="00760D5F">
        <w:rPr>
          <w:rFonts w:asciiTheme="minorHAnsi" w:hAnsiTheme="minorHAnsi"/>
          <w:b/>
          <w:i/>
        </w:rPr>
        <w:t>Individual report</w:t>
      </w:r>
    </w:p>
    <w:p w14:paraId="2D4D131A" w14:textId="5469530B" w:rsidR="00A744FB" w:rsidRPr="00801528" w:rsidRDefault="006F2EB4" w:rsidP="00D16244">
      <w:pPr>
        <w:tabs>
          <w:tab w:val="left" w:pos="567"/>
          <w:tab w:val="left" w:pos="900"/>
          <w:tab w:val="left" w:pos="1276"/>
        </w:tabs>
        <w:spacing w:line="276" w:lineRule="auto"/>
        <w:ind w:left="-284" w:right="-454"/>
        <w:jc w:val="both"/>
        <w:rPr>
          <w:rFonts w:asciiTheme="minorHAnsi" w:eastAsiaTheme="minorHAnsi" w:hAnsiTheme="minorHAnsi" w:cs="Arial"/>
          <w:color w:val="000000"/>
        </w:rPr>
      </w:pPr>
      <w:r w:rsidRPr="00365D45">
        <w:rPr>
          <w:rFonts w:asciiTheme="minorHAnsi" w:hAnsiTheme="minorHAnsi"/>
        </w:rPr>
        <w:t xml:space="preserve">After 12 weeks, the data </w:t>
      </w:r>
      <w:r w:rsidR="00125E71">
        <w:rPr>
          <w:rFonts w:asciiTheme="minorHAnsi" w:hAnsiTheme="minorHAnsi"/>
        </w:rPr>
        <w:t>are</w:t>
      </w:r>
      <w:r w:rsidRPr="00365D45">
        <w:rPr>
          <w:rFonts w:asciiTheme="minorHAnsi" w:hAnsiTheme="minorHAnsi"/>
        </w:rPr>
        <w:t xml:space="preserve"> analysed. </w:t>
      </w:r>
      <w:r w:rsidR="00A63FD8" w:rsidRPr="00365D45">
        <w:rPr>
          <w:rFonts w:asciiTheme="minorHAnsi" w:hAnsiTheme="minorHAnsi"/>
        </w:rPr>
        <w:t>We want to avoid missing a benefit that may occur and have therefore, taken a</w:t>
      </w:r>
      <w:r w:rsidR="00A63FD8" w:rsidRPr="00801528">
        <w:rPr>
          <w:rFonts w:asciiTheme="minorHAnsi" w:hAnsiTheme="minorHAnsi"/>
        </w:rPr>
        <w:t xml:space="preserve"> pragmatic approach in a trial of 12 weeks of treatment in total.</w:t>
      </w:r>
      <w:r w:rsidR="00C03221">
        <w:rPr>
          <w:rFonts w:asciiTheme="minorHAnsi" w:hAnsiTheme="minorHAnsi"/>
        </w:rPr>
        <w:t xml:space="preserve"> </w:t>
      </w:r>
      <w:r w:rsidRPr="00801528">
        <w:rPr>
          <w:rFonts w:asciiTheme="minorHAnsi" w:hAnsiTheme="minorHAnsi"/>
        </w:rPr>
        <w:t xml:space="preserve">An individual report on the effectiveness of </w:t>
      </w:r>
      <w:r w:rsidR="00FB6911" w:rsidRPr="00801528">
        <w:rPr>
          <w:rFonts w:asciiTheme="minorHAnsi" w:hAnsiTheme="minorHAnsi"/>
        </w:rPr>
        <w:t>the intervention</w:t>
      </w:r>
      <w:r w:rsidR="00760B96">
        <w:rPr>
          <w:rFonts w:asciiTheme="minorHAnsi" w:hAnsiTheme="minorHAnsi"/>
        </w:rPr>
        <w:t>s</w:t>
      </w:r>
      <w:r w:rsidR="00FB6911" w:rsidRPr="00801528">
        <w:rPr>
          <w:rFonts w:asciiTheme="minorHAnsi" w:hAnsiTheme="minorHAnsi"/>
        </w:rPr>
        <w:t xml:space="preserve"> </w:t>
      </w:r>
      <w:r w:rsidRPr="00801528">
        <w:rPr>
          <w:rFonts w:asciiTheme="minorHAnsi" w:hAnsiTheme="minorHAnsi"/>
        </w:rPr>
        <w:t>is produced and sent to the referring doctor for discussion with the patient.</w:t>
      </w:r>
      <w:r w:rsidRPr="00801528">
        <w:rPr>
          <w:rFonts w:asciiTheme="minorHAnsi" w:eastAsiaTheme="minorHAnsi" w:hAnsiTheme="minorHAnsi" w:cs="Arial"/>
          <w:color w:val="000000"/>
        </w:rPr>
        <w:t xml:space="preserve"> Patients will be unblinded during the process of discussing their results with their doctor based on the individual report provided by trial staff.  Thus the trial will provide direct and immediate feedback to patients about effectiveness and safety of paracetamol/NSAIDs</w:t>
      </w:r>
      <w:r w:rsidR="00760B96">
        <w:rPr>
          <w:rFonts w:asciiTheme="minorHAnsi" w:eastAsiaTheme="minorHAnsi" w:hAnsiTheme="minorHAnsi" w:cs="Arial"/>
          <w:color w:val="000000"/>
        </w:rPr>
        <w:t>/EBA</w:t>
      </w:r>
      <w:r w:rsidRPr="00801528">
        <w:rPr>
          <w:rFonts w:asciiTheme="minorHAnsi" w:eastAsiaTheme="minorHAnsi" w:hAnsiTheme="minorHAnsi" w:cs="Arial"/>
          <w:color w:val="000000"/>
        </w:rPr>
        <w:t xml:space="preserve"> for them. This is an advantage of N-of-1 trial methodology over other epidemiological approaches. </w:t>
      </w:r>
    </w:p>
    <w:p w14:paraId="65FF39E3" w14:textId="77777777" w:rsidR="00CD2661" w:rsidRPr="00801528" w:rsidRDefault="00CD2661" w:rsidP="00D16244">
      <w:pPr>
        <w:tabs>
          <w:tab w:val="left" w:pos="567"/>
          <w:tab w:val="left" w:pos="900"/>
          <w:tab w:val="left" w:pos="1276"/>
        </w:tabs>
        <w:spacing w:line="276" w:lineRule="auto"/>
        <w:ind w:left="-284" w:right="-454"/>
        <w:jc w:val="both"/>
        <w:rPr>
          <w:rFonts w:asciiTheme="minorHAnsi" w:eastAsiaTheme="minorHAnsi" w:hAnsiTheme="minorHAnsi" w:cs="Arial"/>
          <w:color w:val="000000"/>
        </w:rPr>
      </w:pPr>
    </w:p>
    <w:p w14:paraId="35F182DA" w14:textId="77777777" w:rsidR="00820B98" w:rsidRPr="00760D5F" w:rsidRDefault="00820B98" w:rsidP="009033E7">
      <w:pPr>
        <w:spacing w:line="276" w:lineRule="auto"/>
        <w:ind w:left="-284" w:right="-454"/>
        <w:jc w:val="both"/>
        <w:rPr>
          <w:rFonts w:asciiTheme="minorHAnsi" w:hAnsiTheme="minorHAnsi"/>
          <w:b/>
          <w:i/>
        </w:rPr>
      </w:pPr>
      <w:r w:rsidRPr="00760D5F">
        <w:rPr>
          <w:rFonts w:asciiTheme="minorHAnsi" w:hAnsiTheme="minorHAnsi"/>
          <w:b/>
          <w:i/>
        </w:rPr>
        <w:t>Followup</w:t>
      </w:r>
    </w:p>
    <w:p w14:paraId="15E6D7A9" w14:textId="48664A0B" w:rsidR="00F91E22" w:rsidRPr="00801528" w:rsidRDefault="00820B98" w:rsidP="009033E7">
      <w:pPr>
        <w:spacing w:after="120" w:line="276" w:lineRule="auto"/>
        <w:ind w:left="-284" w:right="-456"/>
        <w:jc w:val="both"/>
        <w:rPr>
          <w:rFonts w:asciiTheme="minorHAnsi" w:hAnsiTheme="minorHAnsi"/>
        </w:rPr>
      </w:pPr>
      <w:r w:rsidRPr="00801528">
        <w:rPr>
          <w:rFonts w:asciiTheme="minorHAnsi" w:hAnsiTheme="minorHAnsi"/>
        </w:rPr>
        <w:t>At 3</w:t>
      </w:r>
      <w:r w:rsidR="00800751">
        <w:rPr>
          <w:rFonts w:asciiTheme="minorHAnsi" w:hAnsiTheme="minorHAnsi"/>
        </w:rPr>
        <w:t xml:space="preserve"> </w:t>
      </w:r>
      <w:r w:rsidR="00D16244">
        <w:rPr>
          <w:rFonts w:asciiTheme="minorHAnsi" w:hAnsiTheme="minorHAnsi"/>
        </w:rPr>
        <w:t xml:space="preserve">months </w:t>
      </w:r>
      <w:r w:rsidRPr="00801528">
        <w:rPr>
          <w:rFonts w:asciiTheme="minorHAnsi" w:hAnsiTheme="minorHAnsi"/>
        </w:rPr>
        <w:t>after the post trial consultation, a brief questionnaire will assess pain and current medication</w:t>
      </w:r>
      <w:r w:rsidR="00B83AA4">
        <w:rPr>
          <w:rFonts w:asciiTheme="minorHAnsi" w:hAnsiTheme="minorHAnsi"/>
        </w:rPr>
        <w:t>,</w:t>
      </w:r>
      <w:r w:rsidR="00800751">
        <w:rPr>
          <w:rFonts w:asciiTheme="minorHAnsi" w:hAnsiTheme="minorHAnsi"/>
        </w:rPr>
        <w:t xml:space="preserve"> any other treatments, secondary outcome measures, and their perceptions of the trial’s usefulness.</w:t>
      </w:r>
      <w:r w:rsidR="00B83AA4">
        <w:rPr>
          <w:rFonts w:asciiTheme="minorHAnsi" w:hAnsiTheme="minorHAnsi"/>
        </w:rPr>
        <w:t xml:space="preserve"> </w:t>
      </w:r>
    </w:p>
    <w:p w14:paraId="69588E94" w14:textId="77777777" w:rsidR="00690731" w:rsidRPr="00690731" w:rsidRDefault="00690731" w:rsidP="009033E7">
      <w:pPr>
        <w:spacing w:after="120" w:line="276" w:lineRule="auto"/>
        <w:ind w:left="-284" w:right="-456"/>
        <w:jc w:val="both"/>
        <w:rPr>
          <w:rFonts w:asciiTheme="minorHAnsi" w:eastAsiaTheme="minorHAnsi" w:hAnsiTheme="minorHAnsi" w:cs="Arial"/>
          <w:color w:val="000000"/>
        </w:rPr>
      </w:pPr>
    </w:p>
    <w:p w14:paraId="4983FB28" w14:textId="5A875D3F" w:rsidR="003D425D" w:rsidRPr="00760D5F" w:rsidRDefault="00EE0B2F" w:rsidP="009033E7">
      <w:pPr>
        <w:tabs>
          <w:tab w:val="left" w:pos="567"/>
          <w:tab w:val="left" w:pos="900"/>
          <w:tab w:val="left" w:pos="1276"/>
        </w:tabs>
        <w:spacing w:line="276" w:lineRule="auto"/>
        <w:ind w:left="-284" w:right="-456"/>
        <w:jc w:val="both"/>
        <w:rPr>
          <w:rFonts w:asciiTheme="minorHAnsi" w:hAnsiTheme="minorHAnsi"/>
          <w:b/>
        </w:rPr>
      </w:pPr>
      <w:r w:rsidRPr="00760D5F">
        <w:rPr>
          <w:rFonts w:asciiTheme="minorHAnsi" w:hAnsiTheme="minorHAnsi"/>
          <w:b/>
        </w:rPr>
        <w:t>2</w:t>
      </w:r>
      <w:r w:rsidR="003D425D" w:rsidRPr="00760D5F">
        <w:rPr>
          <w:rFonts w:asciiTheme="minorHAnsi" w:hAnsiTheme="minorHAnsi"/>
          <w:b/>
        </w:rPr>
        <w:t>.</w:t>
      </w:r>
      <w:r w:rsidR="00760D5F" w:rsidRPr="00760D5F">
        <w:rPr>
          <w:rFonts w:asciiTheme="minorHAnsi" w:hAnsiTheme="minorHAnsi"/>
          <w:b/>
        </w:rPr>
        <w:t>7</w:t>
      </w:r>
      <w:r w:rsidR="003D425D" w:rsidRPr="00760D5F">
        <w:rPr>
          <w:rFonts w:asciiTheme="minorHAnsi" w:hAnsiTheme="minorHAnsi"/>
          <w:b/>
        </w:rPr>
        <w:t xml:space="preserve"> Interventions</w:t>
      </w:r>
    </w:p>
    <w:p w14:paraId="32355F80" w14:textId="77777777" w:rsidR="00447ED5" w:rsidRPr="00760D5F" w:rsidRDefault="00447ED5" w:rsidP="009033E7">
      <w:pPr>
        <w:tabs>
          <w:tab w:val="left" w:pos="567"/>
          <w:tab w:val="left" w:pos="900"/>
          <w:tab w:val="left" w:pos="1276"/>
        </w:tabs>
        <w:spacing w:line="276" w:lineRule="auto"/>
        <w:ind w:left="-284" w:right="-456"/>
        <w:jc w:val="both"/>
        <w:rPr>
          <w:rFonts w:asciiTheme="minorHAnsi" w:hAnsiTheme="minorHAnsi"/>
          <w:b/>
          <w:i/>
        </w:rPr>
      </w:pPr>
      <w:r w:rsidRPr="00760D5F">
        <w:rPr>
          <w:rFonts w:asciiTheme="minorHAnsi" w:hAnsiTheme="minorHAnsi"/>
          <w:b/>
          <w:i/>
        </w:rPr>
        <w:t>Advice booklet</w:t>
      </w:r>
    </w:p>
    <w:p w14:paraId="674716E1" w14:textId="7E58FDA0" w:rsidR="003D425D" w:rsidRPr="00801528" w:rsidRDefault="003D425D" w:rsidP="009033E7">
      <w:pPr>
        <w:tabs>
          <w:tab w:val="left" w:pos="567"/>
          <w:tab w:val="left" w:pos="900"/>
          <w:tab w:val="left" w:pos="1276"/>
        </w:tabs>
        <w:spacing w:line="276" w:lineRule="auto"/>
        <w:ind w:left="-284" w:right="-456"/>
        <w:jc w:val="both"/>
        <w:rPr>
          <w:rFonts w:asciiTheme="minorHAnsi" w:hAnsiTheme="minorHAnsi"/>
        </w:rPr>
      </w:pPr>
      <w:r w:rsidRPr="00801528">
        <w:rPr>
          <w:rFonts w:asciiTheme="minorHAnsi" w:hAnsiTheme="minorHAnsi"/>
        </w:rPr>
        <w:t xml:space="preserve">All patients will be provided with an </w:t>
      </w:r>
      <w:r w:rsidR="00977B3C">
        <w:rPr>
          <w:rFonts w:asciiTheme="minorHAnsi" w:hAnsiTheme="minorHAnsi"/>
        </w:rPr>
        <w:t xml:space="preserve">evidenced-based </w:t>
      </w:r>
      <w:r w:rsidRPr="00801528">
        <w:rPr>
          <w:rFonts w:asciiTheme="minorHAnsi" w:hAnsiTheme="minorHAnsi"/>
        </w:rPr>
        <w:t xml:space="preserve">advice booklet </w:t>
      </w:r>
      <w:r w:rsidRPr="00801528">
        <w:rPr>
          <w:rFonts w:asciiTheme="minorHAnsi" w:hAnsiTheme="minorHAnsi"/>
          <w:i/>
        </w:rPr>
        <w:t>Whiplash Injury Recovery: A Self Help Guide (2</w:t>
      </w:r>
      <w:r w:rsidRPr="00801528">
        <w:rPr>
          <w:rFonts w:asciiTheme="minorHAnsi" w:hAnsiTheme="minorHAnsi"/>
          <w:i/>
          <w:vertAlign w:val="superscript"/>
        </w:rPr>
        <w:t>nd</w:t>
      </w:r>
      <w:r w:rsidRPr="00801528">
        <w:rPr>
          <w:rFonts w:asciiTheme="minorHAnsi" w:hAnsiTheme="minorHAnsi"/>
          <w:i/>
        </w:rPr>
        <w:t xml:space="preserve"> edition),</w:t>
      </w:r>
      <w:r w:rsidR="009E131D" w:rsidRPr="00801528">
        <w:rPr>
          <w:rFonts w:asciiTheme="minorHAnsi" w:hAnsiTheme="minorHAnsi"/>
          <w:i/>
        </w:rPr>
        <w:t xml:space="preserve"> </w:t>
      </w:r>
      <w:r w:rsidRPr="00801528">
        <w:rPr>
          <w:rFonts w:asciiTheme="minorHAnsi" w:hAnsiTheme="minorHAnsi"/>
        </w:rPr>
        <w:t xml:space="preserve">co-authored by </w:t>
      </w:r>
      <w:r w:rsidR="00336199" w:rsidRPr="00801528">
        <w:rPr>
          <w:rFonts w:asciiTheme="minorHAnsi" w:hAnsiTheme="minorHAnsi"/>
        </w:rPr>
        <w:t>Prof Sterling</w:t>
      </w:r>
      <w:r w:rsidRPr="00801528">
        <w:rPr>
          <w:rFonts w:asciiTheme="minorHAnsi" w:hAnsiTheme="minorHAnsi"/>
        </w:rPr>
        <w:t xml:space="preserve"> and published by the Motor Accident Insurance Commission (MAIC), Qld</w:t>
      </w:r>
      <w:r w:rsidR="00977B3C">
        <w:rPr>
          <w:rFonts w:asciiTheme="minorHAnsi" w:hAnsiTheme="minorHAnsi"/>
        </w:rPr>
        <w:t>, from the start of phase B until the end of the last treatment phase</w:t>
      </w:r>
      <w:r w:rsidRPr="00801528">
        <w:rPr>
          <w:rFonts w:asciiTheme="minorHAnsi" w:hAnsiTheme="minorHAnsi"/>
        </w:rPr>
        <w:t>. It provides information about whiplash; assurance about prognosis; advice to stay active and resume working as well as information on correct posture; pictorial descriptions of specific exercises for the neck and upper limbs and information on resuming functional daily activities. This second edition of the booklet was written based on consumer and health care professional feedback via focus groups. The booklet is based on the recommendations of the current Australian Guidelines for Whiplash Management</w:t>
      </w:r>
      <w:r w:rsidR="00C54484">
        <w:rPr>
          <w:rFonts w:asciiTheme="minorHAnsi" w:hAnsiTheme="minorHAnsi"/>
        </w:rPr>
        <w:t xml:space="preserve"> </w:t>
      </w:r>
      <w:r w:rsidR="00C54484" w:rsidRPr="00FA1B87">
        <w:rPr>
          <w:rFonts w:asciiTheme="minorHAnsi" w:hAnsiTheme="minorHAnsi"/>
        </w:rPr>
        <w:t>(MAA 2014</w:t>
      </w:r>
      <w:r w:rsidR="00C54484" w:rsidRPr="008A6522">
        <w:rPr>
          <w:rFonts w:asciiTheme="minorHAnsi" w:hAnsiTheme="minorHAnsi"/>
        </w:rPr>
        <w:t>)</w:t>
      </w:r>
      <w:r w:rsidRPr="008A6522">
        <w:rPr>
          <w:rFonts w:asciiTheme="minorHAnsi" w:hAnsiTheme="minorHAnsi"/>
        </w:rPr>
        <w:t>.</w:t>
      </w:r>
      <w:r w:rsidRPr="00801528">
        <w:rPr>
          <w:rFonts w:asciiTheme="minorHAnsi" w:hAnsiTheme="minorHAnsi"/>
        </w:rPr>
        <w:t xml:space="preserve"> </w:t>
      </w:r>
      <w:r w:rsidR="00977B3C">
        <w:rPr>
          <w:rFonts w:asciiTheme="minorHAnsi" w:hAnsiTheme="minorHAnsi"/>
        </w:rPr>
        <w:t xml:space="preserve">Effect size from this booklet itself is unknown, though there is some evidence for small effects from staying active and doing specific exercises for the neck and upper limbs. </w:t>
      </w:r>
    </w:p>
    <w:p w14:paraId="2D459E6A" w14:textId="25DCD570" w:rsidR="003D425D" w:rsidRPr="00801528" w:rsidRDefault="003D425D" w:rsidP="009033E7">
      <w:pPr>
        <w:tabs>
          <w:tab w:val="left" w:pos="567"/>
          <w:tab w:val="left" w:pos="900"/>
          <w:tab w:val="left" w:pos="1276"/>
        </w:tabs>
        <w:spacing w:line="276" w:lineRule="auto"/>
        <w:ind w:left="-284" w:right="-456"/>
        <w:jc w:val="both"/>
        <w:rPr>
          <w:rFonts w:asciiTheme="minorHAnsi" w:hAnsiTheme="minorHAnsi"/>
        </w:rPr>
      </w:pPr>
    </w:p>
    <w:p w14:paraId="23F4EE19" w14:textId="2174044E" w:rsidR="00447ED5" w:rsidRPr="00760D5F" w:rsidRDefault="00447ED5" w:rsidP="009033E7">
      <w:pPr>
        <w:tabs>
          <w:tab w:val="left" w:pos="567"/>
          <w:tab w:val="left" w:pos="900"/>
          <w:tab w:val="left" w:pos="1276"/>
        </w:tabs>
        <w:spacing w:line="276" w:lineRule="auto"/>
        <w:ind w:left="-284" w:right="-456"/>
        <w:jc w:val="both"/>
        <w:rPr>
          <w:rFonts w:asciiTheme="minorHAnsi" w:hAnsiTheme="minorHAnsi"/>
          <w:b/>
          <w:i/>
        </w:rPr>
      </w:pPr>
      <w:r w:rsidRPr="00760D5F">
        <w:rPr>
          <w:rFonts w:asciiTheme="minorHAnsi" w:hAnsiTheme="minorHAnsi"/>
          <w:b/>
          <w:i/>
        </w:rPr>
        <w:t>Medications</w:t>
      </w:r>
    </w:p>
    <w:p w14:paraId="76CDF406" w14:textId="68594C09" w:rsidR="00435099" w:rsidRPr="00D16244" w:rsidRDefault="00435099" w:rsidP="009033E7">
      <w:pPr>
        <w:pStyle w:val="CommentText"/>
        <w:tabs>
          <w:tab w:val="left" w:pos="7371"/>
        </w:tabs>
        <w:spacing w:line="276" w:lineRule="auto"/>
        <w:ind w:left="-283" w:right="-454"/>
        <w:jc w:val="both"/>
        <w:rPr>
          <w:rFonts w:asciiTheme="minorHAnsi" w:hAnsiTheme="minorHAnsi" w:cstheme="minorHAnsi"/>
          <w:sz w:val="22"/>
          <w:szCs w:val="24"/>
        </w:rPr>
      </w:pPr>
      <w:r w:rsidRPr="00D16244">
        <w:rPr>
          <w:rFonts w:asciiTheme="minorHAnsi" w:hAnsiTheme="minorHAnsi" w:cstheme="minorHAnsi"/>
          <w:sz w:val="22"/>
          <w:szCs w:val="24"/>
        </w:rPr>
        <w:t>There will be 3</w:t>
      </w:r>
      <w:r w:rsidRPr="00D16244">
        <w:rPr>
          <w:rFonts w:asciiTheme="minorHAnsi" w:hAnsiTheme="minorHAnsi" w:cstheme="minorHAnsi"/>
          <w:spacing w:val="2"/>
          <w:sz w:val="22"/>
          <w:szCs w:val="24"/>
        </w:rPr>
        <w:t xml:space="preserve"> </w:t>
      </w:r>
      <w:r w:rsidRPr="00D16244">
        <w:rPr>
          <w:rFonts w:asciiTheme="minorHAnsi" w:hAnsiTheme="minorHAnsi" w:cstheme="minorHAnsi"/>
          <w:sz w:val="22"/>
          <w:szCs w:val="24"/>
        </w:rPr>
        <w:t>c</w:t>
      </w:r>
      <w:r w:rsidRPr="00D16244">
        <w:rPr>
          <w:rFonts w:asciiTheme="minorHAnsi" w:hAnsiTheme="minorHAnsi" w:cstheme="minorHAnsi"/>
          <w:spacing w:val="-2"/>
          <w:sz w:val="22"/>
          <w:szCs w:val="24"/>
        </w:rPr>
        <w:t>y</w:t>
      </w:r>
      <w:r w:rsidRPr="00D16244">
        <w:rPr>
          <w:rFonts w:asciiTheme="minorHAnsi" w:hAnsiTheme="minorHAnsi" w:cstheme="minorHAnsi"/>
          <w:sz w:val="22"/>
          <w:szCs w:val="24"/>
        </w:rPr>
        <w:t>cl</w:t>
      </w:r>
      <w:r w:rsidRPr="00D16244">
        <w:rPr>
          <w:rFonts w:asciiTheme="minorHAnsi" w:hAnsiTheme="minorHAnsi" w:cstheme="minorHAnsi"/>
          <w:spacing w:val="-2"/>
          <w:sz w:val="22"/>
          <w:szCs w:val="24"/>
        </w:rPr>
        <w:t>e</w:t>
      </w:r>
      <w:r w:rsidRPr="00D16244">
        <w:rPr>
          <w:rFonts w:asciiTheme="minorHAnsi" w:hAnsiTheme="minorHAnsi" w:cstheme="minorHAnsi"/>
          <w:sz w:val="22"/>
          <w:szCs w:val="24"/>
        </w:rPr>
        <w:t>s</w:t>
      </w:r>
      <w:r w:rsidRPr="00D16244">
        <w:rPr>
          <w:rFonts w:asciiTheme="minorHAnsi" w:hAnsiTheme="minorHAnsi" w:cstheme="minorHAnsi"/>
          <w:spacing w:val="5"/>
          <w:sz w:val="22"/>
          <w:szCs w:val="24"/>
        </w:rPr>
        <w:t xml:space="preserve"> </w:t>
      </w:r>
      <w:r w:rsidRPr="00D16244">
        <w:rPr>
          <w:rFonts w:asciiTheme="minorHAnsi" w:hAnsiTheme="minorHAnsi" w:cstheme="minorHAnsi"/>
          <w:sz w:val="22"/>
          <w:szCs w:val="24"/>
        </w:rPr>
        <w:t xml:space="preserve">of 10-day triplets of paracetamol 1g four times daily </w:t>
      </w:r>
      <w:r w:rsidRPr="00D16244">
        <w:rPr>
          <w:rFonts w:asciiTheme="minorHAnsi" w:hAnsiTheme="minorHAnsi" w:cstheme="minorHAnsi"/>
          <w:spacing w:val="4"/>
          <w:sz w:val="22"/>
          <w:szCs w:val="24"/>
        </w:rPr>
        <w:t xml:space="preserve">(phase C) </w:t>
      </w:r>
      <w:r w:rsidRPr="00D16244">
        <w:rPr>
          <w:rFonts w:asciiTheme="minorHAnsi" w:hAnsiTheme="minorHAnsi" w:cstheme="minorHAnsi"/>
          <w:spacing w:val="-2"/>
          <w:sz w:val="22"/>
          <w:szCs w:val="24"/>
        </w:rPr>
        <w:t>o</w:t>
      </w:r>
      <w:r w:rsidRPr="00D16244">
        <w:rPr>
          <w:rFonts w:asciiTheme="minorHAnsi" w:hAnsiTheme="minorHAnsi" w:cstheme="minorHAnsi"/>
          <w:sz w:val="22"/>
          <w:szCs w:val="24"/>
        </w:rPr>
        <w:t>r</w:t>
      </w:r>
      <w:r w:rsidRPr="00D16244">
        <w:rPr>
          <w:rFonts w:asciiTheme="minorHAnsi" w:hAnsiTheme="minorHAnsi" w:cstheme="minorHAnsi"/>
          <w:spacing w:val="5"/>
          <w:sz w:val="22"/>
          <w:szCs w:val="24"/>
        </w:rPr>
        <w:t xml:space="preserve"> </w:t>
      </w:r>
      <w:r w:rsidRPr="00D16244">
        <w:rPr>
          <w:rFonts w:asciiTheme="minorHAnsi" w:hAnsiTheme="minorHAnsi" w:cstheme="minorHAnsi"/>
          <w:sz w:val="22"/>
          <w:szCs w:val="24"/>
        </w:rPr>
        <w:t xml:space="preserve">naproxen sodium </w:t>
      </w:r>
      <w:r w:rsidR="002A3B19">
        <w:rPr>
          <w:rFonts w:asciiTheme="minorHAnsi" w:hAnsiTheme="minorHAnsi" w:cstheme="minorHAnsi"/>
          <w:sz w:val="22"/>
          <w:szCs w:val="24"/>
        </w:rPr>
        <w:t>137.5</w:t>
      </w:r>
      <w:r w:rsidR="002A3B19" w:rsidRPr="00D16244">
        <w:rPr>
          <w:rFonts w:asciiTheme="minorHAnsi" w:hAnsiTheme="minorHAnsi" w:cstheme="minorHAnsi"/>
          <w:sz w:val="22"/>
          <w:szCs w:val="24"/>
        </w:rPr>
        <w:t xml:space="preserve"> </w:t>
      </w:r>
      <w:r w:rsidRPr="00D16244">
        <w:rPr>
          <w:rFonts w:asciiTheme="minorHAnsi" w:hAnsiTheme="minorHAnsi" w:cstheme="minorHAnsi"/>
          <w:sz w:val="22"/>
          <w:szCs w:val="24"/>
        </w:rPr>
        <w:t xml:space="preserve">mg </w:t>
      </w:r>
      <w:r w:rsidR="00760B96">
        <w:rPr>
          <w:rFonts w:asciiTheme="minorHAnsi" w:hAnsiTheme="minorHAnsi" w:cstheme="minorHAnsi"/>
          <w:sz w:val="22"/>
          <w:szCs w:val="24"/>
        </w:rPr>
        <w:t>four times</w:t>
      </w:r>
      <w:r w:rsidRPr="00D16244">
        <w:rPr>
          <w:rFonts w:asciiTheme="minorHAnsi" w:hAnsiTheme="minorHAnsi" w:cstheme="minorHAnsi"/>
          <w:sz w:val="22"/>
          <w:szCs w:val="24"/>
        </w:rPr>
        <w:t xml:space="preserve"> daily (phase D) or both (phase E) (90 days active treatment), then a 10-day observation phase (phase F), using a double dummy design, so the timing of doses does not unblind. Data</w:t>
      </w:r>
      <w:r w:rsidRPr="00D16244">
        <w:rPr>
          <w:rFonts w:asciiTheme="minorHAnsi" w:hAnsiTheme="minorHAnsi" w:cstheme="minorHAnsi"/>
          <w:spacing w:val="3"/>
          <w:sz w:val="22"/>
          <w:szCs w:val="24"/>
        </w:rPr>
        <w:t xml:space="preserve"> </w:t>
      </w:r>
      <w:r w:rsidRPr="00D16244">
        <w:rPr>
          <w:rFonts w:asciiTheme="minorHAnsi" w:hAnsiTheme="minorHAnsi" w:cstheme="minorHAnsi"/>
          <w:spacing w:val="-2"/>
          <w:sz w:val="22"/>
          <w:szCs w:val="24"/>
        </w:rPr>
        <w:t>f</w:t>
      </w:r>
      <w:r w:rsidRPr="00D16244">
        <w:rPr>
          <w:rFonts w:asciiTheme="minorHAnsi" w:hAnsiTheme="minorHAnsi" w:cstheme="minorHAnsi"/>
          <w:sz w:val="22"/>
          <w:szCs w:val="24"/>
        </w:rPr>
        <w:t xml:space="preserve">rom </w:t>
      </w:r>
      <w:r w:rsidRPr="00D16244">
        <w:rPr>
          <w:rFonts w:asciiTheme="minorHAnsi" w:hAnsiTheme="minorHAnsi" w:cstheme="minorHAnsi"/>
          <w:spacing w:val="-2"/>
          <w:sz w:val="22"/>
          <w:szCs w:val="24"/>
        </w:rPr>
        <w:t>f</w:t>
      </w:r>
      <w:r w:rsidRPr="00D16244">
        <w:rPr>
          <w:rFonts w:asciiTheme="minorHAnsi" w:hAnsiTheme="minorHAnsi" w:cstheme="minorHAnsi"/>
          <w:sz w:val="22"/>
          <w:szCs w:val="24"/>
        </w:rPr>
        <w:t>i</w:t>
      </w:r>
      <w:r w:rsidRPr="00D16244">
        <w:rPr>
          <w:rFonts w:asciiTheme="minorHAnsi" w:hAnsiTheme="minorHAnsi" w:cstheme="minorHAnsi"/>
          <w:spacing w:val="-2"/>
          <w:sz w:val="22"/>
          <w:szCs w:val="24"/>
        </w:rPr>
        <w:t>r</w:t>
      </w:r>
      <w:r w:rsidRPr="00D16244">
        <w:rPr>
          <w:rFonts w:asciiTheme="minorHAnsi" w:hAnsiTheme="minorHAnsi" w:cstheme="minorHAnsi"/>
          <w:sz w:val="22"/>
          <w:szCs w:val="24"/>
        </w:rPr>
        <w:t>st</w:t>
      </w:r>
      <w:r w:rsidRPr="00D16244">
        <w:rPr>
          <w:rFonts w:asciiTheme="minorHAnsi" w:hAnsiTheme="minorHAnsi" w:cstheme="minorHAnsi"/>
          <w:spacing w:val="4"/>
          <w:sz w:val="22"/>
          <w:szCs w:val="24"/>
        </w:rPr>
        <w:t xml:space="preserve"> 3 days</w:t>
      </w:r>
      <w:r w:rsidRPr="00D16244">
        <w:rPr>
          <w:rFonts w:asciiTheme="minorHAnsi" w:hAnsiTheme="minorHAnsi" w:cstheme="minorHAnsi"/>
          <w:sz w:val="22"/>
          <w:szCs w:val="24"/>
        </w:rPr>
        <w:t xml:space="preserve"> of</w:t>
      </w:r>
      <w:r w:rsidRPr="00D16244">
        <w:rPr>
          <w:rFonts w:asciiTheme="minorHAnsi" w:hAnsiTheme="minorHAnsi" w:cstheme="minorHAnsi"/>
          <w:spacing w:val="3"/>
          <w:sz w:val="22"/>
          <w:szCs w:val="24"/>
        </w:rPr>
        <w:t xml:space="preserve"> </w:t>
      </w:r>
      <w:r w:rsidRPr="00D16244">
        <w:rPr>
          <w:rFonts w:asciiTheme="minorHAnsi" w:hAnsiTheme="minorHAnsi" w:cstheme="minorHAnsi"/>
          <w:sz w:val="22"/>
          <w:szCs w:val="24"/>
        </w:rPr>
        <w:t>e</w:t>
      </w:r>
      <w:r w:rsidRPr="00D16244">
        <w:rPr>
          <w:rFonts w:asciiTheme="minorHAnsi" w:hAnsiTheme="minorHAnsi" w:cstheme="minorHAnsi"/>
          <w:spacing w:val="-2"/>
          <w:sz w:val="22"/>
          <w:szCs w:val="24"/>
        </w:rPr>
        <w:t>a</w:t>
      </w:r>
      <w:r w:rsidRPr="00D16244">
        <w:rPr>
          <w:rFonts w:asciiTheme="minorHAnsi" w:hAnsiTheme="minorHAnsi" w:cstheme="minorHAnsi"/>
          <w:sz w:val="22"/>
          <w:szCs w:val="24"/>
        </w:rPr>
        <w:t>ch t</w:t>
      </w:r>
      <w:r w:rsidRPr="00D16244">
        <w:rPr>
          <w:rFonts w:asciiTheme="minorHAnsi" w:hAnsiTheme="minorHAnsi" w:cstheme="minorHAnsi"/>
          <w:spacing w:val="-2"/>
          <w:sz w:val="22"/>
          <w:szCs w:val="24"/>
        </w:rPr>
        <w:t>r</w:t>
      </w:r>
      <w:r w:rsidRPr="00D16244">
        <w:rPr>
          <w:rFonts w:asciiTheme="minorHAnsi" w:hAnsiTheme="minorHAnsi" w:cstheme="minorHAnsi"/>
          <w:sz w:val="22"/>
          <w:szCs w:val="24"/>
        </w:rPr>
        <w:t>e</w:t>
      </w:r>
      <w:r w:rsidRPr="00D16244">
        <w:rPr>
          <w:rFonts w:asciiTheme="minorHAnsi" w:hAnsiTheme="minorHAnsi" w:cstheme="minorHAnsi"/>
          <w:spacing w:val="-2"/>
          <w:sz w:val="22"/>
          <w:szCs w:val="24"/>
        </w:rPr>
        <w:t>a</w:t>
      </w:r>
      <w:r w:rsidRPr="00D16244">
        <w:rPr>
          <w:rFonts w:asciiTheme="minorHAnsi" w:hAnsiTheme="minorHAnsi" w:cstheme="minorHAnsi"/>
          <w:spacing w:val="-1"/>
          <w:sz w:val="22"/>
          <w:szCs w:val="24"/>
        </w:rPr>
        <w:t>t</w:t>
      </w:r>
      <w:r w:rsidRPr="00D16244">
        <w:rPr>
          <w:rFonts w:asciiTheme="minorHAnsi" w:hAnsiTheme="minorHAnsi" w:cstheme="minorHAnsi"/>
          <w:spacing w:val="-4"/>
          <w:sz w:val="22"/>
          <w:szCs w:val="24"/>
        </w:rPr>
        <w:t>m</w:t>
      </w:r>
      <w:r w:rsidRPr="00D16244">
        <w:rPr>
          <w:rFonts w:asciiTheme="minorHAnsi" w:hAnsiTheme="minorHAnsi" w:cstheme="minorHAnsi"/>
          <w:sz w:val="22"/>
          <w:szCs w:val="24"/>
        </w:rPr>
        <w:t>ent</w:t>
      </w:r>
      <w:r w:rsidRPr="00D16244">
        <w:rPr>
          <w:rFonts w:asciiTheme="minorHAnsi" w:hAnsiTheme="minorHAnsi" w:cstheme="minorHAnsi"/>
          <w:spacing w:val="4"/>
          <w:sz w:val="22"/>
          <w:szCs w:val="24"/>
        </w:rPr>
        <w:t xml:space="preserve"> </w:t>
      </w:r>
      <w:r w:rsidRPr="00D16244">
        <w:rPr>
          <w:rFonts w:asciiTheme="minorHAnsi" w:hAnsiTheme="minorHAnsi" w:cstheme="minorHAnsi"/>
          <w:sz w:val="22"/>
          <w:szCs w:val="24"/>
        </w:rPr>
        <w:t>period</w:t>
      </w:r>
      <w:r w:rsidRPr="00D16244">
        <w:rPr>
          <w:rFonts w:asciiTheme="minorHAnsi" w:hAnsiTheme="minorHAnsi" w:cstheme="minorHAnsi"/>
          <w:spacing w:val="2"/>
          <w:sz w:val="22"/>
          <w:szCs w:val="24"/>
        </w:rPr>
        <w:t xml:space="preserve"> will be </w:t>
      </w:r>
      <w:r w:rsidRPr="00D16244">
        <w:rPr>
          <w:rFonts w:asciiTheme="minorHAnsi" w:hAnsiTheme="minorHAnsi" w:cstheme="minorHAnsi"/>
          <w:sz w:val="22"/>
          <w:szCs w:val="24"/>
        </w:rPr>
        <w:t>di</w:t>
      </w:r>
      <w:r w:rsidRPr="00D16244">
        <w:rPr>
          <w:rFonts w:asciiTheme="minorHAnsi" w:hAnsiTheme="minorHAnsi" w:cstheme="minorHAnsi"/>
          <w:spacing w:val="-2"/>
          <w:sz w:val="22"/>
          <w:szCs w:val="24"/>
        </w:rPr>
        <w:t>s</w:t>
      </w:r>
      <w:r w:rsidRPr="00D16244">
        <w:rPr>
          <w:rFonts w:asciiTheme="minorHAnsi" w:hAnsiTheme="minorHAnsi" w:cstheme="minorHAnsi"/>
          <w:sz w:val="22"/>
          <w:szCs w:val="24"/>
        </w:rPr>
        <w:t>c</w:t>
      </w:r>
      <w:r w:rsidRPr="00D16244">
        <w:rPr>
          <w:rFonts w:asciiTheme="minorHAnsi" w:hAnsiTheme="minorHAnsi" w:cstheme="minorHAnsi"/>
          <w:spacing w:val="-2"/>
          <w:sz w:val="22"/>
          <w:szCs w:val="24"/>
        </w:rPr>
        <w:t>a</w:t>
      </w:r>
      <w:r w:rsidRPr="00D16244">
        <w:rPr>
          <w:rFonts w:asciiTheme="minorHAnsi" w:hAnsiTheme="minorHAnsi" w:cstheme="minorHAnsi"/>
          <w:sz w:val="22"/>
          <w:szCs w:val="24"/>
        </w:rPr>
        <w:t>r</w:t>
      </w:r>
      <w:r w:rsidRPr="00D16244">
        <w:rPr>
          <w:rFonts w:asciiTheme="minorHAnsi" w:hAnsiTheme="minorHAnsi" w:cstheme="minorHAnsi"/>
          <w:spacing w:val="-2"/>
          <w:sz w:val="22"/>
          <w:szCs w:val="24"/>
        </w:rPr>
        <w:t>d</w:t>
      </w:r>
      <w:r w:rsidRPr="00D16244">
        <w:rPr>
          <w:rFonts w:asciiTheme="minorHAnsi" w:hAnsiTheme="minorHAnsi" w:cstheme="minorHAnsi"/>
          <w:sz w:val="22"/>
          <w:szCs w:val="24"/>
        </w:rPr>
        <w:t xml:space="preserve">ed to ensure no carryover. </w:t>
      </w:r>
    </w:p>
    <w:p w14:paraId="7CD79DCE" w14:textId="77777777" w:rsidR="00435099" w:rsidRDefault="00435099" w:rsidP="00A74174">
      <w:pPr>
        <w:tabs>
          <w:tab w:val="left" w:pos="567"/>
          <w:tab w:val="left" w:pos="900"/>
          <w:tab w:val="left" w:pos="1276"/>
        </w:tabs>
        <w:spacing w:line="276" w:lineRule="auto"/>
        <w:ind w:left="-284" w:right="-456"/>
        <w:jc w:val="both"/>
        <w:rPr>
          <w:rFonts w:asciiTheme="minorHAnsi" w:hAnsiTheme="minorHAnsi"/>
        </w:rPr>
      </w:pPr>
    </w:p>
    <w:p w14:paraId="7EDDAF74" w14:textId="4FAD13C7" w:rsidR="004A44AB" w:rsidRDefault="00447ED5" w:rsidP="00A74174">
      <w:pPr>
        <w:tabs>
          <w:tab w:val="left" w:pos="567"/>
          <w:tab w:val="left" w:pos="900"/>
          <w:tab w:val="left" w:pos="1276"/>
        </w:tabs>
        <w:spacing w:line="276" w:lineRule="auto"/>
        <w:ind w:left="-284" w:right="-456"/>
        <w:jc w:val="both"/>
        <w:rPr>
          <w:rFonts w:asciiTheme="minorHAnsi" w:hAnsiTheme="minorHAnsi"/>
          <w:noProof/>
          <w:lang w:eastAsia="en-AU"/>
        </w:rPr>
      </w:pPr>
      <w:r w:rsidRPr="00801528">
        <w:rPr>
          <w:rFonts w:asciiTheme="minorHAnsi" w:hAnsiTheme="minorHAnsi"/>
        </w:rPr>
        <w:t xml:space="preserve">To ensure blinding of </w:t>
      </w:r>
      <w:r w:rsidR="00AC5EE1">
        <w:rPr>
          <w:rFonts w:asciiTheme="minorHAnsi" w:hAnsiTheme="minorHAnsi"/>
        </w:rPr>
        <w:t>d</w:t>
      </w:r>
      <w:r w:rsidRPr="00801528">
        <w:rPr>
          <w:rFonts w:asciiTheme="minorHAnsi" w:hAnsiTheme="minorHAnsi"/>
        </w:rPr>
        <w:t xml:space="preserve">octors, research staff and participants, both Paracetamol and </w:t>
      </w:r>
      <w:r w:rsidR="00800751">
        <w:rPr>
          <w:rFonts w:asciiTheme="minorHAnsi" w:hAnsiTheme="minorHAnsi"/>
        </w:rPr>
        <w:t>Naproxen</w:t>
      </w:r>
      <w:r w:rsidR="003538E9" w:rsidRPr="00CD7367">
        <w:rPr>
          <w:rFonts w:asciiTheme="minorHAnsi" w:hAnsiTheme="minorHAnsi" w:cstheme="minorHAnsi"/>
          <w:shd w:val="clear" w:color="auto" w:fill="FFFFFF"/>
        </w:rPr>
        <w:t xml:space="preserve"> Tablets</w:t>
      </w:r>
      <w:r w:rsidRPr="00801528">
        <w:rPr>
          <w:rFonts w:asciiTheme="minorHAnsi" w:hAnsiTheme="minorHAnsi"/>
        </w:rPr>
        <w:t xml:space="preserve"> will be identical in every way </w:t>
      </w:r>
      <w:r w:rsidR="0001587D">
        <w:rPr>
          <w:rFonts w:asciiTheme="minorHAnsi" w:hAnsiTheme="minorHAnsi"/>
        </w:rPr>
        <w:t>by</w:t>
      </w:r>
      <w:r w:rsidRPr="00801528">
        <w:rPr>
          <w:rFonts w:asciiTheme="minorHAnsi" w:hAnsiTheme="minorHAnsi"/>
        </w:rPr>
        <w:t xml:space="preserve"> us</w:t>
      </w:r>
      <w:r w:rsidR="0001587D">
        <w:rPr>
          <w:rFonts w:asciiTheme="minorHAnsi" w:hAnsiTheme="minorHAnsi"/>
        </w:rPr>
        <w:t>ing</w:t>
      </w:r>
      <w:r w:rsidRPr="00801528">
        <w:rPr>
          <w:rFonts w:asciiTheme="minorHAnsi" w:hAnsiTheme="minorHAnsi"/>
        </w:rPr>
        <w:t xml:space="preserve"> </w:t>
      </w:r>
      <w:r w:rsidR="00E01F87">
        <w:rPr>
          <w:rFonts w:asciiTheme="minorHAnsi" w:hAnsiTheme="minorHAnsi"/>
        </w:rPr>
        <w:t>encapsulation</w:t>
      </w:r>
      <w:r w:rsidRPr="00801528">
        <w:rPr>
          <w:rFonts w:asciiTheme="minorHAnsi" w:hAnsiTheme="minorHAnsi"/>
        </w:rPr>
        <w:t xml:space="preserve">. </w:t>
      </w:r>
      <w:r w:rsidR="008F5A38" w:rsidRPr="00801528">
        <w:rPr>
          <w:rFonts w:asciiTheme="minorHAnsi" w:hAnsiTheme="minorHAnsi"/>
          <w:noProof/>
          <w:lang w:eastAsia="en-AU"/>
        </w:rPr>
        <w:t xml:space="preserve">Study medication will be prepared </w:t>
      </w:r>
      <w:r w:rsidR="008F5A38" w:rsidRPr="00801528">
        <w:rPr>
          <w:rFonts w:asciiTheme="minorHAnsi" w:hAnsiTheme="minorHAnsi"/>
          <w:noProof/>
          <w:lang w:eastAsia="en-AU"/>
        </w:rPr>
        <w:lastRenderedPageBreak/>
        <w:t>according to the randomisation schedule by a pharmacist not involved with data collection, then sealed in medication kits. Upon recruitment, the pharmacy staff will provide a sealed medication pack to the participant (blinded).</w:t>
      </w:r>
    </w:p>
    <w:p w14:paraId="13E06E56" w14:textId="77777777" w:rsidR="00447ED5" w:rsidRPr="00801528" w:rsidRDefault="00447ED5" w:rsidP="00A74174">
      <w:pPr>
        <w:tabs>
          <w:tab w:val="left" w:pos="567"/>
          <w:tab w:val="left" w:pos="900"/>
          <w:tab w:val="left" w:pos="1276"/>
        </w:tabs>
        <w:spacing w:line="276" w:lineRule="auto"/>
        <w:ind w:left="-284" w:right="-456"/>
        <w:jc w:val="both"/>
        <w:rPr>
          <w:rFonts w:asciiTheme="minorHAnsi" w:hAnsiTheme="minorHAnsi"/>
          <w:b/>
        </w:rPr>
      </w:pPr>
    </w:p>
    <w:p w14:paraId="5636EC48" w14:textId="3149AF74" w:rsidR="003D425D" w:rsidRPr="00760D5F" w:rsidRDefault="00EE0B2F" w:rsidP="00A74174">
      <w:pPr>
        <w:tabs>
          <w:tab w:val="left" w:pos="567"/>
          <w:tab w:val="left" w:pos="900"/>
          <w:tab w:val="left" w:pos="1276"/>
        </w:tabs>
        <w:spacing w:line="276" w:lineRule="auto"/>
        <w:ind w:left="-284" w:right="-456"/>
        <w:jc w:val="both"/>
        <w:rPr>
          <w:rFonts w:asciiTheme="minorHAnsi" w:hAnsiTheme="minorHAnsi"/>
          <w:b/>
        </w:rPr>
      </w:pPr>
      <w:r>
        <w:rPr>
          <w:rFonts w:asciiTheme="minorHAnsi" w:hAnsiTheme="minorHAnsi"/>
          <w:b/>
        </w:rPr>
        <w:t>2</w:t>
      </w:r>
      <w:r w:rsidR="003D425D" w:rsidRPr="00801528">
        <w:rPr>
          <w:rFonts w:asciiTheme="minorHAnsi" w:hAnsiTheme="minorHAnsi"/>
          <w:b/>
        </w:rPr>
        <w:t>.</w:t>
      </w:r>
      <w:r w:rsidR="00760D5F">
        <w:rPr>
          <w:rFonts w:asciiTheme="minorHAnsi" w:hAnsiTheme="minorHAnsi"/>
          <w:b/>
        </w:rPr>
        <w:t>8</w:t>
      </w:r>
      <w:r w:rsidR="003D425D" w:rsidRPr="00801528">
        <w:rPr>
          <w:rFonts w:asciiTheme="minorHAnsi" w:hAnsiTheme="minorHAnsi"/>
          <w:b/>
        </w:rPr>
        <w:t xml:space="preserve"> </w:t>
      </w:r>
      <w:r w:rsidR="003D425D" w:rsidRPr="00760D5F">
        <w:rPr>
          <w:rFonts w:asciiTheme="minorHAnsi" w:hAnsiTheme="minorHAnsi"/>
          <w:b/>
        </w:rPr>
        <w:t>Co-interventions</w:t>
      </w:r>
    </w:p>
    <w:p w14:paraId="14135F53" w14:textId="4170EEC8" w:rsidR="003D425D" w:rsidRPr="00801528" w:rsidRDefault="003D425D" w:rsidP="00A74174">
      <w:pPr>
        <w:tabs>
          <w:tab w:val="left" w:pos="567"/>
          <w:tab w:val="left" w:pos="900"/>
          <w:tab w:val="left" w:pos="1276"/>
        </w:tabs>
        <w:spacing w:line="276" w:lineRule="auto"/>
        <w:ind w:left="-284" w:right="-456"/>
        <w:jc w:val="both"/>
        <w:rPr>
          <w:rFonts w:asciiTheme="minorHAnsi" w:hAnsiTheme="minorHAnsi"/>
        </w:rPr>
      </w:pPr>
      <w:r w:rsidRPr="00801528">
        <w:rPr>
          <w:rFonts w:asciiTheme="minorHAnsi" w:hAnsiTheme="minorHAnsi"/>
        </w:rPr>
        <w:t xml:space="preserve">Participants who experience high levels of continuing or worsening pain will be able to contact research staff to return for an earlier review with the GP. </w:t>
      </w:r>
      <w:r w:rsidR="009033E7">
        <w:rPr>
          <w:rFonts w:asciiTheme="minorHAnsi" w:hAnsiTheme="minorHAnsi"/>
        </w:rPr>
        <w:t xml:space="preserve"> I</w:t>
      </w:r>
      <w:r w:rsidRPr="00801528">
        <w:rPr>
          <w:rFonts w:asciiTheme="minorHAnsi" w:hAnsiTheme="minorHAnsi"/>
        </w:rPr>
        <w:t>n some instances, rescue medication (oxycodone 5mg prn</w:t>
      </w:r>
      <w:r w:rsidR="00C877A6" w:rsidRPr="00801528">
        <w:rPr>
          <w:rFonts w:asciiTheme="minorHAnsi" w:hAnsiTheme="minorHAnsi"/>
        </w:rPr>
        <w:t>) c</w:t>
      </w:r>
      <w:r w:rsidRPr="00801528">
        <w:rPr>
          <w:rFonts w:asciiTheme="minorHAnsi" w:hAnsiTheme="minorHAnsi"/>
        </w:rPr>
        <w:t xml:space="preserve">an be provided in addition to the study medicine. These medications are consistent with current clinical practice guidelines for WAD management. </w:t>
      </w:r>
      <w:r w:rsidR="00072C66">
        <w:rPr>
          <w:rFonts w:asciiTheme="minorHAnsi" w:hAnsiTheme="minorHAnsi"/>
        </w:rPr>
        <w:t>P</w:t>
      </w:r>
      <w:r w:rsidRPr="00801528">
        <w:rPr>
          <w:rFonts w:asciiTheme="minorHAnsi" w:hAnsiTheme="minorHAnsi"/>
        </w:rPr>
        <w:t>atient</w:t>
      </w:r>
      <w:r w:rsidR="00072C66">
        <w:rPr>
          <w:rFonts w:asciiTheme="minorHAnsi" w:hAnsiTheme="minorHAnsi"/>
        </w:rPr>
        <w:t>s will be provided</w:t>
      </w:r>
      <w:r w:rsidRPr="00801528">
        <w:rPr>
          <w:rFonts w:asciiTheme="minorHAnsi" w:hAnsiTheme="minorHAnsi"/>
        </w:rPr>
        <w:t xml:space="preserve"> with the rescue medication </w:t>
      </w:r>
      <w:r w:rsidR="00072C66">
        <w:rPr>
          <w:rFonts w:asciiTheme="minorHAnsi" w:hAnsiTheme="minorHAnsi"/>
        </w:rPr>
        <w:t>if they have</w:t>
      </w:r>
      <w:r w:rsidRPr="00801528">
        <w:rPr>
          <w:rFonts w:asciiTheme="minorHAnsi" w:hAnsiTheme="minorHAnsi"/>
        </w:rPr>
        <w:t xml:space="preserve"> continuing and worsening pain that is debilitating in nature (in the short term) or continuing high levels of pain that have not improved after </w:t>
      </w:r>
      <w:r w:rsidR="00072C66">
        <w:rPr>
          <w:rFonts w:asciiTheme="minorHAnsi" w:hAnsiTheme="minorHAnsi"/>
        </w:rPr>
        <w:t>2</w:t>
      </w:r>
      <w:r w:rsidRPr="00801528">
        <w:rPr>
          <w:rFonts w:asciiTheme="minorHAnsi" w:hAnsiTheme="minorHAnsi"/>
        </w:rPr>
        <w:t xml:space="preserve"> days of treatment, despite following the trial regimen. Participants will be provided with rescue medication for 2 days duration.</w:t>
      </w:r>
    </w:p>
    <w:p w14:paraId="3D41C1D8" w14:textId="77777777" w:rsidR="00F54597" w:rsidRDefault="00F54597" w:rsidP="00C23F3D">
      <w:pPr>
        <w:tabs>
          <w:tab w:val="left" w:pos="567"/>
          <w:tab w:val="left" w:pos="900"/>
          <w:tab w:val="left" w:pos="1276"/>
        </w:tabs>
        <w:spacing w:line="276" w:lineRule="auto"/>
        <w:ind w:left="-284" w:right="-456"/>
        <w:jc w:val="both"/>
        <w:rPr>
          <w:rFonts w:asciiTheme="minorHAnsi" w:hAnsiTheme="minorHAnsi"/>
        </w:rPr>
      </w:pPr>
    </w:p>
    <w:p w14:paraId="7AB9DD0A" w14:textId="7E5D83A9" w:rsidR="00C23F3D" w:rsidRDefault="003D425D" w:rsidP="00C23F3D">
      <w:pPr>
        <w:tabs>
          <w:tab w:val="left" w:pos="567"/>
          <w:tab w:val="left" w:pos="900"/>
          <w:tab w:val="left" w:pos="1276"/>
        </w:tabs>
        <w:spacing w:line="276" w:lineRule="auto"/>
        <w:ind w:left="-284" w:right="-456"/>
        <w:jc w:val="both"/>
        <w:rPr>
          <w:rFonts w:asciiTheme="minorHAnsi" w:hAnsiTheme="minorHAnsi"/>
        </w:rPr>
      </w:pPr>
      <w:r w:rsidRPr="00801528">
        <w:rPr>
          <w:rFonts w:asciiTheme="minorHAnsi" w:hAnsiTheme="minorHAnsi"/>
        </w:rPr>
        <w:t xml:space="preserve">At the end of the </w:t>
      </w:r>
      <w:r w:rsidR="001010F2" w:rsidRPr="00801528">
        <w:rPr>
          <w:rFonts w:asciiTheme="minorHAnsi" w:hAnsiTheme="minorHAnsi"/>
        </w:rPr>
        <w:t>trial</w:t>
      </w:r>
      <w:r w:rsidRPr="00801528">
        <w:rPr>
          <w:rFonts w:asciiTheme="minorHAnsi" w:hAnsiTheme="minorHAnsi"/>
        </w:rPr>
        <w:t>, in respect of the compensable nature of a whiplash injury, the patients will be permitted to seek further treatment if required.</w:t>
      </w:r>
      <w:r w:rsidR="00C23F3D">
        <w:rPr>
          <w:rFonts w:asciiTheme="minorHAnsi" w:hAnsiTheme="minorHAnsi"/>
        </w:rPr>
        <w:t xml:space="preserve"> </w:t>
      </w:r>
      <w:r w:rsidRPr="00801528">
        <w:rPr>
          <w:rFonts w:asciiTheme="minorHAnsi" w:hAnsiTheme="minorHAnsi"/>
        </w:rPr>
        <w:t>Information about any additional treatments sought by participants (eg additional medication, physiotherapy etc</w:t>
      </w:r>
      <w:r w:rsidR="00A922A3" w:rsidRPr="00801528">
        <w:rPr>
          <w:rFonts w:asciiTheme="minorHAnsi" w:hAnsiTheme="minorHAnsi"/>
        </w:rPr>
        <w:t>.</w:t>
      </w:r>
      <w:r w:rsidRPr="00801528">
        <w:rPr>
          <w:rFonts w:asciiTheme="minorHAnsi" w:hAnsiTheme="minorHAnsi"/>
        </w:rPr>
        <w:t xml:space="preserve">) will be gained via </w:t>
      </w:r>
      <w:r w:rsidR="001010F2" w:rsidRPr="00801528">
        <w:rPr>
          <w:rFonts w:asciiTheme="minorHAnsi" w:hAnsiTheme="minorHAnsi"/>
        </w:rPr>
        <w:t>patient</w:t>
      </w:r>
      <w:r w:rsidRPr="00801528">
        <w:rPr>
          <w:rFonts w:asciiTheme="minorHAnsi" w:hAnsiTheme="minorHAnsi"/>
        </w:rPr>
        <w:t xml:space="preserve"> diaries at the </w:t>
      </w:r>
      <w:r w:rsidR="004C1735">
        <w:rPr>
          <w:rFonts w:asciiTheme="minorHAnsi" w:hAnsiTheme="minorHAnsi"/>
        </w:rPr>
        <w:t xml:space="preserve">3 month </w:t>
      </w:r>
      <w:r w:rsidRPr="00801528">
        <w:rPr>
          <w:rFonts w:asciiTheme="minorHAnsi" w:hAnsiTheme="minorHAnsi"/>
        </w:rPr>
        <w:t>follow-up time point</w:t>
      </w:r>
      <w:r w:rsidR="00C23F3D">
        <w:rPr>
          <w:rFonts w:asciiTheme="minorHAnsi" w:hAnsiTheme="minorHAnsi"/>
        </w:rPr>
        <w:t>.</w:t>
      </w:r>
    </w:p>
    <w:p w14:paraId="20B17613" w14:textId="62448BF3" w:rsidR="003D425D" w:rsidRPr="00801528" w:rsidRDefault="003D425D" w:rsidP="00C23F3D">
      <w:pPr>
        <w:tabs>
          <w:tab w:val="left" w:pos="567"/>
          <w:tab w:val="left" w:pos="900"/>
          <w:tab w:val="left" w:pos="1276"/>
        </w:tabs>
        <w:spacing w:line="276" w:lineRule="auto"/>
        <w:ind w:left="-284" w:right="-456"/>
        <w:jc w:val="both"/>
        <w:rPr>
          <w:rFonts w:asciiTheme="minorHAnsi" w:hAnsiTheme="minorHAnsi"/>
        </w:rPr>
      </w:pPr>
      <w:r w:rsidRPr="00801528">
        <w:rPr>
          <w:rFonts w:asciiTheme="minorHAnsi" w:hAnsiTheme="minorHAnsi"/>
        </w:rPr>
        <w:t xml:space="preserve"> </w:t>
      </w:r>
    </w:p>
    <w:p w14:paraId="614223F0" w14:textId="58048A79" w:rsidR="00EE0B2F" w:rsidRPr="00365D45" w:rsidRDefault="00760D5F" w:rsidP="00EE0B2F">
      <w:pPr>
        <w:spacing w:line="276" w:lineRule="auto"/>
        <w:ind w:left="-284" w:right="-456"/>
        <w:jc w:val="both"/>
        <w:rPr>
          <w:rFonts w:asciiTheme="minorHAnsi" w:hAnsiTheme="minorHAnsi"/>
          <w:b/>
        </w:rPr>
      </w:pPr>
      <w:r>
        <w:rPr>
          <w:rFonts w:asciiTheme="minorHAnsi" w:hAnsiTheme="minorHAnsi"/>
          <w:b/>
        </w:rPr>
        <w:t>2.9</w:t>
      </w:r>
      <w:r w:rsidR="00EE0B2F" w:rsidRPr="00365D45">
        <w:rPr>
          <w:rFonts w:asciiTheme="minorHAnsi" w:hAnsiTheme="minorHAnsi"/>
          <w:b/>
        </w:rPr>
        <w:t xml:space="preserve"> </w:t>
      </w:r>
      <w:r w:rsidR="00EE0B2F" w:rsidRPr="00760D5F">
        <w:rPr>
          <w:rFonts w:asciiTheme="minorHAnsi" w:hAnsiTheme="minorHAnsi"/>
          <w:b/>
        </w:rPr>
        <w:t>Adherence to Study Medication</w:t>
      </w:r>
    </w:p>
    <w:p w14:paraId="41698B79" w14:textId="77777777" w:rsidR="00EE0B2F" w:rsidRPr="00E01F87" w:rsidRDefault="00EE0B2F" w:rsidP="00EE0B2F">
      <w:pPr>
        <w:spacing w:after="120" w:line="276" w:lineRule="auto"/>
        <w:ind w:left="-284" w:right="-456"/>
        <w:jc w:val="both"/>
        <w:rPr>
          <w:rFonts w:asciiTheme="minorHAnsi" w:hAnsiTheme="minorHAnsi" w:cstheme="minorHAnsi"/>
        </w:rPr>
      </w:pPr>
      <w:r w:rsidRPr="00365D45">
        <w:rPr>
          <w:rFonts w:asciiTheme="minorHAnsi" w:hAnsiTheme="minorHAnsi"/>
        </w:rPr>
        <w:t xml:space="preserve">Adherence with the study medications will be assessed in three ways: (1) daily self-recorded medication intake, </w:t>
      </w:r>
      <w:r>
        <w:rPr>
          <w:rFonts w:asciiTheme="minorHAnsi" w:hAnsiTheme="minorHAnsi"/>
        </w:rPr>
        <w:t xml:space="preserve">(2) </w:t>
      </w:r>
      <w:r w:rsidRPr="00365D45">
        <w:rPr>
          <w:rFonts w:asciiTheme="minorHAnsi" w:hAnsiTheme="minorHAnsi"/>
        </w:rPr>
        <w:t xml:space="preserve">the trial staff will </w:t>
      </w:r>
      <w:r>
        <w:rPr>
          <w:rFonts w:asciiTheme="minorHAnsi" w:hAnsiTheme="minorHAnsi"/>
        </w:rPr>
        <w:t>ask about ad</w:t>
      </w:r>
      <w:r w:rsidRPr="00365D45">
        <w:rPr>
          <w:rFonts w:asciiTheme="minorHAnsi" w:hAnsiTheme="minorHAnsi"/>
        </w:rPr>
        <w:t xml:space="preserve">herence during the planned telephone-based reviews starting at </w:t>
      </w:r>
      <w:r>
        <w:rPr>
          <w:rFonts w:asciiTheme="minorHAnsi" w:hAnsiTheme="minorHAnsi"/>
        </w:rPr>
        <w:t xml:space="preserve">1 week </w:t>
      </w:r>
      <w:r w:rsidRPr="00365D45">
        <w:rPr>
          <w:rFonts w:asciiTheme="minorHAnsi" w:hAnsiTheme="minorHAnsi"/>
        </w:rPr>
        <w:t xml:space="preserve">post </w:t>
      </w:r>
      <w:r>
        <w:rPr>
          <w:rFonts w:asciiTheme="minorHAnsi" w:hAnsiTheme="minorHAnsi"/>
        </w:rPr>
        <w:t xml:space="preserve">randomization and </w:t>
      </w:r>
      <w:r w:rsidRPr="00365D45">
        <w:rPr>
          <w:rFonts w:asciiTheme="minorHAnsi" w:hAnsiTheme="minorHAnsi"/>
        </w:rPr>
        <w:t>(</w:t>
      </w:r>
      <w:r>
        <w:rPr>
          <w:rFonts w:asciiTheme="minorHAnsi" w:hAnsiTheme="minorHAnsi"/>
        </w:rPr>
        <w:t>3</w:t>
      </w:r>
      <w:r w:rsidRPr="00365D45">
        <w:rPr>
          <w:rFonts w:asciiTheme="minorHAnsi" w:hAnsiTheme="minorHAnsi"/>
        </w:rPr>
        <w:t xml:space="preserve">) counts of returned tablets following the completion of treatment. Participants will be asked </w:t>
      </w:r>
      <w:r w:rsidRPr="00E01F87">
        <w:rPr>
          <w:rFonts w:asciiTheme="minorHAnsi" w:hAnsiTheme="minorHAnsi" w:cstheme="minorHAnsi"/>
        </w:rPr>
        <w:t>to return all unused tablets for counting at the end of the treatment period in a reply paid post satchel.</w:t>
      </w:r>
    </w:p>
    <w:p w14:paraId="7CF6E82C" w14:textId="6F240984" w:rsidR="00EE0B2F" w:rsidRPr="00E01F87" w:rsidRDefault="00760D5F" w:rsidP="006A0E1E">
      <w:pPr>
        <w:pStyle w:val="ListParagraph"/>
        <w:numPr>
          <w:ilvl w:val="1"/>
          <w:numId w:val="16"/>
        </w:numPr>
        <w:spacing w:line="276" w:lineRule="auto"/>
        <w:ind w:left="426" w:right="-456" w:hanging="710"/>
        <w:jc w:val="both"/>
        <w:rPr>
          <w:rFonts w:asciiTheme="minorHAnsi" w:hAnsiTheme="minorHAnsi" w:cstheme="minorHAnsi"/>
          <w:b/>
        </w:rPr>
      </w:pPr>
      <w:r w:rsidRPr="00E01F87">
        <w:rPr>
          <w:rFonts w:asciiTheme="minorHAnsi" w:hAnsiTheme="minorHAnsi" w:cstheme="minorHAnsi"/>
          <w:b/>
        </w:rPr>
        <w:t>R</w:t>
      </w:r>
      <w:r w:rsidR="00EE0B2F" w:rsidRPr="00E01F87">
        <w:rPr>
          <w:rFonts w:asciiTheme="minorHAnsi" w:hAnsiTheme="minorHAnsi" w:cstheme="minorHAnsi"/>
          <w:b/>
        </w:rPr>
        <w:t xml:space="preserve">andomisation </w:t>
      </w:r>
    </w:p>
    <w:p w14:paraId="439591A6" w14:textId="4CDBC9A4" w:rsidR="00CD0DBE" w:rsidRPr="00CD0DBE" w:rsidRDefault="00CD0DBE" w:rsidP="00FA1B87">
      <w:pPr>
        <w:pStyle w:val="CommentText"/>
        <w:spacing w:line="276" w:lineRule="auto"/>
        <w:ind w:left="-284" w:right="-533"/>
        <w:jc w:val="both"/>
        <w:rPr>
          <w:rFonts w:asciiTheme="minorHAnsi" w:hAnsiTheme="minorHAnsi" w:cstheme="minorHAnsi"/>
          <w:noProof/>
          <w:sz w:val="22"/>
          <w:szCs w:val="22"/>
        </w:rPr>
      </w:pPr>
      <w:r w:rsidRPr="00D16244">
        <w:rPr>
          <w:rFonts w:asciiTheme="minorHAnsi" w:hAnsiTheme="minorHAnsi" w:cstheme="minorHAnsi"/>
          <w:noProof/>
          <w:sz w:val="22"/>
          <w:szCs w:val="22"/>
        </w:rPr>
        <w:t xml:space="preserve">The randomisation codes </w:t>
      </w:r>
      <w:r w:rsidRPr="00D16244">
        <w:rPr>
          <w:rFonts w:asciiTheme="minorHAnsi" w:hAnsiTheme="minorHAnsi" w:cstheme="minorHAnsi"/>
          <w:sz w:val="22"/>
          <w:szCs w:val="22"/>
        </w:rPr>
        <w:t xml:space="preserve">in variable block sizes of 4-6 </w:t>
      </w:r>
      <w:r w:rsidRPr="00D16244">
        <w:rPr>
          <w:rFonts w:asciiTheme="minorHAnsi" w:hAnsiTheme="minorHAnsi" w:cstheme="minorHAnsi"/>
          <w:noProof/>
          <w:sz w:val="22"/>
          <w:szCs w:val="22"/>
        </w:rPr>
        <w:t xml:space="preserve">will be generated by the study statistician following standard statistical procedures and sent </w:t>
      </w:r>
      <w:r w:rsidRPr="00D16244">
        <w:rPr>
          <w:rFonts w:asciiTheme="minorHAnsi" w:hAnsiTheme="minorHAnsi" w:cstheme="minorHAnsi"/>
          <w:sz w:val="22"/>
          <w:szCs w:val="22"/>
        </w:rPr>
        <w:t xml:space="preserve">to the study dispensing pharmacy. Each individual receives interventions 2, 3 and 4 in a randomised sequence within a triplet, over three treatment triplets, which controls for sequencing effects. Each tier is randomised separately; each MBD is independent of the others. Figure </w:t>
      </w:r>
      <w:r w:rsidR="0047525A">
        <w:rPr>
          <w:rFonts w:asciiTheme="minorHAnsi" w:hAnsiTheme="minorHAnsi" w:cstheme="minorHAnsi"/>
          <w:sz w:val="22"/>
          <w:szCs w:val="22"/>
        </w:rPr>
        <w:t>2</w:t>
      </w:r>
      <w:r w:rsidRPr="00D16244">
        <w:rPr>
          <w:rFonts w:asciiTheme="minorHAnsi" w:hAnsiTheme="minorHAnsi" w:cstheme="minorHAnsi"/>
          <w:sz w:val="22"/>
          <w:szCs w:val="22"/>
        </w:rPr>
        <w:t xml:space="preserve"> illustrates a hypothetical randomisation sequence. The schedule will be kept in a sealed envelope in a locked filing cabinet in the pharmacy, and</w:t>
      </w:r>
      <w:r w:rsidRPr="00D16244">
        <w:rPr>
          <w:rFonts w:asciiTheme="minorHAnsi" w:hAnsiTheme="minorHAnsi" w:cstheme="minorHAnsi"/>
          <w:sz w:val="22"/>
          <w:szCs w:val="22"/>
          <w:lang w:eastAsia="ja-JP"/>
        </w:rPr>
        <w:t xml:space="preserve"> will be in the 24hr on-call bag after hours in case unblinding is needed.</w:t>
      </w:r>
      <w:r w:rsidRPr="00D16244">
        <w:rPr>
          <w:rFonts w:asciiTheme="minorHAnsi" w:hAnsiTheme="minorHAnsi" w:cstheme="minorHAnsi"/>
          <w:color w:val="000000"/>
          <w:sz w:val="22"/>
          <w:szCs w:val="22"/>
        </w:rPr>
        <w:t xml:space="preserve"> </w:t>
      </w:r>
      <w:r w:rsidRPr="00D16244">
        <w:rPr>
          <w:rFonts w:asciiTheme="minorHAnsi" w:hAnsiTheme="minorHAnsi" w:cstheme="minorHAnsi"/>
          <w:noProof/>
          <w:sz w:val="22"/>
          <w:szCs w:val="22"/>
        </w:rPr>
        <w:t>Study medication will be prepared according to the randomisation schedule by an independent pharmacist, and sealed in medication kits. F</w:t>
      </w:r>
      <w:r w:rsidRPr="00D16244">
        <w:rPr>
          <w:rFonts w:asciiTheme="minorHAnsi" w:hAnsiTheme="minorHAnsi" w:cstheme="minorHAnsi"/>
          <w:sz w:val="22"/>
          <w:szCs w:val="22"/>
        </w:rPr>
        <w:t>ollowing baseline assessment,</w:t>
      </w:r>
      <w:r w:rsidRPr="00D16244">
        <w:rPr>
          <w:rFonts w:asciiTheme="minorHAnsi" w:hAnsiTheme="minorHAnsi" w:cstheme="minorHAnsi"/>
          <w:color w:val="000000"/>
          <w:sz w:val="22"/>
          <w:szCs w:val="22"/>
        </w:rPr>
        <w:t xml:space="preserve"> research staff </w:t>
      </w:r>
      <w:r w:rsidRPr="00D16244">
        <w:rPr>
          <w:rFonts w:asciiTheme="minorHAnsi" w:hAnsiTheme="minorHAnsi" w:cstheme="minorHAnsi"/>
          <w:sz w:val="22"/>
          <w:szCs w:val="22"/>
        </w:rPr>
        <w:t xml:space="preserve">will </w:t>
      </w:r>
      <w:r w:rsidRPr="00D16244">
        <w:rPr>
          <w:rFonts w:asciiTheme="minorHAnsi" w:hAnsiTheme="minorHAnsi" w:cstheme="minorHAnsi"/>
          <w:color w:val="000000"/>
          <w:sz w:val="22"/>
          <w:szCs w:val="22"/>
        </w:rPr>
        <w:t>provide the next kit to the participant.</w:t>
      </w:r>
    </w:p>
    <w:p w14:paraId="2735DDF1" w14:textId="5D9B94FA" w:rsidR="00EE0B2F" w:rsidRPr="00E01F87" w:rsidRDefault="00EE0B2F" w:rsidP="008A6522">
      <w:pPr>
        <w:tabs>
          <w:tab w:val="left" w:pos="567"/>
          <w:tab w:val="left" w:pos="900"/>
          <w:tab w:val="left" w:pos="1276"/>
        </w:tabs>
        <w:spacing w:after="120" w:line="276" w:lineRule="auto"/>
        <w:ind w:left="-284" w:right="-533"/>
        <w:jc w:val="both"/>
        <w:rPr>
          <w:rFonts w:asciiTheme="minorHAnsi" w:hAnsiTheme="minorHAnsi" w:cstheme="minorHAnsi"/>
          <w:noProof/>
          <w:lang w:eastAsia="en-AU"/>
        </w:rPr>
      </w:pPr>
    </w:p>
    <w:p w14:paraId="66E9196B" w14:textId="7A9A8C19" w:rsidR="00210216" w:rsidRPr="00E01F87" w:rsidRDefault="00760D5F" w:rsidP="00AC5EE1">
      <w:pPr>
        <w:spacing w:line="276" w:lineRule="auto"/>
        <w:ind w:left="-284" w:right="-533"/>
        <w:jc w:val="both"/>
        <w:rPr>
          <w:rFonts w:asciiTheme="minorHAnsi" w:hAnsiTheme="minorHAnsi" w:cstheme="minorHAnsi"/>
          <w:b/>
        </w:rPr>
      </w:pPr>
      <w:r w:rsidRPr="00E01F87">
        <w:rPr>
          <w:rFonts w:asciiTheme="minorHAnsi" w:hAnsiTheme="minorHAnsi" w:cstheme="minorHAnsi"/>
          <w:b/>
        </w:rPr>
        <w:t xml:space="preserve">2.11  </w:t>
      </w:r>
      <w:r w:rsidR="00EE0B2F" w:rsidRPr="00E01F87">
        <w:rPr>
          <w:rFonts w:asciiTheme="minorHAnsi" w:hAnsiTheme="minorHAnsi" w:cstheme="minorHAnsi"/>
          <w:b/>
        </w:rPr>
        <w:t>Blinding</w:t>
      </w:r>
    </w:p>
    <w:p w14:paraId="3524C8BA" w14:textId="477C967C" w:rsidR="00EE0B2F" w:rsidRPr="00E01F87" w:rsidRDefault="00CD0DBE" w:rsidP="00AC5EE1">
      <w:pPr>
        <w:spacing w:line="276" w:lineRule="auto"/>
        <w:ind w:left="-284" w:right="-533"/>
        <w:jc w:val="both"/>
        <w:rPr>
          <w:rFonts w:asciiTheme="minorHAnsi" w:hAnsiTheme="minorHAnsi" w:cstheme="minorHAnsi"/>
        </w:rPr>
      </w:pPr>
      <w:r w:rsidRPr="00CD0DBE">
        <w:rPr>
          <w:rFonts w:asciiTheme="minorHAnsi" w:hAnsiTheme="minorHAnsi" w:cstheme="minorHAnsi"/>
          <w:color w:val="000000"/>
        </w:rPr>
        <w:t xml:space="preserve"> </w:t>
      </w:r>
      <w:r w:rsidRPr="0095420C">
        <w:rPr>
          <w:rFonts w:asciiTheme="minorHAnsi" w:hAnsiTheme="minorHAnsi" w:cstheme="minorHAnsi"/>
          <w:color w:val="000000"/>
        </w:rPr>
        <w:t xml:space="preserve">The randomisation process and </w:t>
      </w:r>
      <w:r w:rsidRPr="0095420C">
        <w:rPr>
          <w:rFonts w:asciiTheme="minorHAnsi" w:hAnsiTheme="minorHAnsi" w:cstheme="minorHAnsi"/>
        </w:rPr>
        <w:t xml:space="preserve">double dummy design </w:t>
      </w:r>
      <w:r w:rsidRPr="0095420C">
        <w:rPr>
          <w:rFonts w:asciiTheme="minorHAnsi" w:hAnsiTheme="minorHAnsi" w:cstheme="minorHAnsi"/>
          <w:color w:val="000000"/>
        </w:rPr>
        <w:t xml:space="preserve">will ensure concealed allocation and triple </w:t>
      </w:r>
      <w:r w:rsidRPr="0095420C">
        <w:rPr>
          <w:rFonts w:asciiTheme="minorHAnsi" w:hAnsiTheme="minorHAnsi" w:cstheme="minorHAnsi"/>
          <w:color w:val="000000"/>
        </w:rPr>
        <w:lastRenderedPageBreak/>
        <w:t>blinding of research staff, trial GPs, participants,</w:t>
      </w:r>
      <w:r w:rsidRPr="0095420C">
        <w:rPr>
          <w:rFonts w:asciiTheme="minorHAnsi" w:hAnsiTheme="minorHAnsi" w:cstheme="minorHAnsi"/>
        </w:rPr>
        <w:t xml:space="preserve"> investigators, health care providers, and data analyst. Study drugs and placebos (needed for double dummy design) will be identical in every way (appearance, volume, weight, odour, taste) by using overencapsulation of powdered original drugs.</w:t>
      </w:r>
    </w:p>
    <w:p w14:paraId="0A6D54DD" w14:textId="23599B96" w:rsidR="00E01F87" w:rsidRPr="00E01F87" w:rsidRDefault="00E01F87" w:rsidP="00AC5EE1">
      <w:pPr>
        <w:pStyle w:val="Heading3"/>
        <w:numPr>
          <w:ilvl w:val="2"/>
          <w:numId w:val="0"/>
        </w:numPr>
        <w:tabs>
          <w:tab w:val="num" w:pos="720"/>
        </w:tabs>
        <w:ind w:left="720" w:right="-533" w:hanging="1004"/>
        <w:jc w:val="both"/>
        <w:rPr>
          <w:rFonts w:asciiTheme="minorHAnsi" w:hAnsiTheme="minorHAnsi" w:cstheme="minorHAnsi"/>
          <w:sz w:val="22"/>
          <w:szCs w:val="22"/>
        </w:rPr>
      </w:pPr>
      <w:bookmarkStart w:id="8" w:name="_Toc298946892"/>
      <w:bookmarkStart w:id="9" w:name="_Toc402383544"/>
      <w:r>
        <w:rPr>
          <w:rFonts w:asciiTheme="minorHAnsi" w:hAnsiTheme="minorHAnsi" w:cstheme="minorHAnsi"/>
          <w:sz w:val="22"/>
          <w:szCs w:val="22"/>
        </w:rPr>
        <w:t>2.11.1</w:t>
      </w:r>
      <w:r w:rsidRPr="00E01F87">
        <w:rPr>
          <w:rFonts w:asciiTheme="minorHAnsi" w:hAnsiTheme="minorHAnsi" w:cstheme="minorHAnsi"/>
          <w:sz w:val="22"/>
          <w:szCs w:val="22"/>
        </w:rPr>
        <w:t xml:space="preserve"> </w:t>
      </w:r>
      <w:r w:rsidRPr="00E01F87">
        <w:rPr>
          <w:rFonts w:asciiTheme="minorHAnsi" w:hAnsiTheme="minorHAnsi" w:cstheme="minorHAnsi"/>
          <w:i/>
          <w:sz w:val="22"/>
          <w:szCs w:val="22"/>
        </w:rPr>
        <w:t>Unblinding Process</w:t>
      </w:r>
      <w:bookmarkEnd w:id="8"/>
      <w:bookmarkEnd w:id="9"/>
    </w:p>
    <w:p w14:paraId="1F5D6161" w14:textId="69C8EE3A" w:rsidR="00E01F87" w:rsidRPr="00E01F87" w:rsidRDefault="00E01F87" w:rsidP="00AC5EE1">
      <w:pPr>
        <w:ind w:left="-284" w:right="-533"/>
        <w:jc w:val="both"/>
        <w:rPr>
          <w:rFonts w:asciiTheme="minorHAnsi" w:hAnsiTheme="minorHAnsi" w:cstheme="minorHAnsi"/>
        </w:rPr>
      </w:pPr>
      <w:r w:rsidRPr="00E01F87">
        <w:rPr>
          <w:rFonts w:asciiTheme="minorHAnsi" w:hAnsiTheme="minorHAnsi" w:cstheme="minorHAnsi"/>
        </w:rPr>
        <w:t>The trial participants, investigators, clinicians and research staff will not know the treatment allocation. Principal Investigators will be able to unblind individual cases if the following cr</w:t>
      </w:r>
      <w:r w:rsidR="00E740BB">
        <w:rPr>
          <w:rFonts w:asciiTheme="minorHAnsi" w:hAnsiTheme="minorHAnsi" w:cstheme="minorHAnsi"/>
        </w:rPr>
        <w:t>it</w:t>
      </w:r>
      <w:r w:rsidRPr="00E01F87">
        <w:rPr>
          <w:rFonts w:asciiTheme="minorHAnsi" w:hAnsiTheme="minorHAnsi" w:cstheme="minorHAnsi"/>
        </w:rPr>
        <w:t>eria are met:</w:t>
      </w:r>
    </w:p>
    <w:p w14:paraId="5C6D7777" w14:textId="613013E9" w:rsidR="00E01F87" w:rsidRPr="00E01F87" w:rsidRDefault="00E01F87" w:rsidP="00AC5EE1">
      <w:pPr>
        <w:pStyle w:val="ListParagraph"/>
        <w:widowControl/>
        <w:numPr>
          <w:ilvl w:val="1"/>
          <w:numId w:val="4"/>
        </w:numPr>
        <w:spacing w:before="0"/>
        <w:ind w:left="-284" w:right="-533" w:firstLine="0"/>
        <w:jc w:val="both"/>
        <w:rPr>
          <w:rFonts w:asciiTheme="minorHAnsi" w:hAnsiTheme="minorHAnsi" w:cstheme="minorHAnsi"/>
        </w:rPr>
      </w:pPr>
      <w:r w:rsidRPr="00E01F87">
        <w:rPr>
          <w:rFonts w:asciiTheme="minorHAnsi" w:hAnsiTheme="minorHAnsi" w:cstheme="minorHAnsi"/>
        </w:rPr>
        <w:t xml:space="preserve">Emergency Unblinding - To make a clinical treatment decision or when an unexpected serious adverse event occurs. </w:t>
      </w:r>
    </w:p>
    <w:p w14:paraId="6E8CF708" w14:textId="5FBCFD70" w:rsidR="00E01F87" w:rsidRPr="00E01F87" w:rsidRDefault="00E01F87" w:rsidP="00AC5EE1">
      <w:pPr>
        <w:pStyle w:val="ListParagraph"/>
        <w:widowControl/>
        <w:numPr>
          <w:ilvl w:val="1"/>
          <w:numId w:val="4"/>
        </w:numPr>
        <w:spacing w:before="0"/>
        <w:ind w:left="-284" w:right="-533" w:firstLine="0"/>
        <w:jc w:val="both"/>
        <w:rPr>
          <w:rFonts w:asciiTheme="minorHAnsi" w:hAnsiTheme="minorHAnsi" w:cstheme="minorHAnsi"/>
        </w:rPr>
      </w:pPr>
      <w:r w:rsidRPr="00E01F87">
        <w:rPr>
          <w:rFonts w:asciiTheme="minorHAnsi" w:hAnsiTheme="minorHAnsi" w:cstheme="minorHAnsi"/>
        </w:rPr>
        <w:t xml:space="preserve">During an unmasked analysis in accordance with the study analysis plan or at the request of the Data Safety Monitoring Board. </w:t>
      </w:r>
    </w:p>
    <w:p w14:paraId="30EDCFD7" w14:textId="77777777" w:rsidR="00E01F87" w:rsidRPr="00E01F87" w:rsidRDefault="00E01F87" w:rsidP="00AC5EE1">
      <w:pPr>
        <w:pStyle w:val="ListParagraph"/>
        <w:widowControl/>
        <w:numPr>
          <w:ilvl w:val="1"/>
          <w:numId w:val="4"/>
        </w:numPr>
        <w:spacing w:before="0"/>
        <w:ind w:left="-284" w:right="-533" w:firstLine="0"/>
        <w:jc w:val="both"/>
        <w:rPr>
          <w:rFonts w:asciiTheme="minorHAnsi" w:hAnsiTheme="minorHAnsi" w:cstheme="minorHAnsi"/>
        </w:rPr>
      </w:pPr>
      <w:r w:rsidRPr="00E01F87">
        <w:rPr>
          <w:rFonts w:asciiTheme="minorHAnsi" w:hAnsiTheme="minorHAnsi" w:cstheme="minorHAnsi"/>
        </w:rPr>
        <w:t>At the conclusion of the study to determine the effect of intervention.</w:t>
      </w:r>
    </w:p>
    <w:p w14:paraId="2E4B2E2B" w14:textId="77777777" w:rsidR="00E01F87" w:rsidRPr="00E01F87" w:rsidRDefault="00E01F87" w:rsidP="00AC5EE1">
      <w:pPr>
        <w:ind w:left="-284" w:right="-533"/>
        <w:jc w:val="both"/>
        <w:rPr>
          <w:rFonts w:asciiTheme="minorHAnsi" w:hAnsiTheme="minorHAnsi" w:cstheme="minorHAnsi"/>
        </w:rPr>
      </w:pPr>
    </w:p>
    <w:p w14:paraId="1536F0E7" w14:textId="77777777" w:rsidR="00E01F87" w:rsidRPr="00E01F87" w:rsidRDefault="00E01F87" w:rsidP="00AC5EE1">
      <w:pPr>
        <w:ind w:left="-284" w:right="-533"/>
        <w:jc w:val="both"/>
        <w:rPr>
          <w:rFonts w:asciiTheme="minorHAnsi" w:hAnsiTheme="minorHAnsi" w:cstheme="minorHAnsi"/>
        </w:rPr>
      </w:pPr>
      <w:r w:rsidRPr="00E01F87">
        <w:rPr>
          <w:rFonts w:asciiTheme="minorHAnsi" w:hAnsiTheme="minorHAnsi" w:cstheme="minorHAnsi"/>
        </w:rPr>
        <w:t>Any unblinding that occurs outside of these criteria must be reported as a protocol violation such as premature unblinding (e.g. accidental unblinding or unblinding due to a serious adverse event).</w:t>
      </w:r>
    </w:p>
    <w:p w14:paraId="4C5966AF" w14:textId="6490D76A" w:rsidR="00E01F87" w:rsidRPr="00E01F87" w:rsidRDefault="00E01F87" w:rsidP="00AC5EE1">
      <w:pPr>
        <w:pStyle w:val="Heading3"/>
        <w:ind w:left="-284" w:right="-533"/>
        <w:jc w:val="both"/>
        <w:rPr>
          <w:rFonts w:asciiTheme="minorHAnsi" w:hAnsiTheme="minorHAnsi" w:cstheme="minorHAnsi"/>
          <w:sz w:val="22"/>
          <w:szCs w:val="22"/>
        </w:rPr>
      </w:pPr>
      <w:r w:rsidRPr="00E01F87">
        <w:rPr>
          <w:rFonts w:asciiTheme="minorHAnsi" w:hAnsiTheme="minorHAnsi" w:cstheme="minorHAnsi"/>
          <w:sz w:val="22"/>
          <w:szCs w:val="22"/>
        </w:rPr>
        <w:t>The investigator will follow the trial's randomi</w:t>
      </w:r>
      <w:r w:rsidR="004C1735">
        <w:rPr>
          <w:rFonts w:asciiTheme="minorHAnsi" w:hAnsiTheme="minorHAnsi" w:cstheme="minorHAnsi"/>
          <w:sz w:val="22"/>
          <w:szCs w:val="22"/>
        </w:rPr>
        <w:t>s</w:t>
      </w:r>
      <w:r w:rsidRPr="00E01F87">
        <w:rPr>
          <w:rFonts w:asciiTheme="minorHAnsi" w:hAnsiTheme="minorHAnsi" w:cstheme="minorHAnsi"/>
          <w:sz w:val="22"/>
          <w:szCs w:val="22"/>
        </w:rPr>
        <w:t>ation procedures, and the code will be broken only in accordance with the protocol. The investigator will promptly document and explain to the sponsor any premature unblinding (e.g., accidental unblinding, unblinding due to a serious adverse event) of the investigational product.</w:t>
      </w:r>
    </w:p>
    <w:p w14:paraId="1CC53619" w14:textId="77777777" w:rsidR="00E01F87" w:rsidRPr="00E01F87" w:rsidRDefault="00E01F87" w:rsidP="00AC5EE1">
      <w:pPr>
        <w:pStyle w:val="CommentText"/>
        <w:ind w:left="-284" w:right="-533"/>
        <w:jc w:val="both"/>
        <w:rPr>
          <w:rFonts w:asciiTheme="minorHAnsi" w:hAnsiTheme="minorHAnsi" w:cstheme="minorHAnsi"/>
          <w:sz w:val="22"/>
          <w:szCs w:val="22"/>
        </w:rPr>
      </w:pPr>
    </w:p>
    <w:p w14:paraId="54B90D7C" w14:textId="5FDBF257" w:rsidR="00E01F87" w:rsidRPr="00E01F87" w:rsidRDefault="00E01F87" w:rsidP="00AC5EE1">
      <w:pPr>
        <w:pStyle w:val="CommentText"/>
        <w:ind w:left="-284" w:right="-533"/>
        <w:jc w:val="both"/>
        <w:rPr>
          <w:rFonts w:asciiTheme="minorHAnsi" w:hAnsiTheme="minorHAnsi" w:cstheme="minorHAnsi"/>
          <w:sz w:val="22"/>
          <w:szCs w:val="22"/>
        </w:rPr>
      </w:pPr>
      <w:r w:rsidRPr="00E01F87">
        <w:rPr>
          <w:rFonts w:asciiTheme="minorHAnsi" w:hAnsiTheme="minorHAnsi" w:cstheme="minorHAnsi"/>
          <w:sz w:val="22"/>
          <w:szCs w:val="22"/>
        </w:rPr>
        <w:t>The safety of the participant always comes first. It is important to seriously consider if unblinding the study therapy is necessary to ensure a participant’s safety and if unblinding will change clinical management.</w:t>
      </w:r>
      <w:r w:rsidRPr="00E01F87">
        <w:rPr>
          <w:rFonts w:asciiTheme="minorHAnsi" w:hAnsiTheme="minorHAnsi" w:cstheme="minorHAnsi"/>
          <w:i/>
          <w:color w:val="0000FF"/>
          <w:sz w:val="22"/>
          <w:szCs w:val="22"/>
        </w:rPr>
        <w:t xml:space="preserve">  </w:t>
      </w:r>
      <w:r w:rsidRPr="00E01F87">
        <w:rPr>
          <w:rFonts w:asciiTheme="minorHAnsi" w:hAnsiTheme="minorHAnsi" w:cstheme="minorHAnsi"/>
          <w:sz w:val="22"/>
          <w:szCs w:val="22"/>
        </w:rPr>
        <w:t xml:space="preserve">The investigator must inform The University of Queensland of all participants whose treatment was unblinded within 24 hours by phone or fax, followed by a written narrative of the event within 48 hours of unblinding occurring. </w:t>
      </w:r>
    </w:p>
    <w:p w14:paraId="5A4734EC" w14:textId="77777777" w:rsidR="00E01F87" w:rsidRPr="00E01F87" w:rsidRDefault="00E01F87" w:rsidP="00AC5EE1">
      <w:pPr>
        <w:pStyle w:val="CommentText"/>
        <w:ind w:left="-284" w:right="-533"/>
        <w:jc w:val="both"/>
        <w:rPr>
          <w:rFonts w:asciiTheme="minorHAnsi" w:hAnsiTheme="minorHAnsi" w:cstheme="minorHAnsi"/>
          <w:lang w:eastAsia="ja-JP"/>
        </w:rPr>
      </w:pPr>
    </w:p>
    <w:p w14:paraId="158A083C" w14:textId="28C5106A" w:rsidR="00E01F87" w:rsidRPr="00E01F87" w:rsidRDefault="00E01F87" w:rsidP="00AC5EE1">
      <w:pPr>
        <w:tabs>
          <w:tab w:val="left" w:pos="1134"/>
          <w:tab w:val="left" w:pos="7920"/>
        </w:tabs>
        <w:spacing w:after="240"/>
        <w:ind w:left="-284" w:right="-533"/>
        <w:jc w:val="both"/>
        <w:rPr>
          <w:rFonts w:asciiTheme="minorHAnsi" w:hAnsiTheme="minorHAnsi" w:cstheme="minorHAnsi"/>
          <w:lang w:eastAsia="ja-JP"/>
        </w:rPr>
      </w:pPr>
      <w:r w:rsidRPr="00E01F87">
        <w:rPr>
          <w:rFonts w:asciiTheme="minorHAnsi" w:hAnsiTheme="minorHAnsi" w:cstheme="minorHAnsi"/>
          <w:lang w:eastAsia="ja-JP"/>
        </w:rPr>
        <w:t xml:space="preserve">Physicians providing care to a participant on trial who require unblinding to provide effective clinical care have been advised to contact the  medically qualified investigator, Professor Geoffrey Mitchell, in an event where unblinding may be necessary, </w:t>
      </w:r>
      <w:r w:rsidR="00072C66">
        <w:rPr>
          <w:rFonts w:asciiTheme="minorHAnsi" w:hAnsiTheme="minorHAnsi" w:cstheme="minorHAnsi"/>
          <w:lang w:eastAsia="ja-JP"/>
        </w:rPr>
        <w:t>to</w:t>
      </w:r>
      <w:r w:rsidRPr="00E01F87">
        <w:rPr>
          <w:rFonts w:asciiTheme="minorHAnsi" w:hAnsiTheme="minorHAnsi" w:cstheme="minorHAnsi"/>
          <w:lang w:eastAsia="ja-JP"/>
        </w:rPr>
        <w:t xml:space="preserve"> discuss the nature of the emergency that requires the unblinding.</w:t>
      </w:r>
    </w:p>
    <w:p w14:paraId="6B6AB3CB" w14:textId="77777777" w:rsidR="00E01F87" w:rsidRPr="00E01F87" w:rsidRDefault="00E01F87" w:rsidP="00AC5EE1">
      <w:pPr>
        <w:tabs>
          <w:tab w:val="left" w:pos="1134"/>
          <w:tab w:val="left" w:pos="7920"/>
        </w:tabs>
        <w:spacing w:after="240"/>
        <w:ind w:left="-284" w:right="-533"/>
        <w:jc w:val="both"/>
        <w:rPr>
          <w:rFonts w:asciiTheme="minorHAnsi" w:hAnsiTheme="minorHAnsi" w:cstheme="minorHAnsi"/>
          <w:lang w:eastAsia="ja-JP"/>
        </w:rPr>
      </w:pPr>
      <w:r w:rsidRPr="00E01F87">
        <w:rPr>
          <w:rFonts w:asciiTheme="minorHAnsi" w:hAnsiTheme="minorHAnsi" w:cstheme="minorHAnsi"/>
          <w:lang w:eastAsia="ja-JP"/>
        </w:rPr>
        <w:t>If a medically qualified investigator</w:t>
      </w:r>
      <w:r w:rsidRPr="00E01F87" w:rsidDel="001501E7">
        <w:rPr>
          <w:rFonts w:asciiTheme="minorHAnsi" w:hAnsiTheme="minorHAnsi" w:cstheme="minorHAnsi"/>
          <w:lang w:eastAsia="ja-JP"/>
        </w:rPr>
        <w:t xml:space="preserve"> </w:t>
      </w:r>
      <w:r w:rsidRPr="00E01F87">
        <w:rPr>
          <w:rFonts w:asciiTheme="minorHAnsi" w:hAnsiTheme="minorHAnsi" w:cstheme="minorHAnsi"/>
          <w:lang w:eastAsia="ja-JP"/>
        </w:rPr>
        <w:t>requires the identification of the trial medication composition, they must quote the randomisation code, participant initials, participant D.o.B. and trial title to the Principal Investigator, who will contact the pharmacy and quote the randomisation code</w:t>
      </w:r>
      <w:r w:rsidRPr="00E01F87" w:rsidDel="00A94373">
        <w:rPr>
          <w:rFonts w:asciiTheme="minorHAnsi" w:hAnsiTheme="minorHAnsi" w:cstheme="minorHAnsi"/>
          <w:lang w:eastAsia="ja-JP"/>
        </w:rPr>
        <w:t xml:space="preserve"> </w:t>
      </w:r>
      <w:r w:rsidRPr="00E01F87">
        <w:rPr>
          <w:rFonts w:asciiTheme="minorHAnsi" w:hAnsiTheme="minorHAnsi" w:cstheme="minorHAnsi"/>
          <w:lang w:eastAsia="ja-JP"/>
        </w:rPr>
        <w:t>and trial title. The pharmacy will unblind for the specific participant only. T</w:t>
      </w:r>
      <w:r w:rsidRPr="00E01F87">
        <w:rPr>
          <w:rFonts w:asciiTheme="minorHAnsi" w:hAnsiTheme="minorHAnsi" w:cstheme="minorHAnsi"/>
        </w:rPr>
        <w:t xml:space="preserve">he </w:t>
      </w:r>
      <w:r w:rsidRPr="00E01F87">
        <w:rPr>
          <w:rFonts w:asciiTheme="minorHAnsi" w:hAnsiTheme="minorHAnsi" w:cstheme="minorHAnsi"/>
          <w:lang w:eastAsia="ja-JP"/>
        </w:rPr>
        <w:t>medically qualified i</w:t>
      </w:r>
      <w:r w:rsidRPr="00E01F87">
        <w:rPr>
          <w:rFonts w:asciiTheme="minorHAnsi" w:hAnsiTheme="minorHAnsi" w:cstheme="minorHAnsi"/>
        </w:rPr>
        <w:t>nvestigator will talk to and unblind the participant.</w:t>
      </w:r>
      <w:r w:rsidRPr="00E01F87">
        <w:rPr>
          <w:rFonts w:asciiTheme="minorHAnsi" w:hAnsiTheme="minorHAnsi" w:cstheme="minorHAnsi"/>
          <w:lang w:eastAsia="ja-JP"/>
        </w:rPr>
        <w:t xml:space="preserve"> </w:t>
      </w:r>
    </w:p>
    <w:p w14:paraId="77807651" w14:textId="77777777" w:rsidR="00E01F87" w:rsidRPr="00E01F87" w:rsidRDefault="00E01F87" w:rsidP="00AC5EE1">
      <w:pPr>
        <w:pStyle w:val="CommentText"/>
        <w:ind w:left="-284" w:right="-533"/>
        <w:jc w:val="both"/>
        <w:rPr>
          <w:rFonts w:asciiTheme="minorHAnsi" w:hAnsiTheme="minorHAnsi" w:cstheme="minorHAnsi"/>
          <w:sz w:val="22"/>
          <w:szCs w:val="22"/>
          <w:lang w:eastAsia="ja-JP"/>
        </w:rPr>
      </w:pPr>
      <w:r w:rsidRPr="00E01F87">
        <w:rPr>
          <w:rFonts w:asciiTheme="minorHAnsi" w:hAnsiTheme="minorHAnsi" w:cstheme="minorHAnsi"/>
          <w:sz w:val="22"/>
          <w:szCs w:val="22"/>
        </w:rPr>
        <w:t xml:space="preserve">Unblinding should only occur if relevant to clinical treatment. </w:t>
      </w:r>
      <w:r w:rsidRPr="00E01F87">
        <w:rPr>
          <w:rFonts w:asciiTheme="minorHAnsi" w:hAnsiTheme="minorHAnsi" w:cstheme="minorHAnsi"/>
          <w:sz w:val="22"/>
          <w:szCs w:val="22"/>
          <w:lang w:eastAsia="ja-JP"/>
        </w:rPr>
        <w:t>If the medically qualified investigator</w:t>
      </w:r>
      <w:r w:rsidRPr="00E01F87" w:rsidDel="001501E7">
        <w:rPr>
          <w:rFonts w:asciiTheme="minorHAnsi" w:hAnsiTheme="minorHAnsi" w:cstheme="minorHAnsi"/>
          <w:sz w:val="22"/>
          <w:szCs w:val="22"/>
          <w:lang w:eastAsia="ja-JP"/>
        </w:rPr>
        <w:t xml:space="preserve"> </w:t>
      </w:r>
      <w:r w:rsidRPr="00E01F87">
        <w:rPr>
          <w:rFonts w:asciiTheme="minorHAnsi" w:hAnsiTheme="minorHAnsi" w:cstheme="minorHAnsi"/>
          <w:sz w:val="22"/>
          <w:szCs w:val="22"/>
          <w:lang w:eastAsia="ja-JP"/>
        </w:rPr>
        <w:t>does not believe unblinding should occur in this situation, he/she will consult with the participant and Principal Investigator and discuss alternative procedures in which the participant can come off trial medications for the short-term, or withdraw from the trial without unblinding. Alternatively, these discussions may provide indication for unbinding to occur.</w:t>
      </w:r>
    </w:p>
    <w:p w14:paraId="16480022" w14:textId="77777777" w:rsidR="00E01F87" w:rsidRPr="00E01F87" w:rsidRDefault="00E01F87" w:rsidP="00AC5EE1">
      <w:pPr>
        <w:pStyle w:val="CommentText"/>
        <w:ind w:left="-284" w:right="-533"/>
        <w:jc w:val="both"/>
        <w:rPr>
          <w:rFonts w:asciiTheme="minorHAnsi" w:hAnsiTheme="minorHAnsi" w:cstheme="minorHAnsi"/>
          <w:lang w:eastAsia="ja-JP"/>
        </w:rPr>
      </w:pPr>
    </w:p>
    <w:p w14:paraId="6339D1D2" w14:textId="77777777" w:rsidR="00E01F87" w:rsidRPr="00E01F87" w:rsidRDefault="00E01F87" w:rsidP="00AC5EE1">
      <w:pPr>
        <w:tabs>
          <w:tab w:val="left" w:pos="1134"/>
          <w:tab w:val="left" w:pos="7920"/>
        </w:tabs>
        <w:spacing w:after="240"/>
        <w:ind w:left="-284" w:right="-533"/>
        <w:jc w:val="both"/>
        <w:rPr>
          <w:rFonts w:asciiTheme="minorHAnsi" w:hAnsiTheme="minorHAnsi" w:cstheme="minorHAnsi"/>
          <w:lang w:eastAsia="ja-JP"/>
        </w:rPr>
      </w:pPr>
      <w:r w:rsidRPr="00E01F87">
        <w:rPr>
          <w:rFonts w:asciiTheme="minorHAnsi" w:hAnsiTheme="minorHAnsi" w:cstheme="minorHAnsi"/>
        </w:rPr>
        <w:t xml:space="preserve">Premature unblinding (e.g.: accidental unblinding or unblinding due to a serious adverse event) </w:t>
      </w:r>
      <w:r w:rsidRPr="00E01F87">
        <w:rPr>
          <w:rFonts w:asciiTheme="minorHAnsi" w:hAnsiTheme="minorHAnsi" w:cstheme="minorHAnsi"/>
        </w:rPr>
        <w:lastRenderedPageBreak/>
        <w:t>would be a protocol violation</w:t>
      </w:r>
      <w:r w:rsidRPr="00E01F87" w:rsidDel="00797831">
        <w:rPr>
          <w:rFonts w:asciiTheme="minorHAnsi" w:hAnsiTheme="minorHAnsi" w:cstheme="minorHAnsi"/>
          <w:lang w:eastAsia="ja-JP"/>
        </w:rPr>
        <w:t xml:space="preserve"> </w:t>
      </w:r>
      <w:r w:rsidRPr="00E01F87">
        <w:rPr>
          <w:rFonts w:asciiTheme="minorHAnsi" w:hAnsiTheme="minorHAnsi" w:cstheme="minorHAnsi"/>
          <w:lang w:eastAsia="ja-JP"/>
        </w:rPr>
        <w:t>and must be recorded by the medically qualified investigator as a protocol violation or deviation</w:t>
      </w:r>
      <w:r w:rsidRPr="00E01F87">
        <w:rPr>
          <w:rFonts w:asciiTheme="minorHAnsi" w:hAnsiTheme="minorHAnsi" w:cstheme="minorHAnsi"/>
        </w:rPr>
        <w:t xml:space="preserve"> on form PVD</w:t>
      </w:r>
      <w:r w:rsidRPr="00E01F87">
        <w:rPr>
          <w:rFonts w:asciiTheme="minorHAnsi" w:hAnsiTheme="minorHAnsi" w:cstheme="minorHAnsi"/>
          <w:lang w:eastAsia="ja-JP"/>
        </w:rPr>
        <w:t>. If the participant withdraws, the investigator must complete the withdrawal form.</w:t>
      </w:r>
    </w:p>
    <w:p w14:paraId="16DE3195" w14:textId="6F4A4D3A" w:rsidR="00E01F87" w:rsidRPr="00E01F87" w:rsidRDefault="00E01F87" w:rsidP="00AC5EE1">
      <w:pPr>
        <w:tabs>
          <w:tab w:val="left" w:pos="1134"/>
          <w:tab w:val="left" w:pos="7920"/>
        </w:tabs>
        <w:spacing w:after="240"/>
        <w:ind w:left="-284" w:right="-533"/>
        <w:jc w:val="both"/>
        <w:rPr>
          <w:rFonts w:asciiTheme="minorHAnsi" w:hAnsiTheme="minorHAnsi" w:cstheme="minorHAnsi"/>
          <w:lang w:eastAsia="ja-JP"/>
        </w:rPr>
      </w:pPr>
      <w:r w:rsidRPr="00E01F87">
        <w:rPr>
          <w:rFonts w:asciiTheme="minorHAnsi" w:hAnsiTheme="minorHAnsi" w:cstheme="minorHAnsi"/>
          <w:lang w:eastAsia="ja-JP"/>
        </w:rPr>
        <w:t>The medically qualified investigator</w:t>
      </w:r>
      <w:r w:rsidRPr="00E01F87" w:rsidDel="001501E7">
        <w:rPr>
          <w:rFonts w:asciiTheme="minorHAnsi" w:hAnsiTheme="minorHAnsi" w:cstheme="minorHAnsi"/>
          <w:lang w:eastAsia="ja-JP"/>
        </w:rPr>
        <w:t xml:space="preserve"> </w:t>
      </w:r>
      <w:r w:rsidRPr="00E01F87">
        <w:rPr>
          <w:rFonts w:asciiTheme="minorHAnsi" w:hAnsiTheme="minorHAnsi" w:cstheme="minorHAnsi"/>
          <w:lang w:eastAsia="ja-JP"/>
        </w:rPr>
        <w:t xml:space="preserve">will notify the </w:t>
      </w:r>
      <w:r>
        <w:rPr>
          <w:rFonts w:asciiTheme="minorHAnsi" w:hAnsiTheme="minorHAnsi" w:cstheme="minorHAnsi"/>
          <w:lang w:eastAsia="ja-JP"/>
        </w:rPr>
        <w:t>PI</w:t>
      </w:r>
      <w:r w:rsidRPr="00E01F87">
        <w:rPr>
          <w:rFonts w:asciiTheme="minorHAnsi" w:hAnsiTheme="minorHAnsi" w:cstheme="minorHAnsi"/>
          <w:lang w:eastAsia="ja-JP"/>
        </w:rPr>
        <w:t xml:space="preserve"> that a participant is unblinded, or off trial treatment. The </w:t>
      </w:r>
      <w:r>
        <w:rPr>
          <w:rFonts w:asciiTheme="minorHAnsi" w:hAnsiTheme="minorHAnsi" w:cstheme="minorHAnsi"/>
          <w:lang w:eastAsia="ja-JP"/>
        </w:rPr>
        <w:t xml:space="preserve">PI </w:t>
      </w:r>
      <w:r w:rsidRPr="00E01F87">
        <w:rPr>
          <w:rFonts w:asciiTheme="minorHAnsi" w:hAnsiTheme="minorHAnsi" w:cstheme="minorHAnsi"/>
          <w:lang w:eastAsia="ja-JP"/>
        </w:rPr>
        <w:t>will advise the investigative team and research assistants.</w:t>
      </w:r>
      <w:r>
        <w:rPr>
          <w:rFonts w:asciiTheme="minorHAnsi" w:hAnsiTheme="minorHAnsi" w:cstheme="minorHAnsi"/>
          <w:lang w:eastAsia="ja-JP"/>
        </w:rPr>
        <w:t xml:space="preserve"> </w:t>
      </w:r>
      <w:r w:rsidRPr="00E01F87">
        <w:rPr>
          <w:rFonts w:asciiTheme="minorHAnsi" w:hAnsiTheme="minorHAnsi" w:cstheme="minorHAnsi"/>
          <w:lang w:eastAsia="ja-JP"/>
        </w:rPr>
        <w:t xml:space="preserve">After being off-treatment, the </w:t>
      </w:r>
      <w:r>
        <w:rPr>
          <w:rFonts w:asciiTheme="minorHAnsi" w:hAnsiTheme="minorHAnsi" w:cstheme="minorHAnsi"/>
          <w:lang w:eastAsia="ja-JP"/>
        </w:rPr>
        <w:t>PI</w:t>
      </w:r>
      <w:r w:rsidRPr="00E01F87">
        <w:rPr>
          <w:rFonts w:asciiTheme="minorHAnsi" w:hAnsiTheme="minorHAnsi" w:cstheme="minorHAnsi"/>
          <w:lang w:eastAsia="ja-JP"/>
        </w:rPr>
        <w:t xml:space="preserve"> will follow-up on the participant’s care to ascertain if they are willing and safe to return to trial medication. </w:t>
      </w:r>
      <w:r w:rsidRPr="00E01F87" w:rsidDel="001501E7">
        <w:rPr>
          <w:rFonts w:asciiTheme="minorHAnsi" w:hAnsiTheme="minorHAnsi" w:cstheme="minorHAnsi"/>
          <w:lang w:eastAsia="ja-JP"/>
        </w:rPr>
        <w:t xml:space="preserve"> </w:t>
      </w:r>
    </w:p>
    <w:p w14:paraId="6520E6F6" w14:textId="77777777" w:rsidR="00E01F87" w:rsidRPr="00E01F87" w:rsidRDefault="00E01F87" w:rsidP="00AC5EE1">
      <w:pPr>
        <w:tabs>
          <w:tab w:val="left" w:pos="1134"/>
          <w:tab w:val="left" w:pos="7920"/>
        </w:tabs>
        <w:spacing w:after="240"/>
        <w:ind w:left="-284" w:right="-533"/>
        <w:jc w:val="both"/>
        <w:rPr>
          <w:rFonts w:asciiTheme="minorHAnsi" w:hAnsiTheme="minorHAnsi" w:cstheme="minorHAnsi"/>
          <w:b/>
          <w:lang w:eastAsia="ja-JP"/>
        </w:rPr>
      </w:pPr>
      <w:r w:rsidRPr="00E01F87">
        <w:rPr>
          <w:rFonts w:asciiTheme="minorHAnsi" w:hAnsiTheme="minorHAnsi" w:cstheme="minorHAnsi"/>
          <w:b/>
          <w:lang w:eastAsia="ja-JP"/>
        </w:rPr>
        <w:t>It is a requirement that all research staff follow the agreed unblinding process. Unnecessary unblinding can affect the scientific integrity of the trial.</w:t>
      </w:r>
    </w:p>
    <w:p w14:paraId="3A49504C" w14:textId="02026F3D" w:rsidR="00E01F87" w:rsidRPr="00E01F87" w:rsidRDefault="00E01F87" w:rsidP="00E01F87">
      <w:pPr>
        <w:pStyle w:val="Heading2"/>
      </w:pPr>
      <w:bookmarkStart w:id="10" w:name="_Toc367876617"/>
      <w:bookmarkStart w:id="11" w:name="_Toc367878115"/>
      <w:bookmarkStart w:id="12" w:name="_Toc367878255"/>
      <w:bookmarkStart w:id="13" w:name="_Toc367878434"/>
      <w:bookmarkStart w:id="14" w:name="_Toc367878585"/>
      <w:bookmarkStart w:id="15" w:name="_Toc367879343"/>
      <w:bookmarkStart w:id="16" w:name="_Toc367879510"/>
      <w:bookmarkStart w:id="17" w:name="_Toc367882702"/>
      <w:bookmarkStart w:id="18" w:name="_Toc367883429"/>
      <w:bookmarkStart w:id="19" w:name="_Toc367885650"/>
      <w:bookmarkStart w:id="20" w:name="_Toc367885816"/>
      <w:bookmarkStart w:id="21" w:name="_Toc367876618"/>
      <w:bookmarkStart w:id="22" w:name="_Toc367878116"/>
      <w:bookmarkStart w:id="23" w:name="_Toc367878256"/>
      <w:bookmarkStart w:id="24" w:name="_Toc367878435"/>
      <w:bookmarkStart w:id="25" w:name="_Toc367878586"/>
      <w:bookmarkStart w:id="26" w:name="_Toc367879344"/>
      <w:bookmarkStart w:id="27" w:name="_Toc367879511"/>
      <w:bookmarkStart w:id="28" w:name="_Toc367882703"/>
      <w:bookmarkStart w:id="29" w:name="_Toc367883430"/>
      <w:bookmarkStart w:id="30" w:name="_Toc367885651"/>
      <w:bookmarkStart w:id="31" w:name="_Toc367885817"/>
      <w:bookmarkStart w:id="32" w:name="_Toc298946893"/>
      <w:bookmarkStart w:id="33" w:name="_Toc40238354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01F87">
        <w:t>2.11.2 Stopping Criteria</w:t>
      </w:r>
      <w:bookmarkEnd w:id="32"/>
      <w:bookmarkEnd w:id="33"/>
      <w:r w:rsidRPr="00E01F87">
        <w:t xml:space="preserve"> </w:t>
      </w:r>
    </w:p>
    <w:p w14:paraId="299A40CA" w14:textId="77777777" w:rsidR="00E01F87" w:rsidRPr="00E01F87" w:rsidRDefault="00E01F87" w:rsidP="00144F98">
      <w:pPr>
        <w:ind w:left="-284" w:right="-392"/>
        <w:jc w:val="both"/>
        <w:rPr>
          <w:rFonts w:asciiTheme="minorHAnsi" w:hAnsiTheme="minorHAnsi" w:cstheme="minorHAnsi"/>
          <w:lang w:eastAsia="ja-JP"/>
        </w:rPr>
      </w:pPr>
      <w:bookmarkStart w:id="34" w:name="_Toc373672252"/>
      <w:bookmarkStart w:id="35" w:name="_Toc373748717"/>
      <w:r w:rsidRPr="00E01F87">
        <w:rPr>
          <w:rFonts w:asciiTheme="minorHAnsi" w:hAnsiTheme="minorHAnsi" w:cstheme="minorHAnsi"/>
          <w:lang w:eastAsia="ja-JP"/>
        </w:rPr>
        <w:t xml:space="preserve">The study will be stopped if new literature indicates findings that can be applied to the research question in terms of benefit or side effects, or if the DSMB decide that serious adverse events indicate that review of the study protocol is required. Alternatively, the DSMB may recommend protocol review or changes without stopping the trial. </w:t>
      </w:r>
      <w:bookmarkEnd w:id="34"/>
      <w:bookmarkEnd w:id="35"/>
    </w:p>
    <w:p w14:paraId="65C4CE53" w14:textId="77777777" w:rsidR="00B83AA4" w:rsidRPr="00B83AA4" w:rsidRDefault="00B83AA4" w:rsidP="00A74174">
      <w:pPr>
        <w:spacing w:line="276" w:lineRule="auto"/>
        <w:ind w:left="-284" w:right="-456"/>
        <w:jc w:val="both"/>
        <w:rPr>
          <w:rFonts w:asciiTheme="minorHAnsi" w:hAnsiTheme="minorHAnsi" w:cstheme="minorHAnsi"/>
        </w:rPr>
      </w:pPr>
    </w:p>
    <w:p w14:paraId="3B5D2D04" w14:textId="5AC036DF" w:rsidR="00760D5F" w:rsidRDefault="00760D5F" w:rsidP="00801528">
      <w:pPr>
        <w:spacing w:after="120" w:line="276" w:lineRule="auto"/>
        <w:ind w:left="-284" w:right="-456"/>
        <w:jc w:val="both"/>
        <w:rPr>
          <w:rFonts w:asciiTheme="minorHAnsi" w:hAnsiTheme="minorHAnsi"/>
          <w:b/>
        </w:rPr>
      </w:pPr>
      <w:r>
        <w:rPr>
          <w:rFonts w:asciiTheme="minorHAnsi" w:hAnsiTheme="minorHAnsi"/>
          <w:b/>
        </w:rPr>
        <w:t>2.12</w:t>
      </w:r>
      <w:r w:rsidR="003D425D" w:rsidRPr="00801528">
        <w:rPr>
          <w:rFonts w:asciiTheme="minorHAnsi" w:hAnsiTheme="minorHAnsi"/>
          <w:b/>
        </w:rPr>
        <w:t xml:space="preserve"> </w:t>
      </w:r>
      <w:r w:rsidR="003D425D" w:rsidRPr="00760D5F">
        <w:rPr>
          <w:rFonts w:asciiTheme="minorHAnsi" w:hAnsiTheme="minorHAnsi"/>
          <w:b/>
        </w:rPr>
        <w:t>Adverse Events</w:t>
      </w:r>
      <w:r w:rsidR="003D425D" w:rsidRPr="00801528">
        <w:rPr>
          <w:rFonts w:asciiTheme="minorHAnsi" w:hAnsiTheme="minorHAnsi"/>
          <w:b/>
        </w:rPr>
        <w:t xml:space="preserve"> </w:t>
      </w:r>
    </w:p>
    <w:p w14:paraId="3DE9A0BD" w14:textId="2006A9D0" w:rsidR="00F05438" w:rsidRPr="00F07B23" w:rsidRDefault="003D425D" w:rsidP="003A2405">
      <w:pPr>
        <w:spacing w:after="120" w:line="276" w:lineRule="auto"/>
        <w:ind w:left="-284" w:right="-456"/>
        <w:jc w:val="both"/>
        <w:rPr>
          <w:rFonts w:asciiTheme="minorHAnsi" w:eastAsiaTheme="minorHAnsi" w:hAnsiTheme="minorHAnsi" w:cstheme="minorHAnsi"/>
        </w:rPr>
      </w:pPr>
      <w:r w:rsidRPr="00801528">
        <w:rPr>
          <w:rFonts w:asciiTheme="minorHAnsi" w:hAnsiTheme="minorHAnsi"/>
        </w:rPr>
        <w:t xml:space="preserve">Information about adverse effects of the medication will be sought from all participants using open-ended questioning at weekly intervals following randomisation during their contact with the </w:t>
      </w:r>
      <w:r w:rsidR="005936A2" w:rsidRPr="00801528">
        <w:rPr>
          <w:rFonts w:asciiTheme="minorHAnsi" w:hAnsiTheme="minorHAnsi"/>
        </w:rPr>
        <w:t>RA</w:t>
      </w:r>
      <w:r w:rsidRPr="00801528">
        <w:rPr>
          <w:rFonts w:asciiTheme="minorHAnsi" w:hAnsiTheme="minorHAnsi"/>
        </w:rPr>
        <w:t>. Participants will be able to contact trial staff at any time</w:t>
      </w:r>
      <w:r w:rsidR="0006468F" w:rsidRPr="00801528">
        <w:rPr>
          <w:rFonts w:asciiTheme="minorHAnsi" w:hAnsiTheme="minorHAnsi"/>
        </w:rPr>
        <w:t xml:space="preserve"> of the day</w:t>
      </w:r>
      <w:r w:rsidRPr="00801528">
        <w:rPr>
          <w:rFonts w:asciiTheme="minorHAnsi" w:hAnsiTheme="minorHAnsi"/>
        </w:rPr>
        <w:t xml:space="preserve"> if they have questions or concerns about the medication. In the event that a participant reports an adverse event or side effect, the trial staff will liaise with the trial GP</w:t>
      </w:r>
      <w:r w:rsidR="001E573C" w:rsidRPr="00801528">
        <w:rPr>
          <w:rFonts w:asciiTheme="minorHAnsi" w:hAnsiTheme="minorHAnsi"/>
        </w:rPr>
        <w:t>.</w:t>
      </w:r>
      <w:r w:rsidRPr="00801528">
        <w:rPr>
          <w:rFonts w:asciiTheme="minorHAnsi" w:hAnsiTheme="minorHAnsi"/>
        </w:rPr>
        <w:t xml:space="preserve"> The doctor will then call the participant to assess further and to make a determination on what action should be taken. This may include dose alteration or withdrawal from the study if deemed necessary. All adverse events will be reported to the relevant ethics committees. </w:t>
      </w:r>
      <w:r w:rsidR="00F05438" w:rsidRPr="00801528">
        <w:rPr>
          <w:rFonts w:asciiTheme="minorHAnsi" w:eastAsiaTheme="minorHAnsi" w:hAnsiTheme="minorHAnsi" w:cstheme="minorHAnsi"/>
        </w:rPr>
        <w:t xml:space="preserve">The most common side effects reported with paracetamol usage are </w:t>
      </w:r>
      <w:r w:rsidR="001E2DBB" w:rsidRPr="00801528">
        <w:rPr>
          <w:rFonts w:asciiTheme="minorHAnsi" w:hAnsiTheme="minorHAnsi" w:cstheme="minorHAnsi"/>
          <w:lang w:val="en"/>
        </w:rPr>
        <w:t xml:space="preserve">nausea, vomiting, constipation </w:t>
      </w:r>
      <w:r w:rsidR="00F05438" w:rsidRPr="00801528">
        <w:rPr>
          <w:rFonts w:asciiTheme="minorHAnsi" w:eastAsiaTheme="minorHAnsi" w:hAnsiTheme="minorHAnsi" w:cstheme="minorHAnsi"/>
        </w:rPr>
        <w:t xml:space="preserve">and with </w:t>
      </w:r>
      <w:r w:rsidR="003A2405">
        <w:rPr>
          <w:rFonts w:asciiTheme="minorHAnsi" w:eastAsiaTheme="minorHAnsi" w:hAnsiTheme="minorHAnsi" w:cstheme="minorHAnsi"/>
        </w:rPr>
        <w:t>naproxen</w:t>
      </w:r>
      <w:r w:rsidR="00F05438" w:rsidRPr="00801528">
        <w:rPr>
          <w:rFonts w:asciiTheme="minorHAnsi" w:eastAsiaTheme="minorHAnsi" w:hAnsiTheme="minorHAnsi" w:cstheme="minorHAnsi"/>
        </w:rPr>
        <w:t xml:space="preserve">, </w:t>
      </w:r>
      <w:r w:rsidR="003A2405">
        <w:rPr>
          <w:rFonts w:asciiTheme="minorHAnsi" w:eastAsiaTheme="minorHAnsi" w:hAnsiTheme="minorHAnsi" w:cstheme="minorHAnsi"/>
        </w:rPr>
        <w:t xml:space="preserve">gastrointestinal (heartburn, abdominal pain, constipation) and CNS (headaches, somnolence, tinnitus, vertigo) symptoms. </w:t>
      </w:r>
      <w:r w:rsidR="00F05438" w:rsidRPr="00801528">
        <w:rPr>
          <w:rFonts w:asciiTheme="minorHAnsi" w:eastAsiaTheme="minorHAnsi" w:hAnsiTheme="minorHAnsi" w:cstheme="minorHAnsi"/>
        </w:rPr>
        <w:t>More severe side-effects are rare</w:t>
      </w:r>
      <w:r w:rsidR="00D16244">
        <w:rPr>
          <w:rFonts w:asciiTheme="minorHAnsi" w:eastAsiaTheme="minorHAnsi" w:hAnsiTheme="minorHAnsi" w:cstheme="minorHAnsi"/>
        </w:rPr>
        <w:t xml:space="preserve"> and are listed in sections 2.12.12 and 2.12.13.</w:t>
      </w:r>
      <w:r w:rsidR="00F05438" w:rsidRPr="00801528">
        <w:rPr>
          <w:rFonts w:asciiTheme="minorHAnsi" w:eastAsiaTheme="minorHAnsi" w:hAnsiTheme="minorHAnsi" w:cstheme="minorHAnsi"/>
        </w:rPr>
        <w:t xml:space="preserve"> </w:t>
      </w:r>
    </w:p>
    <w:p w14:paraId="46C8538B" w14:textId="77777777" w:rsidR="00F05438" w:rsidRPr="00801528" w:rsidRDefault="00F05438" w:rsidP="008B4002">
      <w:pPr>
        <w:autoSpaceDE w:val="0"/>
        <w:autoSpaceDN w:val="0"/>
        <w:adjustRightInd w:val="0"/>
        <w:spacing w:line="276" w:lineRule="auto"/>
        <w:ind w:left="-284" w:right="-456"/>
        <w:jc w:val="both"/>
        <w:rPr>
          <w:rFonts w:asciiTheme="minorHAnsi" w:eastAsiaTheme="minorHAnsi" w:hAnsiTheme="minorHAnsi" w:cstheme="minorHAnsi"/>
        </w:rPr>
      </w:pPr>
    </w:p>
    <w:p w14:paraId="0E39D005" w14:textId="414CDA21" w:rsidR="00F05438" w:rsidRPr="00801528" w:rsidRDefault="00760D5F" w:rsidP="008B4002">
      <w:pPr>
        <w:spacing w:line="276" w:lineRule="auto"/>
        <w:ind w:left="-284" w:right="-456"/>
        <w:jc w:val="both"/>
        <w:rPr>
          <w:rFonts w:asciiTheme="minorHAnsi" w:hAnsiTheme="minorHAnsi" w:cstheme="minorHAnsi"/>
          <w:b/>
        </w:rPr>
      </w:pPr>
      <w:r>
        <w:rPr>
          <w:rFonts w:asciiTheme="minorHAnsi" w:hAnsiTheme="minorHAnsi" w:cstheme="minorHAnsi"/>
          <w:b/>
        </w:rPr>
        <w:t>2.12.1</w:t>
      </w:r>
      <w:r w:rsidR="00F05438" w:rsidRPr="00801528">
        <w:rPr>
          <w:rFonts w:asciiTheme="minorHAnsi" w:hAnsiTheme="minorHAnsi" w:cstheme="minorHAnsi"/>
          <w:b/>
        </w:rPr>
        <w:t xml:space="preserve"> </w:t>
      </w:r>
      <w:r w:rsidR="00F05438" w:rsidRPr="00760D5F">
        <w:rPr>
          <w:rFonts w:asciiTheme="minorHAnsi" w:hAnsiTheme="minorHAnsi" w:cstheme="minorHAnsi"/>
          <w:b/>
          <w:i/>
        </w:rPr>
        <w:t>Definitions</w:t>
      </w:r>
    </w:p>
    <w:p w14:paraId="5AEDFF18"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An</w:t>
      </w:r>
      <w:r w:rsidRPr="00801528">
        <w:rPr>
          <w:rFonts w:asciiTheme="minorHAnsi" w:hAnsiTheme="minorHAnsi" w:cstheme="minorHAnsi"/>
          <w:b/>
        </w:rPr>
        <w:t xml:space="preserve"> Adverse Event (AE) is a</w:t>
      </w:r>
      <w:r w:rsidRPr="00801528">
        <w:rPr>
          <w:rFonts w:asciiTheme="minorHAnsi" w:hAnsiTheme="minorHAnsi" w:cstheme="minorHAnsi"/>
        </w:rPr>
        <w:t xml:space="preserve">ny untoward medical occurrence in a patient or clinical trial participant administered a medicinal product and that does not necessarily have a causal relationship with this treatment. Anticipated, brief fluctuations of pre-existing condition(s) or disease(s) which were present or detected at the start of the study which do not worsen do not constitute AE. </w:t>
      </w:r>
    </w:p>
    <w:p w14:paraId="77602D28" w14:textId="77777777" w:rsidR="00F05438" w:rsidRPr="00801528" w:rsidRDefault="00F05438" w:rsidP="008B4002">
      <w:pPr>
        <w:spacing w:line="276" w:lineRule="auto"/>
        <w:ind w:left="-284" w:right="-456"/>
        <w:jc w:val="both"/>
        <w:rPr>
          <w:rFonts w:asciiTheme="minorHAnsi" w:hAnsiTheme="minorHAnsi" w:cstheme="minorHAnsi"/>
          <w:b/>
        </w:rPr>
      </w:pPr>
    </w:p>
    <w:p w14:paraId="3FB157E2"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b/>
        </w:rPr>
        <w:t>An Adverse Reaction (AR)</w:t>
      </w:r>
      <w:r w:rsidRPr="00801528">
        <w:rPr>
          <w:rFonts w:asciiTheme="minorHAnsi" w:hAnsiTheme="minorHAnsi" w:cstheme="minorHAnsi"/>
        </w:rPr>
        <w:t xml:space="preserve"> is any untoward and unintended response to an investigational medicinal product related to any dose administered. </w:t>
      </w:r>
    </w:p>
    <w:p w14:paraId="118558CA" w14:textId="21F61823"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All adverse events judged by either the reporting investigator or the sponsor as having a reasonable possibility of a causal relationship to an investigational medicinal product would qualify as adverse reactions. The expression ‘reasonable causal relationship’ means to convey, in general, that there is </w:t>
      </w:r>
      <w:r w:rsidRPr="00801528">
        <w:rPr>
          <w:rFonts w:asciiTheme="minorHAnsi" w:hAnsiTheme="minorHAnsi" w:cstheme="minorHAnsi"/>
        </w:rPr>
        <w:lastRenderedPageBreak/>
        <w:t>evidence or argument to suggest a causal relationship.</w:t>
      </w:r>
    </w:p>
    <w:p w14:paraId="43ABEF23" w14:textId="77777777" w:rsidR="00F05438" w:rsidRPr="00801528" w:rsidRDefault="00F05438" w:rsidP="00A74174">
      <w:pPr>
        <w:ind w:left="-284" w:right="-456"/>
        <w:jc w:val="both"/>
        <w:rPr>
          <w:rFonts w:asciiTheme="minorHAnsi" w:hAnsiTheme="minorHAnsi" w:cstheme="minorHAnsi"/>
        </w:rPr>
      </w:pPr>
    </w:p>
    <w:p w14:paraId="3601DC92"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A</w:t>
      </w:r>
      <w:r w:rsidRPr="00801528">
        <w:rPr>
          <w:rFonts w:asciiTheme="minorHAnsi" w:hAnsiTheme="minorHAnsi" w:cstheme="minorHAnsi"/>
          <w:b/>
        </w:rPr>
        <w:t xml:space="preserve"> Serious Adverse Event (SAE) </w:t>
      </w:r>
      <w:r w:rsidRPr="00801528">
        <w:rPr>
          <w:rFonts w:asciiTheme="minorHAnsi" w:hAnsiTheme="minorHAnsi" w:cstheme="minorHAnsi"/>
        </w:rPr>
        <w:t xml:space="preserve">is any adverse event/adverse reaction that results in death, is life-threatening, requires hospitalisation or prolongation of existing hospitalisation, results in persistent or significant disability or incapacity, or is a congenital anomaly or birth defect. </w:t>
      </w:r>
    </w:p>
    <w:p w14:paraId="00779221"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Note: Life-threatening in the definition of a serious adverse event or serious adverse reaction refers to an event in which the participant was at risk of death at the time of the event. It does not refer to an event that hypothetically might have caused death if it were more severe. </w:t>
      </w:r>
    </w:p>
    <w:p w14:paraId="062D9B3D"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Note: Medical and scientific judgement should be exercised in deciding whether an adverse event/ reaction should be classified as serious in other situations. Important medical events that are not immediately life-threatening or do not result in death or hospitalisation, but may jeopardise the participant or may require intervention to prevent one of the other outcomes listed in the definition above should also be considered serious. </w:t>
      </w:r>
    </w:p>
    <w:p w14:paraId="1EA91CD3" w14:textId="77777777" w:rsidR="00F05438" w:rsidRPr="00801528" w:rsidRDefault="00F05438" w:rsidP="008B4002">
      <w:pPr>
        <w:spacing w:line="276" w:lineRule="auto"/>
        <w:ind w:left="-284" w:right="-456"/>
        <w:rPr>
          <w:rFonts w:asciiTheme="minorHAnsi" w:hAnsiTheme="minorHAnsi" w:cstheme="minorHAnsi"/>
        </w:rPr>
      </w:pPr>
    </w:p>
    <w:p w14:paraId="7A49D7CE"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b/>
        </w:rPr>
        <w:t xml:space="preserve">A Suspected Unexpected Serious Adverse Reaction (SUSAR) </w:t>
      </w:r>
      <w:r w:rsidRPr="00801528">
        <w:rPr>
          <w:rFonts w:asciiTheme="minorHAnsi" w:hAnsiTheme="minorHAnsi" w:cstheme="minorHAnsi"/>
        </w:rPr>
        <w:t>is an adverse reaction that is both serious and unexpected.</w:t>
      </w:r>
    </w:p>
    <w:p w14:paraId="7DE8E7C1" w14:textId="77777777" w:rsidR="00F05438" w:rsidRPr="00801528" w:rsidRDefault="00F05438" w:rsidP="008B4002">
      <w:pPr>
        <w:tabs>
          <w:tab w:val="left" w:pos="450"/>
          <w:tab w:val="left" w:pos="900"/>
          <w:tab w:val="left" w:pos="8490"/>
          <w:tab w:val="left" w:pos="8670"/>
        </w:tabs>
        <w:spacing w:line="276" w:lineRule="auto"/>
        <w:ind w:left="-284" w:right="-456"/>
        <w:jc w:val="both"/>
        <w:rPr>
          <w:rFonts w:asciiTheme="minorHAnsi" w:hAnsiTheme="minorHAnsi" w:cstheme="minorHAnsi"/>
        </w:rPr>
      </w:pPr>
    </w:p>
    <w:p w14:paraId="6B0FC2EF" w14:textId="77777777" w:rsidR="00F05438" w:rsidRPr="00801528" w:rsidRDefault="00F05438" w:rsidP="008B4002">
      <w:pPr>
        <w:pStyle w:val="CommentText"/>
        <w:spacing w:line="276" w:lineRule="auto"/>
        <w:ind w:left="-284" w:right="-456"/>
        <w:jc w:val="both"/>
        <w:rPr>
          <w:rFonts w:asciiTheme="minorHAnsi" w:hAnsiTheme="minorHAnsi" w:cstheme="minorHAnsi"/>
          <w:sz w:val="22"/>
          <w:szCs w:val="22"/>
        </w:rPr>
      </w:pPr>
      <w:r w:rsidRPr="00801528">
        <w:rPr>
          <w:rFonts w:asciiTheme="minorHAnsi" w:hAnsiTheme="minorHAnsi" w:cstheme="minorHAnsi"/>
          <w:color w:val="000000"/>
          <w:sz w:val="22"/>
          <w:szCs w:val="22"/>
        </w:rPr>
        <w:t xml:space="preserve">Note: Hospitalisations for treatment planned prior to randomisation and hospitalisation for elective treatment of a pre-existing condition will not be considered as an AE. However the trial should be </w:t>
      </w:r>
      <w:r w:rsidRPr="00801528">
        <w:rPr>
          <w:rFonts w:asciiTheme="minorHAnsi" w:hAnsiTheme="minorHAnsi" w:cstheme="minorHAnsi"/>
          <w:sz w:val="22"/>
          <w:szCs w:val="22"/>
        </w:rPr>
        <w:t>suspended till the patient is stable once again.</w:t>
      </w:r>
    </w:p>
    <w:p w14:paraId="56B63359" w14:textId="77777777" w:rsidR="00F05438" w:rsidRPr="00801528" w:rsidRDefault="00F05438" w:rsidP="008B4002">
      <w:pPr>
        <w:pStyle w:val="CommentText"/>
        <w:spacing w:line="276" w:lineRule="auto"/>
        <w:ind w:left="-284" w:right="-456"/>
        <w:jc w:val="both"/>
        <w:rPr>
          <w:rFonts w:asciiTheme="minorHAnsi" w:hAnsiTheme="minorHAnsi" w:cstheme="minorHAnsi"/>
          <w:color w:val="000000"/>
          <w:sz w:val="22"/>
          <w:szCs w:val="22"/>
        </w:rPr>
      </w:pPr>
      <w:r w:rsidRPr="00801528">
        <w:rPr>
          <w:rFonts w:asciiTheme="minorHAnsi" w:hAnsiTheme="minorHAnsi" w:cstheme="minorHAnsi"/>
          <w:color w:val="000000"/>
          <w:sz w:val="22"/>
          <w:szCs w:val="22"/>
        </w:rPr>
        <w:t>Complications occurring during such hospitalisation will be AEs.</w:t>
      </w:r>
    </w:p>
    <w:p w14:paraId="26DCC629" w14:textId="683ABF9B" w:rsidR="00F05438" w:rsidRPr="00801528" w:rsidRDefault="00760D5F" w:rsidP="008B4002">
      <w:pPr>
        <w:pStyle w:val="Heading2"/>
        <w:spacing w:line="276" w:lineRule="auto"/>
      </w:pPr>
      <w:bookmarkStart w:id="36" w:name="_Toc194310731"/>
      <w:bookmarkStart w:id="37" w:name="_Toc263169585"/>
      <w:bookmarkStart w:id="38" w:name="_Toc297280690"/>
      <w:bookmarkStart w:id="39" w:name="_Toc298946871"/>
      <w:bookmarkStart w:id="40" w:name="_Toc402383526"/>
      <w:r>
        <w:t>2.12.</w:t>
      </w:r>
      <w:r w:rsidR="00F05438" w:rsidRPr="00801528">
        <w:t>2 Detecting AEs and SAEs</w:t>
      </w:r>
      <w:bookmarkEnd w:id="36"/>
      <w:bookmarkEnd w:id="37"/>
      <w:bookmarkEnd w:id="38"/>
      <w:bookmarkEnd w:id="39"/>
      <w:bookmarkEnd w:id="40"/>
    </w:p>
    <w:p w14:paraId="7EAACACA" w14:textId="77777777" w:rsidR="00F05438" w:rsidRPr="00801528" w:rsidRDefault="00F05438" w:rsidP="008B4002">
      <w:pPr>
        <w:spacing w:line="276" w:lineRule="auto"/>
        <w:ind w:left="-284" w:right="-456"/>
        <w:jc w:val="both"/>
        <w:rPr>
          <w:rFonts w:asciiTheme="minorHAnsi" w:hAnsiTheme="minorHAnsi" w:cstheme="minorHAnsi"/>
        </w:rPr>
      </w:pPr>
    </w:p>
    <w:p w14:paraId="7932948D"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color w:val="000000"/>
        </w:rPr>
        <w:t>All AEs and SAEs are to be recorded from the time a participant consents to join the study until the last study visit.</w:t>
      </w:r>
    </w:p>
    <w:p w14:paraId="2479D817"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p>
    <w:p w14:paraId="7163AF5D" w14:textId="6C0F20FB"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color w:val="000000"/>
        </w:rPr>
        <w:t xml:space="preserve">The research team will ask about the occurrence of AEs/SAEs at least weekly during the study, and at </w:t>
      </w:r>
      <w:r w:rsidR="00144F98">
        <w:rPr>
          <w:rFonts w:asciiTheme="minorHAnsi" w:hAnsiTheme="minorHAnsi" w:cstheme="minorHAnsi"/>
          <w:color w:val="000000"/>
        </w:rPr>
        <w:t>the end of the treatment phase</w:t>
      </w:r>
      <w:r w:rsidRPr="00801528">
        <w:rPr>
          <w:rFonts w:asciiTheme="minorHAnsi" w:hAnsiTheme="minorHAnsi" w:cstheme="minorHAnsi"/>
          <w:color w:val="000000"/>
        </w:rPr>
        <w:t>, and 3</w:t>
      </w:r>
      <w:r w:rsidR="00C83BE7">
        <w:rPr>
          <w:rFonts w:asciiTheme="minorHAnsi" w:hAnsiTheme="minorHAnsi" w:cstheme="minorHAnsi"/>
          <w:color w:val="000000"/>
        </w:rPr>
        <w:t xml:space="preserve"> and </w:t>
      </w:r>
      <w:r w:rsidRPr="00801528">
        <w:rPr>
          <w:rFonts w:asciiTheme="minorHAnsi" w:hAnsiTheme="minorHAnsi" w:cstheme="minorHAnsi"/>
          <w:color w:val="000000"/>
        </w:rPr>
        <w:t>6 month follow-up</w:t>
      </w:r>
      <w:r w:rsidR="00144F98">
        <w:rPr>
          <w:rFonts w:asciiTheme="minorHAnsi" w:hAnsiTheme="minorHAnsi" w:cstheme="minorHAnsi"/>
          <w:color w:val="000000"/>
        </w:rPr>
        <w:t xml:space="preserve"> if the participant remains on trial medication</w:t>
      </w:r>
      <w:r w:rsidRPr="00801528">
        <w:rPr>
          <w:rFonts w:asciiTheme="minorHAnsi" w:hAnsiTheme="minorHAnsi" w:cstheme="minorHAnsi"/>
          <w:color w:val="000000"/>
        </w:rPr>
        <w:t>.  Open-ended and non-leading verbal questioning of the participant will be used to enquire about AE/SAE occurrence. Participants will also be asked if they have been admitted to hospital, had any accidents, used any new medicines or changed concomitant medication regimens. If there is any doubt as to whether a clinical observation is an AE, the event should be recorded.</w:t>
      </w:r>
    </w:p>
    <w:p w14:paraId="184B67CB" w14:textId="09F23D95" w:rsidR="00F05438" w:rsidRPr="00801528" w:rsidRDefault="00760D5F" w:rsidP="008B4002">
      <w:pPr>
        <w:pStyle w:val="Heading2"/>
        <w:spacing w:line="276" w:lineRule="auto"/>
      </w:pPr>
      <w:bookmarkStart w:id="41" w:name="_Toc194310732"/>
      <w:bookmarkStart w:id="42" w:name="_Toc263169586"/>
      <w:bookmarkStart w:id="43" w:name="_Toc297280691"/>
      <w:bookmarkStart w:id="44" w:name="_Toc298946872"/>
      <w:bookmarkStart w:id="45" w:name="_Toc402383527"/>
      <w:r>
        <w:t>2.12</w:t>
      </w:r>
      <w:r w:rsidR="00F05438" w:rsidRPr="00801528">
        <w:t>.3 Recording AEs and SAEs</w:t>
      </w:r>
      <w:bookmarkEnd w:id="41"/>
      <w:bookmarkEnd w:id="42"/>
      <w:bookmarkEnd w:id="43"/>
      <w:bookmarkEnd w:id="44"/>
      <w:bookmarkEnd w:id="45"/>
    </w:p>
    <w:p w14:paraId="1FD98488" w14:textId="77777777" w:rsidR="00F05438" w:rsidRPr="00801528" w:rsidRDefault="00F05438" w:rsidP="008B4002">
      <w:pPr>
        <w:spacing w:line="276" w:lineRule="auto"/>
        <w:ind w:left="-284" w:right="-456"/>
        <w:jc w:val="both"/>
        <w:rPr>
          <w:rFonts w:asciiTheme="minorHAnsi" w:hAnsiTheme="minorHAnsi" w:cstheme="minorHAnsi"/>
        </w:rPr>
      </w:pPr>
    </w:p>
    <w:p w14:paraId="76BE0834" w14:textId="77777777" w:rsidR="00F05438" w:rsidRPr="00801528" w:rsidRDefault="00F05438" w:rsidP="008B4002">
      <w:pPr>
        <w:spacing w:line="276" w:lineRule="auto"/>
        <w:ind w:left="-284" w:right="-456"/>
        <w:jc w:val="both"/>
        <w:rPr>
          <w:rFonts w:asciiTheme="minorHAnsi" w:hAnsiTheme="minorHAnsi" w:cstheme="minorHAnsi"/>
        </w:rPr>
      </w:pPr>
      <w:bookmarkStart w:id="46" w:name="_Toc194310733"/>
      <w:bookmarkStart w:id="47" w:name="_Toc263169587"/>
      <w:bookmarkStart w:id="48" w:name="_Toc297280692"/>
      <w:bookmarkStart w:id="49" w:name="_Toc298946873"/>
      <w:bookmarkStart w:id="50" w:name="_Toc402383528"/>
      <w:r w:rsidRPr="00801528">
        <w:rPr>
          <w:rFonts w:asciiTheme="minorHAnsi" w:hAnsiTheme="minorHAnsi" w:cstheme="minorHAnsi"/>
        </w:rPr>
        <w:t xml:space="preserve">At each contact with the participant, the research staff will seek information on adverse events by specific questioning. During the trial GP’s calls to patients, all medications and doses used will be recorded, including prescription and over-the-counter medications and Natural Health Products, to include important co-variables in the final analysis. If a serious adverse event is identified the trial </w:t>
      </w:r>
      <w:r w:rsidRPr="00801528">
        <w:rPr>
          <w:rFonts w:asciiTheme="minorHAnsi" w:hAnsiTheme="minorHAnsi" w:cstheme="minorHAnsi"/>
        </w:rPr>
        <w:lastRenderedPageBreak/>
        <w:t xml:space="preserve">GP will forward this information immediately to the PI and Data Safety Monitoring Board (DSMB). </w:t>
      </w:r>
    </w:p>
    <w:p w14:paraId="734DB8EF" w14:textId="77777777" w:rsidR="00F05438" w:rsidRPr="00801528" w:rsidRDefault="00F05438" w:rsidP="008B4002">
      <w:pPr>
        <w:spacing w:line="276" w:lineRule="auto"/>
        <w:ind w:left="-284" w:right="-456"/>
        <w:jc w:val="both"/>
        <w:rPr>
          <w:rFonts w:asciiTheme="minorHAnsi" w:hAnsiTheme="minorHAnsi" w:cstheme="minorHAnsi"/>
        </w:rPr>
      </w:pPr>
    </w:p>
    <w:p w14:paraId="07BCA762"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color w:val="000000"/>
        </w:rPr>
        <w:t>Depending on severity, when an AE/SAE occurs, it is the responsibility of the Investigator to review all documentation (e.g. hospital notes, laboratory and diagnostic reports) related to the event. The Investigator will record all relevant information in the Case Report Form (CRF) and on the AE/SAE form. Information to be collected includes dose, type of event, onset date, Investigator assessment of severity and causality, date of resolution as well as treatment required, investigations needed and outcome.</w:t>
      </w:r>
    </w:p>
    <w:p w14:paraId="6B6E0622" w14:textId="77777777" w:rsidR="00F05438" w:rsidRPr="00801528" w:rsidRDefault="00F05438" w:rsidP="008B4002">
      <w:pPr>
        <w:spacing w:line="276" w:lineRule="auto"/>
        <w:ind w:left="-284" w:right="-456"/>
        <w:jc w:val="both"/>
        <w:rPr>
          <w:rFonts w:asciiTheme="minorHAnsi" w:hAnsiTheme="minorHAnsi" w:cstheme="minorHAnsi"/>
        </w:rPr>
      </w:pPr>
    </w:p>
    <w:p w14:paraId="76EE34A5"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All adverse events occurring during the study period will be recorded immediately in the source document, and also in the appropriate adverse event form (CRF).  All clearly related signs, symptoms, and abnormal diagnostic procedure results should be recorded in the source document, though should be grouped under one diagnosis.</w:t>
      </w:r>
    </w:p>
    <w:p w14:paraId="2B66862B" w14:textId="77777777" w:rsidR="00F05438" w:rsidRPr="00801528" w:rsidRDefault="00F05438" w:rsidP="008B4002">
      <w:pPr>
        <w:spacing w:line="276" w:lineRule="auto"/>
        <w:ind w:left="-284" w:right="-456"/>
        <w:jc w:val="both"/>
        <w:rPr>
          <w:rFonts w:asciiTheme="minorHAnsi" w:hAnsiTheme="minorHAnsi" w:cstheme="minorHAnsi"/>
        </w:rPr>
      </w:pPr>
    </w:p>
    <w:p w14:paraId="1735EC93"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The clinical course of each event will be followed until resolution, stabilisation, or until it has been determined that the study treatment or participation is not the cause.  Serious adverse events that are still ongoing at the end of the study period must be followed up to determine the final outcome.  Any serious adverse event that occurs after the study period and is considered to be possibly related to the study treatment or study participation should be recorded and reported immediately.</w:t>
      </w:r>
    </w:p>
    <w:p w14:paraId="0AC18BC9" w14:textId="4712E070" w:rsidR="00F05438" w:rsidRPr="00801528" w:rsidRDefault="00760D5F" w:rsidP="008B4002">
      <w:pPr>
        <w:pStyle w:val="Heading2"/>
        <w:spacing w:line="276" w:lineRule="auto"/>
      </w:pPr>
      <w:r>
        <w:t>2.12.4</w:t>
      </w:r>
      <w:r w:rsidR="00F05438" w:rsidRPr="00801528">
        <w:t xml:space="preserve"> Evaluation of AEs and SAEs</w:t>
      </w:r>
      <w:bookmarkEnd w:id="46"/>
      <w:bookmarkEnd w:id="47"/>
      <w:bookmarkEnd w:id="48"/>
      <w:bookmarkEnd w:id="49"/>
      <w:bookmarkEnd w:id="50"/>
    </w:p>
    <w:p w14:paraId="3E1C6354" w14:textId="77777777" w:rsidR="00F05438" w:rsidRPr="00801528" w:rsidRDefault="00F05438" w:rsidP="008B4002">
      <w:pPr>
        <w:pStyle w:val="CommentText"/>
        <w:spacing w:line="276" w:lineRule="auto"/>
        <w:ind w:left="-284" w:right="-456"/>
        <w:jc w:val="both"/>
        <w:rPr>
          <w:rFonts w:asciiTheme="minorHAnsi" w:hAnsiTheme="minorHAnsi" w:cstheme="minorHAnsi"/>
          <w:sz w:val="22"/>
          <w:szCs w:val="22"/>
        </w:rPr>
      </w:pPr>
      <w:r w:rsidRPr="00801528">
        <w:rPr>
          <w:rFonts w:asciiTheme="minorHAnsi" w:hAnsiTheme="minorHAnsi" w:cstheme="minorHAnsi"/>
          <w:sz w:val="22"/>
          <w:szCs w:val="22"/>
        </w:rPr>
        <w:t>SAEs need to be notified within 24 hours of their occurrence or within 24 hrs of being brought to the attention of the Investigator.</w:t>
      </w:r>
    </w:p>
    <w:p w14:paraId="621B6807" w14:textId="77777777" w:rsidR="00F05438" w:rsidRPr="00801528" w:rsidRDefault="00F05438" w:rsidP="008B4002">
      <w:pPr>
        <w:pStyle w:val="Heading3"/>
        <w:numPr>
          <w:ilvl w:val="2"/>
          <w:numId w:val="0"/>
        </w:numPr>
        <w:tabs>
          <w:tab w:val="num" w:pos="720"/>
        </w:tabs>
        <w:spacing w:line="276" w:lineRule="auto"/>
        <w:ind w:left="-284" w:right="-456"/>
        <w:jc w:val="both"/>
        <w:rPr>
          <w:rFonts w:asciiTheme="minorHAnsi" w:hAnsiTheme="minorHAnsi" w:cstheme="minorHAnsi"/>
          <w:b w:val="0"/>
          <w:i/>
          <w:sz w:val="22"/>
          <w:szCs w:val="22"/>
        </w:rPr>
      </w:pPr>
      <w:bookmarkStart w:id="51" w:name="_Toc194310735"/>
      <w:bookmarkStart w:id="52" w:name="_Toc263169590"/>
      <w:bookmarkStart w:id="53" w:name="_Toc297280694"/>
      <w:bookmarkStart w:id="54" w:name="_Toc298946875"/>
      <w:bookmarkStart w:id="55" w:name="_Toc402383529"/>
      <w:r w:rsidRPr="00801528">
        <w:rPr>
          <w:rFonts w:asciiTheme="minorHAnsi" w:hAnsiTheme="minorHAnsi" w:cstheme="minorHAnsi"/>
          <w:b w:val="0"/>
          <w:i/>
          <w:sz w:val="22"/>
          <w:szCs w:val="22"/>
        </w:rPr>
        <w:t>Assessment of Causality</w:t>
      </w:r>
      <w:bookmarkEnd w:id="51"/>
      <w:bookmarkEnd w:id="52"/>
      <w:bookmarkEnd w:id="53"/>
      <w:bookmarkEnd w:id="54"/>
      <w:bookmarkEnd w:id="55"/>
    </w:p>
    <w:p w14:paraId="5072BE91"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color w:val="000000"/>
        </w:rPr>
        <w:t>The Investigator will make an assessment of whether the AE/SAE is likely to be related to treatment according to the following definitions:</w:t>
      </w:r>
    </w:p>
    <w:p w14:paraId="5D059B56"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b/>
          <w:color w:val="000000"/>
        </w:rPr>
      </w:pPr>
    </w:p>
    <w:p w14:paraId="3B252A34"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b/>
          <w:color w:val="000000"/>
        </w:rPr>
        <w:t>Unrelated:</w:t>
      </w:r>
      <w:r w:rsidRPr="00801528">
        <w:rPr>
          <w:rFonts w:asciiTheme="minorHAnsi" w:hAnsiTheme="minorHAnsi" w:cstheme="minorHAnsi"/>
          <w:color w:val="000000"/>
        </w:rPr>
        <w:t xml:space="preserve"> where an event is not considered to be related to the study drug.</w:t>
      </w:r>
    </w:p>
    <w:p w14:paraId="1BD0DF50"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b/>
          <w:color w:val="000000"/>
        </w:rPr>
      </w:pPr>
    </w:p>
    <w:p w14:paraId="3713D269"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b/>
          <w:color w:val="000000"/>
        </w:rPr>
        <w:t>Possibly:</w:t>
      </w:r>
      <w:r w:rsidRPr="00801528">
        <w:rPr>
          <w:rFonts w:asciiTheme="minorHAnsi" w:hAnsiTheme="minorHAnsi" w:cstheme="minorHAnsi"/>
          <w:color w:val="000000"/>
        </w:rPr>
        <w:t xml:space="preserve"> although a relationship to the study drug cannot be completely ruled out, the nature of the event, the underlying disease, concomitant medication or temporal relationship make other explanations possible.</w:t>
      </w:r>
    </w:p>
    <w:p w14:paraId="0E7BD187"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p>
    <w:p w14:paraId="3F21D12E"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b/>
          <w:color w:val="000000"/>
        </w:rPr>
        <w:t>Probably:</w:t>
      </w:r>
      <w:r w:rsidRPr="00801528">
        <w:rPr>
          <w:rFonts w:asciiTheme="minorHAnsi" w:hAnsiTheme="minorHAnsi" w:cstheme="minorHAnsi"/>
          <w:color w:val="000000"/>
        </w:rPr>
        <w:t xml:space="preserve"> the temporal relationship and absence of a more likely explanation suggest the event could be related to the study drug.</w:t>
      </w:r>
    </w:p>
    <w:p w14:paraId="0F62A0D7"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p>
    <w:p w14:paraId="55C10463"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b/>
          <w:color w:val="000000"/>
        </w:rPr>
        <w:t>Definitely:</w:t>
      </w:r>
      <w:r w:rsidRPr="00801528">
        <w:rPr>
          <w:rFonts w:asciiTheme="minorHAnsi" w:hAnsiTheme="minorHAnsi" w:cstheme="minorHAnsi"/>
          <w:color w:val="000000"/>
        </w:rPr>
        <w:t xml:space="preserve"> The known effects of the study drug or its therapeutic class, or based on challenge testing, suggest that study drug is the most likely cause.</w:t>
      </w:r>
    </w:p>
    <w:p w14:paraId="68D23137"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p>
    <w:p w14:paraId="62B6F05B"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color w:val="000000"/>
        </w:rPr>
        <w:lastRenderedPageBreak/>
        <w:t>All AEs/SAEs judged as having a reasonable suspected causal relationship (e.g. possibly, probably, definitely) to the study drug will be considered as ARs/SARs. All AEs/SAEs judged as being related (e.g. possibly, probably, definitely) to an interaction between the study drug and another drug will also be considered to be ARs/SAR.</w:t>
      </w:r>
    </w:p>
    <w:p w14:paraId="1F2FCA0C"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p>
    <w:p w14:paraId="0766F2EC" w14:textId="77777777" w:rsidR="00F05438" w:rsidRPr="00801528" w:rsidRDefault="00F05438" w:rsidP="008B4002">
      <w:pPr>
        <w:autoSpaceDE w:val="0"/>
        <w:autoSpaceDN w:val="0"/>
        <w:adjustRightInd w:val="0"/>
        <w:spacing w:line="276" w:lineRule="auto"/>
        <w:ind w:left="-284" w:right="-456"/>
        <w:jc w:val="both"/>
        <w:rPr>
          <w:rFonts w:asciiTheme="minorHAnsi" w:hAnsiTheme="minorHAnsi" w:cstheme="minorHAnsi"/>
          <w:color w:val="000000"/>
        </w:rPr>
      </w:pPr>
      <w:r w:rsidRPr="00801528">
        <w:rPr>
          <w:rFonts w:asciiTheme="minorHAnsi" w:hAnsiTheme="minorHAnsi" w:cstheme="minorHAnsi"/>
          <w:color w:val="000000"/>
        </w:rPr>
        <w:t xml:space="preserve">Alternative causes such as natural history of the underlying disease, concomitant therapy, other risk factors and the temporal relationship of the event to the treatment should be considered. The blind will not be broken for the purpose of making this assessment. </w:t>
      </w:r>
    </w:p>
    <w:p w14:paraId="138202EE" w14:textId="77777777" w:rsidR="00F05438" w:rsidRPr="00801528" w:rsidRDefault="00F05438" w:rsidP="008B4002">
      <w:pPr>
        <w:pStyle w:val="Heading3"/>
        <w:numPr>
          <w:ilvl w:val="2"/>
          <w:numId w:val="0"/>
        </w:numPr>
        <w:tabs>
          <w:tab w:val="num" w:pos="720"/>
        </w:tabs>
        <w:spacing w:line="276" w:lineRule="auto"/>
        <w:ind w:left="-284" w:right="-456"/>
        <w:jc w:val="both"/>
        <w:rPr>
          <w:rFonts w:asciiTheme="minorHAnsi" w:hAnsiTheme="minorHAnsi" w:cstheme="minorHAnsi"/>
          <w:b w:val="0"/>
          <w:i/>
          <w:sz w:val="22"/>
          <w:szCs w:val="22"/>
        </w:rPr>
      </w:pPr>
      <w:bookmarkStart w:id="56" w:name="_Toc194310736"/>
      <w:bookmarkStart w:id="57" w:name="_Toc263169591"/>
      <w:bookmarkStart w:id="58" w:name="_Toc297280695"/>
      <w:bookmarkStart w:id="59" w:name="_Toc298946876"/>
      <w:bookmarkStart w:id="60" w:name="_Toc402383530"/>
      <w:r w:rsidRPr="00801528">
        <w:rPr>
          <w:rFonts w:asciiTheme="minorHAnsi" w:hAnsiTheme="minorHAnsi" w:cstheme="minorHAnsi"/>
          <w:b w:val="0"/>
          <w:i/>
          <w:sz w:val="22"/>
          <w:szCs w:val="22"/>
        </w:rPr>
        <w:t>Assessment of Severity</w:t>
      </w:r>
      <w:bookmarkEnd w:id="56"/>
      <w:bookmarkEnd w:id="57"/>
      <w:bookmarkEnd w:id="58"/>
      <w:bookmarkEnd w:id="59"/>
      <w:bookmarkEnd w:id="60"/>
    </w:p>
    <w:p w14:paraId="7DB72AF7" w14:textId="77777777" w:rsidR="00F05438" w:rsidRPr="00801528" w:rsidRDefault="00F05438" w:rsidP="008B4002">
      <w:pPr>
        <w:spacing w:before="120" w:line="276" w:lineRule="auto"/>
        <w:ind w:left="-284" w:right="-456"/>
        <w:jc w:val="both"/>
        <w:rPr>
          <w:rFonts w:asciiTheme="minorHAnsi" w:hAnsiTheme="minorHAnsi" w:cstheme="minorHAnsi"/>
        </w:rPr>
      </w:pPr>
      <w:r w:rsidRPr="00801528">
        <w:rPr>
          <w:rFonts w:asciiTheme="minorHAnsi" w:hAnsiTheme="minorHAnsi" w:cstheme="minorHAnsi"/>
        </w:rPr>
        <w:t>The Investigator should make an assessment of severity for each AE/SAE and record this on the CRF according to one of the following categories:</w:t>
      </w:r>
    </w:p>
    <w:p w14:paraId="76F84302" w14:textId="77777777" w:rsidR="00F05438" w:rsidRPr="00801528" w:rsidRDefault="00F05438" w:rsidP="008B4002">
      <w:pPr>
        <w:spacing w:before="120" w:line="276" w:lineRule="auto"/>
        <w:ind w:left="-284" w:right="-456"/>
        <w:jc w:val="both"/>
        <w:rPr>
          <w:rFonts w:asciiTheme="minorHAnsi" w:hAnsiTheme="minorHAnsi" w:cstheme="minorHAnsi"/>
        </w:rPr>
      </w:pPr>
    </w:p>
    <w:p w14:paraId="2D2F988B" w14:textId="77777777" w:rsidR="00F05438" w:rsidRPr="00801528" w:rsidRDefault="00F05438" w:rsidP="008B4002">
      <w:pPr>
        <w:autoSpaceDE w:val="0"/>
        <w:autoSpaceDN w:val="0"/>
        <w:adjustRightInd w:val="0"/>
        <w:spacing w:line="276" w:lineRule="auto"/>
        <w:ind w:left="-284" w:right="-456"/>
        <w:rPr>
          <w:rFonts w:asciiTheme="minorHAnsi" w:hAnsiTheme="minorHAnsi" w:cstheme="minorHAnsi"/>
          <w:lang w:bidi="en-US"/>
        </w:rPr>
      </w:pPr>
      <w:r w:rsidRPr="00801528">
        <w:rPr>
          <w:rFonts w:asciiTheme="minorHAnsi" w:hAnsiTheme="minorHAnsi" w:cstheme="minorHAnsi"/>
          <w:b/>
          <w:lang w:bidi="en-US"/>
        </w:rPr>
        <w:t>Grade 1</w:t>
      </w:r>
      <w:r w:rsidRPr="00801528">
        <w:rPr>
          <w:rFonts w:asciiTheme="minorHAnsi" w:hAnsiTheme="minorHAnsi" w:cstheme="minorHAnsi"/>
          <w:lang w:bidi="en-US"/>
        </w:rPr>
        <w:t>: mild; asymptomatic or mild symptoms; clinical or diagnostic observations only; intervention not indicated.</w:t>
      </w:r>
      <w:r w:rsidRPr="00801528">
        <w:rPr>
          <w:rFonts w:asciiTheme="minorHAnsi" w:hAnsiTheme="minorHAnsi" w:cstheme="minorHAnsi"/>
          <w:lang w:bidi="en-US"/>
        </w:rPr>
        <w:br/>
      </w:r>
      <w:r w:rsidRPr="00801528">
        <w:rPr>
          <w:rFonts w:asciiTheme="minorHAnsi" w:hAnsiTheme="minorHAnsi" w:cstheme="minorHAnsi"/>
          <w:lang w:bidi="en-US"/>
        </w:rPr>
        <w:br/>
      </w:r>
      <w:r w:rsidRPr="00801528">
        <w:rPr>
          <w:rFonts w:asciiTheme="minorHAnsi" w:hAnsiTheme="minorHAnsi" w:cstheme="minorHAnsi"/>
          <w:b/>
          <w:lang w:bidi="en-US"/>
        </w:rPr>
        <w:t>Grade 2</w:t>
      </w:r>
      <w:r w:rsidRPr="00801528">
        <w:rPr>
          <w:rFonts w:asciiTheme="minorHAnsi" w:hAnsiTheme="minorHAnsi" w:cstheme="minorHAnsi"/>
          <w:lang w:bidi="en-US"/>
        </w:rPr>
        <w:t>: Moderate; minimal, local or noninvasive intervention indicated; limiting age-appropriate instrumental ADL*</w:t>
      </w:r>
      <w:r w:rsidRPr="00801528">
        <w:rPr>
          <w:rFonts w:asciiTheme="minorHAnsi" w:hAnsiTheme="minorHAnsi" w:cstheme="minorHAnsi"/>
          <w:lang w:bidi="en-US"/>
        </w:rPr>
        <w:br/>
      </w:r>
      <w:r w:rsidRPr="00801528">
        <w:rPr>
          <w:rFonts w:asciiTheme="minorHAnsi" w:hAnsiTheme="minorHAnsi" w:cstheme="minorHAnsi"/>
          <w:lang w:bidi="en-US"/>
        </w:rPr>
        <w:br/>
      </w:r>
      <w:r w:rsidRPr="00801528">
        <w:rPr>
          <w:rFonts w:asciiTheme="minorHAnsi" w:hAnsiTheme="minorHAnsi" w:cstheme="minorHAnsi"/>
          <w:b/>
          <w:lang w:bidi="en-US"/>
        </w:rPr>
        <w:t>Grade 3</w:t>
      </w:r>
      <w:r w:rsidRPr="00801528">
        <w:rPr>
          <w:rFonts w:asciiTheme="minorHAnsi" w:hAnsiTheme="minorHAnsi" w:cstheme="minorHAnsi"/>
          <w:lang w:bidi="en-US"/>
        </w:rPr>
        <w:t xml:space="preserve">: </w:t>
      </w:r>
      <w:r w:rsidRPr="00801528">
        <w:rPr>
          <w:rFonts w:asciiTheme="minorHAnsi" w:hAnsiTheme="minorHAnsi" w:cstheme="minorHAnsi"/>
        </w:rPr>
        <w:t>Severe or medically significant but not immediately life-threatening; hospitalization or prolongation of hospitalization indicated; disabling; limiting self-care ADL**</w:t>
      </w:r>
      <w:r w:rsidRPr="00801528">
        <w:rPr>
          <w:rFonts w:asciiTheme="minorHAnsi" w:hAnsiTheme="minorHAnsi" w:cstheme="minorHAnsi"/>
        </w:rPr>
        <w:br/>
      </w:r>
      <w:r w:rsidRPr="00801528">
        <w:rPr>
          <w:rFonts w:asciiTheme="minorHAnsi" w:hAnsiTheme="minorHAnsi" w:cstheme="minorHAnsi"/>
        </w:rPr>
        <w:br/>
      </w:r>
      <w:r w:rsidRPr="00801528">
        <w:rPr>
          <w:rFonts w:asciiTheme="minorHAnsi" w:hAnsiTheme="minorHAnsi" w:cstheme="minorHAnsi"/>
          <w:b/>
        </w:rPr>
        <w:t>Grade 4</w:t>
      </w:r>
      <w:r w:rsidRPr="00801528">
        <w:rPr>
          <w:rFonts w:asciiTheme="minorHAnsi" w:hAnsiTheme="minorHAnsi" w:cstheme="minorHAnsi"/>
        </w:rPr>
        <w:t>: Life-threatening consequences; urgent intervention indicated</w:t>
      </w:r>
      <w:r w:rsidRPr="00801528">
        <w:rPr>
          <w:rFonts w:asciiTheme="minorHAnsi" w:hAnsiTheme="minorHAnsi" w:cstheme="minorHAnsi"/>
        </w:rPr>
        <w:br/>
      </w:r>
      <w:r w:rsidRPr="00801528">
        <w:rPr>
          <w:rFonts w:asciiTheme="minorHAnsi" w:hAnsiTheme="minorHAnsi" w:cstheme="minorHAnsi"/>
        </w:rPr>
        <w:br/>
      </w:r>
      <w:r w:rsidRPr="00801528">
        <w:rPr>
          <w:rFonts w:asciiTheme="minorHAnsi" w:hAnsiTheme="minorHAnsi" w:cstheme="minorHAnsi"/>
          <w:b/>
        </w:rPr>
        <w:t>Grade 5</w:t>
      </w:r>
      <w:r w:rsidRPr="00801528">
        <w:rPr>
          <w:rFonts w:asciiTheme="minorHAnsi" w:hAnsiTheme="minorHAnsi" w:cstheme="minorHAnsi"/>
        </w:rPr>
        <w:t>:</w:t>
      </w:r>
      <w:r w:rsidRPr="00801528">
        <w:rPr>
          <w:rFonts w:asciiTheme="minorHAnsi" w:hAnsiTheme="minorHAnsi" w:cstheme="minorHAnsi"/>
          <w:b/>
        </w:rPr>
        <w:t xml:space="preserve"> </w:t>
      </w:r>
      <w:r w:rsidRPr="00801528">
        <w:rPr>
          <w:rFonts w:asciiTheme="minorHAnsi" w:hAnsiTheme="minorHAnsi" w:cstheme="minorHAnsi"/>
        </w:rPr>
        <w:t>Death related to adverse event</w:t>
      </w:r>
    </w:p>
    <w:p w14:paraId="15FBC6DE" w14:textId="77777777" w:rsidR="00F05438" w:rsidRPr="00801528" w:rsidRDefault="00F05438" w:rsidP="008B4002">
      <w:pPr>
        <w:spacing w:before="120" w:line="276" w:lineRule="auto"/>
        <w:ind w:left="-284" w:right="-456"/>
        <w:rPr>
          <w:rFonts w:asciiTheme="minorHAnsi" w:hAnsiTheme="minorHAnsi" w:cstheme="minorHAnsi"/>
          <w:i/>
        </w:rPr>
      </w:pPr>
      <w:r w:rsidRPr="00801528">
        <w:rPr>
          <w:rFonts w:asciiTheme="minorHAnsi" w:hAnsiTheme="minorHAnsi" w:cstheme="minorHAnsi"/>
        </w:rPr>
        <w:br/>
      </w:r>
      <w:r w:rsidRPr="00801528">
        <w:rPr>
          <w:rFonts w:asciiTheme="minorHAnsi" w:hAnsiTheme="minorHAnsi" w:cstheme="minorHAnsi"/>
          <w:i/>
        </w:rPr>
        <w:t>*instrumental ADL: preparing meals, shopping for groceries or clothes, using the telephone, etc.</w:t>
      </w:r>
      <w:r w:rsidRPr="00801528">
        <w:rPr>
          <w:rFonts w:asciiTheme="minorHAnsi" w:hAnsiTheme="minorHAnsi" w:cstheme="minorHAnsi"/>
          <w:i/>
        </w:rPr>
        <w:br/>
      </w:r>
      <w:r w:rsidRPr="00801528">
        <w:rPr>
          <w:rFonts w:asciiTheme="minorHAnsi" w:hAnsiTheme="minorHAnsi" w:cstheme="minorHAnsi"/>
          <w:i/>
        </w:rPr>
        <w:br/>
        <w:t xml:space="preserve">**self-care ADL: bathing, dressing and undressing, feeding self, using toilet, taking medications and not bedridden </w:t>
      </w:r>
      <w:r w:rsidRPr="00801528">
        <w:rPr>
          <w:rFonts w:asciiTheme="minorHAnsi" w:hAnsiTheme="minorHAnsi" w:cstheme="minorHAnsi"/>
          <w:i/>
        </w:rPr>
        <w:br/>
      </w:r>
    </w:p>
    <w:p w14:paraId="7708F93A" w14:textId="77777777" w:rsidR="00F05438" w:rsidRPr="00801528" w:rsidRDefault="00F05438" w:rsidP="008B4002">
      <w:pPr>
        <w:spacing w:before="120" w:line="276" w:lineRule="auto"/>
        <w:ind w:left="-284" w:right="-456"/>
        <w:jc w:val="both"/>
        <w:rPr>
          <w:rFonts w:asciiTheme="minorHAnsi" w:hAnsiTheme="minorHAnsi" w:cstheme="minorHAnsi"/>
        </w:rPr>
      </w:pPr>
      <w:r w:rsidRPr="00801528">
        <w:rPr>
          <w:rFonts w:asciiTheme="minorHAnsi" w:hAnsiTheme="minorHAnsi" w:cstheme="minorHAnsi"/>
        </w:rPr>
        <w:t>Note: the term ‘severe’, used to describe the intensity, should not be confused with ‘serious’ which is a regulatory definition based on participant/event outcome or action criteria.  For example, a headache may be severe but not serious, while a minor stroke is serious but may not be severe.</w:t>
      </w:r>
    </w:p>
    <w:p w14:paraId="2E4E2A52" w14:textId="77777777" w:rsidR="00F05438" w:rsidRPr="00801528" w:rsidRDefault="00F05438" w:rsidP="008B4002">
      <w:pPr>
        <w:pStyle w:val="Heading3"/>
        <w:numPr>
          <w:ilvl w:val="2"/>
          <w:numId w:val="0"/>
        </w:numPr>
        <w:tabs>
          <w:tab w:val="num" w:pos="720"/>
        </w:tabs>
        <w:spacing w:line="276" w:lineRule="auto"/>
        <w:ind w:left="-284" w:right="-456"/>
        <w:jc w:val="both"/>
        <w:rPr>
          <w:rFonts w:asciiTheme="minorHAnsi" w:hAnsiTheme="minorHAnsi" w:cstheme="minorHAnsi"/>
          <w:b w:val="0"/>
          <w:i/>
          <w:sz w:val="22"/>
          <w:szCs w:val="22"/>
        </w:rPr>
      </w:pPr>
      <w:bookmarkStart w:id="61" w:name="_Toc194310737"/>
      <w:bookmarkStart w:id="62" w:name="_Toc263169592"/>
      <w:bookmarkStart w:id="63" w:name="_Toc297280696"/>
      <w:bookmarkStart w:id="64" w:name="_Toc298946877"/>
      <w:bookmarkStart w:id="65" w:name="_Toc402383531"/>
      <w:r w:rsidRPr="00801528">
        <w:rPr>
          <w:rFonts w:asciiTheme="minorHAnsi" w:hAnsiTheme="minorHAnsi" w:cstheme="minorHAnsi"/>
          <w:b w:val="0"/>
          <w:i/>
          <w:sz w:val="22"/>
          <w:szCs w:val="22"/>
        </w:rPr>
        <w:t>Assessment of Expectedness</w:t>
      </w:r>
      <w:bookmarkEnd w:id="61"/>
      <w:bookmarkEnd w:id="62"/>
      <w:bookmarkEnd w:id="63"/>
      <w:bookmarkEnd w:id="64"/>
      <w:bookmarkEnd w:id="65"/>
    </w:p>
    <w:p w14:paraId="07BA5632"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If an event is judged to be an AR/SAR, the evaluation of whether the event is expected should be made based on knowledge of the reaction and the relevant product information.</w:t>
      </w:r>
    </w:p>
    <w:p w14:paraId="12897DCE" w14:textId="549BBADC" w:rsidR="00F05438" w:rsidRPr="00801528" w:rsidRDefault="00760D5F" w:rsidP="008B4002">
      <w:pPr>
        <w:pStyle w:val="Heading2"/>
        <w:spacing w:line="276" w:lineRule="auto"/>
      </w:pPr>
      <w:bookmarkStart w:id="66" w:name="_Toc263154808"/>
      <w:bookmarkStart w:id="67" w:name="_Toc263169594"/>
      <w:bookmarkStart w:id="68" w:name="_Toc297280698"/>
      <w:bookmarkStart w:id="69" w:name="_Toc298946878"/>
      <w:r>
        <w:lastRenderedPageBreak/>
        <w:t>2.12.5</w:t>
      </w:r>
      <w:r w:rsidR="00F05438" w:rsidRPr="00801528">
        <w:t xml:space="preserve"> </w:t>
      </w:r>
      <w:bookmarkStart w:id="70" w:name="_Toc402383532"/>
      <w:r w:rsidR="00F05438" w:rsidRPr="00801528">
        <w:t xml:space="preserve">Monitoring of </w:t>
      </w:r>
      <w:bookmarkEnd w:id="66"/>
      <w:bookmarkEnd w:id="67"/>
      <w:r w:rsidR="00F05438" w:rsidRPr="00801528">
        <w:t>SAE/SARS/SUSARS</w:t>
      </w:r>
      <w:bookmarkEnd w:id="68"/>
      <w:bookmarkEnd w:id="69"/>
      <w:bookmarkEnd w:id="70"/>
    </w:p>
    <w:p w14:paraId="3FABFFCF" w14:textId="77777777" w:rsidR="00F05438" w:rsidRPr="00801528" w:rsidRDefault="00F05438" w:rsidP="008B4002">
      <w:pPr>
        <w:tabs>
          <w:tab w:val="left" w:pos="1134"/>
        </w:tabs>
        <w:spacing w:after="120" w:line="276" w:lineRule="auto"/>
        <w:ind w:left="-284" w:right="-456"/>
        <w:jc w:val="both"/>
        <w:rPr>
          <w:rFonts w:asciiTheme="minorHAnsi" w:hAnsiTheme="minorHAnsi" w:cstheme="minorHAnsi"/>
        </w:rPr>
      </w:pPr>
      <w:r w:rsidRPr="00801528">
        <w:rPr>
          <w:rFonts w:asciiTheme="minorHAnsi" w:hAnsiTheme="minorHAnsi" w:cstheme="minorHAnsi"/>
        </w:rPr>
        <w:t xml:space="preserve">All SAE/SARS/SUSARS will be closely monitored for any relationship to the study procedures and protocol or clustering of events at a particular site while blinded to treatment allocation; In addition, all SAE/SARS/SUSARS will be submitted to the DSMB for review. </w:t>
      </w:r>
      <w:r w:rsidRPr="00801528">
        <w:rPr>
          <w:rFonts w:asciiTheme="minorHAnsi" w:hAnsiTheme="minorHAnsi" w:cstheme="minorHAnsi"/>
          <w:color w:val="000000"/>
        </w:rPr>
        <w:t xml:space="preserve">Seriousness, causality, severity and expectedness will be evaluated by the DSMB as though the participant is taking active drug. </w:t>
      </w:r>
      <w:r w:rsidRPr="00801528">
        <w:rPr>
          <w:rFonts w:asciiTheme="minorHAnsi" w:hAnsiTheme="minorHAnsi" w:cstheme="minorHAnsi"/>
        </w:rPr>
        <w:t xml:space="preserve">The protocol will be amended or the study stopped early if an excess of particular SAE/SARS/SUSARS appear to be protocol related.  </w:t>
      </w:r>
    </w:p>
    <w:p w14:paraId="448175FA" w14:textId="14D0E949" w:rsidR="00F05438" w:rsidRPr="00801528" w:rsidRDefault="00F05438" w:rsidP="008B4002">
      <w:pPr>
        <w:tabs>
          <w:tab w:val="left" w:pos="1134"/>
        </w:tabs>
        <w:spacing w:after="120" w:line="276" w:lineRule="auto"/>
        <w:ind w:left="-284" w:right="-456"/>
        <w:jc w:val="both"/>
        <w:rPr>
          <w:rFonts w:asciiTheme="minorHAnsi" w:hAnsiTheme="minorHAnsi" w:cstheme="minorHAnsi"/>
        </w:rPr>
      </w:pPr>
      <w:r w:rsidRPr="00801528">
        <w:rPr>
          <w:rFonts w:asciiTheme="minorHAnsi" w:hAnsiTheme="minorHAnsi" w:cstheme="minorHAnsi"/>
        </w:rPr>
        <w:t>The sponsor will report all SUSARs that are fatal or life-threatening to the TGA within 7 calendar days, and all other SUSARs, no later than 15 calendar days of being made aware.</w:t>
      </w:r>
      <w:bookmarkStart w:id="71" w:name="_Toc298946879"/>
      <w:bookmarkStart w:id="72" w:name="_Toc402383533"/>
    </w:p>
    <w:p w14:paraId="3597C021" w14:textId="00EDEC85" w:rsidR="00F05438" w:rsidRPr="00801528" w:rsidRDefault="00760D5F" w:rsidP="008B4002">
      <w:pPr>
        <w:tabs>
          <w:tab w:val="left" w:pos="1134"/>
        </w:tabs>
        <w:spacing w:after="120" w:line="276" w:lineRule="auto"/>
        <w:ind w:left="-284" w:right="-456"/>
        <w:jc w:val="both"/>
        <w:rPr>
          <w:rFonts w:asciiTheme="minorHAnsi" w:hAnsiTheme="minorHAnsi" w:cstheme="minorHAnsi"/>
          <w:b/>
        </w:rPr>
      </w:pPr>
      <w:r>
        <w:rPr>
          <w:rFonts w:asciiTheme="minorHAnsi" w:hAnsiTheme="minorHAnsi" w:cstheme="minorHAnsi"/>
          <w:b/>
        </w:rPr>
        <w:t>2.12.6</w:t>
      </w:r>
      <w:r w:rsidR="00F05438" w:rsidRPr="00801528">
        <w:rPr>
          <w:rFonts w:asciiTheme="minorHAnsi" w:hAnsiTheme="minorHAnsi" w:cstheme="minorHAnsi"/>
          <w:b/>
        </w:rPr>
        <w:t xml:space="preserve"> </w:t>
      </w:r>
      <w:r w:rsidR="00F05438" w:rsidRPr="00760D5F">
        <w:rPr>
          <w:rFonts w:asciiTheme="minorHAnsi" w:hAnsiTheme="minorHAnsi" w:cstheme="minorHAnsi"/>
          <w:b/>
          <w:i/>
        </w:rPr>
        <w:t>Pre-existing Condition</w:t>
      </w:r>
      <w:bookmarkEnd w:id="71"/>
      <w:bookmarkEnd w:id="72"/>
    </w:p>
    <w:p w14:paraId="19B27055"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A pre-existing condition is one that is present at the start of the study.  A pre-existing condition should be recorded as an adverse event if the frequency, intensity, or the character of the condition worsens during the study period.</w:t>
      </w:r>
    </w:p>
    <w:p w14:paraId="6D8C2526" w14:textId="77777777" w:rsidR="00F05438" w:rsidRPr="00801528" w:rsidRDefault="00F05438" w:rsidP="008B4002">
      <w:pPr>
        <w:pStyle w:val="Heading3"/>
        <w:numPr>
          <w:ilvl w:val="2"/>
          <w:numId w:val="0"/>
        </w:numPr>
        <w:tabs>
          <w:tab w:val="num" w:pos="720"/>
        </w:tabs>
        <w:spacing w:line="276" w:lineRule="auto"/>
        <w:ind w:left="-284" w:right="-456"/>
        <w:jc w:val="both"/>
        <w:rPr>
          <w:rFonts w:asciiTheme="minorHAnsi" w:hAnsiTheme="minorHAnsi" w:cstheme="minorHAnsi"/>
          <w:sz w:val="22"/>
          <w:szCs w:val="22"/>
        </w:rPr>
      </w:pPr>
      <w:bookmarkStart w:id="73" w:name="_Toc298946880"/>
      <w:bookmarkStart w:id="74" w:name="_Toc402383534"/>
      <w:r w:rsidRPr="00801528">
        <w:rPr>
          <w:rFonts w:asciiTheme="minorHAnsi" w:hAnsiTheme="minorHAnsi" w:cstheme="minorHAnsi"/>
          <w:sz w:val="22"/>
          <w:szCs w:val="22"/>
        </w:rPr>
        <w:t>General Physical Examination Findings</w:t>
      </w:r>
      <w:bookmarkEnd w:id="73"/>
      <w:bookmarkEnd w:id="74"/>
    </w:p>
    <w:p w14:paraId="347A0C74" w14:textId="77777777" w:rsidR="00F05438" w:rsidRPr="00801528" w:rsidRDefault="00F05438" w:rsidP="008B4002">
      <w:pPr>
        <w:spacing w:line="276" w:lineRule="auto"/>
        <w:ind w:left="-284" w:right="-456"/>
        <w:jc w:val="both"/>
        <w:rPr>
          <w:rFonts w:asciiTheme="minorHAnsi" w:hAnsiTheme="minorHAnsi" w:cstheme="minorHAnsi"/>
          <w:b/>
          <w:i/>
        </w:rPr>
      </w:pPr>
      <w:r w:rsidRPr="00801528">
        <w:rPr>
          <w:rFonts w:asciiTheme="minorHAnsi" w:hAnsiTheme="minorHAnsi" w:cstheme="minorHAnsi"/>
        </w:rPr>
        <w:t>At screening, any clinically significant abnormality should be recorded as a pre-existing condition.  At the end of the study, any new clinically significant findings/abnormalities that meet the definition of an adverse event must also be recorded and documented as an adverse event.</w:t>
      </w:r>
      <w:r w:rsidRPr="00801528">
        <w:rPr>
          <w:rFonts w:asciiTheme="minorHAnsi" w:hAnsiTheme="minorHAnsi" w:cstheme="minorHAnsi"/>
          <w:b/>
          <w:i/>
        </w:rPr>
        <w:t xml:space="preserve"> </w:t>
      </w:r>
    </w:p>
    <w:p w14:paraId="493C9C7A" w14:textId="6A507D5B" w:rsidR="00F05438" w:rsidRPr="00801528" w:rsidRDefault="00F05438" w:rsidP="008B4002">
      <w:pPr>
        <w:pStyle w:val="Heading2"/>
        <w:spacing w:line="276" w:lineRule="auto"/>
      </w:pPr>
      <w:bookmarkStart w:id="75" w:name="_Toc298946881"/>
      <w:r w:rsidRPr="00801528">
        <w:t xml:space="preserve"> </w:t>
      </w:r>
      <w:bookmarkStart w:id="76" w:name="_Toc402383535"/>
      <w:r w:rsidR="00760D5F">
        <w:t>2.12.7</w:t>
      </w:r>
      <w:r w:rsidRPr="00801528">
        <w:t xml:space="preserve"> Post-study Adverse Event</w:t>
      </w:r>
      <w:bookmarkEnd w:id="75"/>
      <w:bookmarkEnd w:id="76"/>
    </w:p>
    <w:p w14:paraId="354BC219"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All unresolved adverse events should be followed by the investigator until the events are resolved, the subject is lost to follow-up, or the adverse event is otherwise explained.  At the last scheduled visit, the investigator should instruct each participant to report any subsequent event(s) that the subject, or the participant’s personal physician, believes might reasonably be related to participation in this study.  The investigator should notify the study sponsor of any death or adverse event occurring at any time after a participant has discontinued or terminated study participation that may reasonably be related to this study.  The sponsor should also be notified if the investigator should become aware of the development of cancer or of a congenital anomaly in a subsequently conceived offspring of a participant that has participated in this study. </w:t>
      </w:r>
    </w:p>
    <w:p w14:paraId="36620164" w14:textId="516D1977" w:rsidR="00F05438" w:rsidRPr="00801528" w:rsidRDefault="00760D5F" w:rsidP="008B4002">
      <w:pPr>
        <w:pStyle w:val="Heading2"/>
        <w:spacing w:line="276" w:lineRule="auto"/>
      </w:pPr>
      <w:bookmarkStart w:id="77" w:name="_Toc298946882"/>
      <w:bookmarkStart w:id="78" w:name="_Toc402383536"/>
      <w:r>
        <w:t>2.12.8</w:t>
      </w:r>
      <w:r w:rsidR="00F05438" w:rsidRPr="00801528">
        <w:t xml:space="preserve"> Abnormal Laboratory Values</w:t>
      </w:r>
      <w:bookmarkEnd w:id="77"/>
      <w:bookmarkEnd w:id="78"/>
    </w:p>
    <w:p w14:paraId="68DC17AB" w14:textId="77777777" w:rsidR="00F05438" w:rsidRPr="00801528" w:rsidRDefault="00F05438" w:rsidP="008B4002">
      <w:pPr>
        <w:spacing w:line="276" w:lineRule="auto"/>
        <w:ind w:left="-284" w:right="-456"/>
        <w:jc w:val="both"/>
        <w:rPr>
          <w:rFonts w:asciiTheme="minorHAnsi" w:hAnsiTheme="minorHAnsi" w:cstheme="minorHAnsi"/>
          <w:b/>
          <w:i/>
        </w:rPr>
      </w:pPr>
      <w:r w:rsidRPr="00801528">
        <w:rPr>
          <w:rFonts w:asciiTheme="minorHAnsi" w:hAnsiTheme="minorHAnsi" w:cstheme="minorHAnsi"/>
        </w:rPr>
        <w:t xml:space="preserve">A clinical laboratory abnormality should be documented as an adverse event if </w:t>
      </w:r>
      <w:r w:rsidRPr="00801528">
        <w:rPr>
          <w:rFonts w:asciiTheme="minorHAnsi" w:hAnsiTheme="minorHAnsi" w:cstheme="minorHAnsi"/>
          <w:u w:val="single"/>
        </w:rPr>
        <w:t>any one of the following</w:t>
      </w:r>
      <w:r w:rsidRPr="00801528">
        <w:rPr>
          <w:rFonts w:asciiTheme="minorHAnsi" w:hAnsiTheme="minorHAnsi" w:cstheme="minorHAnsi"/>
        </w:rPr>
        <w:t xml:space="preserve"> conditions is met:</w:t>
      </w:r>
      <w:r w:rsidRPr="00801528">
        <w:rPr>
          <w:rFonts w:asciiTheme="minorHAnsi" w:hAnsiTheme="minorHAnsi" w:cstheme="minorHAnsi"/>
          <w:b/>
          <w:i/>
        </w:rPr>
        <w:t xml:space="preserve"> </w:t>
      </w:r>
    </w:p>
    <w:p w14:paraId="5E84D9C1" w14:textId="77777777" w:rsidR="00F05438" w:rsidRPr="00801528" w:rsidRDefault="00F05438" w:rsidP="008B4002">
      <w:pPr>
        <w:widowControl/>
        <w:numPr>
          <w:ilvl w:val="0"/>
          <w:numId w:val="14"/>
        </w:numPr>
        <w:spacing w:before="0" w:line="276" w:lineRule="auto"/>
        <w:ind w:left="-284" w:right="-456" w:firstLine="0"/>
        <w:jc w:val="both"/>
        <w:rPr>
          <w:rFonts w:asciiTheme="minorHAnsi" w:hAnsiTheme="minorHAnsi" w:cstheme="minorHAnsi"/>
        </w:rPr>
      </w:pPr>
      <w:r w:rsidRPr="00801528">
        <w:rPr>
          <w:rFonts w:asciiTheme="minorHAnsi" w:hAnsiTheme="minorHAnsi" w:cstheme="minorHAnsi"/>
        </w:rPr>
        <w:t>The laboratory abnormality is not otherwise refuted by a repeat test to confirm the abnormality</w:t>
      </w:r>
    </w:p>
    <w:p w14:paraId="29A2AAC4" w14:textId="77777777" w:rsidR="00F05438" w:rsidRPr="00801528" w:rsidRDefault="00F05438" w:rsidP="008B4002">
      <w:pPr>
        <w:widowControl/>
        <w:numPr>
          <w:ilvl w:val="0"/>
          <w:numId w:val="14"/>
        </w:numPr>
        <w:spacing w:before="0" w:line="276" w:lineRule="auto"/>
        <w:ind w:left="-284" w:right="-456" w:firstLine="0"/>
        <w:jc w:val="both"/>
        <w:rPr>
          <w:rFonts w:asciiTheme="minorHAnsi" w:hAnsiTheme="minorHAnsi" w:cstheme="minorHAnsi"/>
        </w:rPr>
      </w:pPr>
      <w:r w:rsidRPr="00801528">
        <w:rPr>
          <w:rFonts w:asciiTheme="minorHAnsi" w:hAnsiTheme="minorHAnsi" w:cstheme="minorHAnsi"/>
        </w:rPr>
        <w:t>The abnormality suggests a disease and/or organ toxicity</w:t>
      </w:r>
    </w:p>
    <w:p w14:paraId="607DD906" w14:textId="77777777" w:rsidR="00F05438" w:rsidRPr="00801528" w:rsidRDefault="00F05438" w:rsidP="008B4002">
      <w:pPr>
        <w:widowControl/>
        <w:numPr>
          <w:ilvl w:val="0"/>
          <w:numId w:val="14"/>
        </w:numPr>
        <w:spacing w:before="0" w:line="276" w:lineRule="auto"/>
        <w:ind w:left="-284" w:right="-456" w:firstLine="0"/>
        <w:jc w:val="both"/>
        <w:rPr>
          <w:rFonts w:asciiTheme="minorHAnsi" w:hAnsiTheme="minorHAnsi" w:cstheme="minorHAnsi"/>
        </w:rPr>
      </w:pPr>
      <w:r w:rsidRPr="00801528">
        <w:rPr>
          <w:rFonts w:asciiTheme="minorHAnsi" w:hAnsiTheme="minorHAnsi" w:cstheme="minorHAnsi"/>
        </w:rPr>
        <w:t>The abnormality is of a degree that requires active management; e.g. change of dose, discontinuation of the drug, more frequent follow-up assessments, further diagnostic investigation, etc.</w:t>
      </w:r>
    </w:p>
    <w:p w14:paraId="56FBA161" w14:textId="297D40D6" w:rsidR="00F05438" w:rsidRPr="00801528" w:rsidRDefault="00760D5F" w:rsidP="008B4002">
      <w:pPr>
        <w:pStyle w:val="Heading2"/>
        <w:spacing w:line="276" w:lineRule="auto"/>
      </w:pPr>
      <w:bookmarkStart w:id="79" w:name="_Toc298946883"/>
      <w:r>
        <w:lastRenderedPageBreak/>
        <w:t>2.12.9</w:t>
      </w:r>
      <w:r w:rsidR="00F05438" w:rsidRPr="00801528">
        <w:t xml:space="preserve"> </w:t>
      </w:r>
      <w:bookmarkStart w:id="80" w:name="_Toc402383537"/>
      <w:r w:rsidR="00F05438" w:rsidRPr="00801528">
        <w:t>Hospitalization, Prolonged Hospitalization or Surgery</w:t>
      </w:r>
      <w:bookmarkEnd w:id="79"/>
      <w:bookmarkEnd w:id="80"/>
    </w:p>
    <w:p w14:paraId="0E6AFD27" w14:textId="77777777" w:rsidR="00F05438" w:rsidRPr="00801528" w:rsidRDefault="00F05438" w:rsidP="008B4002">
      <w:pPr>
        <w:spacing w:line="276" w:lineRule="auto"/>
        <w:ind w:left="-284" w:right="-456"/>
        <w:jc w:val="both"/>
        <w:rPr>
          <w:rFonts w:asciiTheme="minorHAnsi" w:hAnsiTheme="minorHAnsi" w:cstheme="minorHAnsi"/>
          <w:b/>
          <w:i/>
        </w:rPr>
      </w:pPr>
      <w:r w:rsidRPr="00801528">
        <w:rPr>
          <w:rFonts w:asciiTheme="minorHAnsi" w:hAnsiTheme="minorHAnsi" w:cstheme="minorHAnsi"/>
        </w:rPr>
        <w:t>Any adverse event that results in hospitalization or prolonged hospitalization should be documented and reported as a serious adverse event unless specifically instructed otherwise in this protocol.  Any condition requiring surgery should be documented as an adverse event if the condition meets the criteria for an adverse event.</w:t>
      </w:r>
      <w:r w:rsidRPr="00801528">
        <w:rPr>
          <w:rFonts w:asciiTheme="minorHAnsi" w:hAnsiTheme="minorHAnsi" w:cstheme="minorHAnsi"/>
          <w:b/>
          <w:i/>
        </w:rPr>
        <w:t xml:space="preserve"> </w:t>
      </w:r>
    </w:p>
    <w:p w14:paraId="397E7EC2" w14:textId="77777777" w:rsidR="00F05438" w:rsidRPr="00801528" w:rsidRDefault="00F05438" w:rsidP="008B4002">
      <w:pPr>
        <w:spacing w:line="276" w:lineRule="auto"/>
        <w:ind w:left="-284" w:right="-456"/>
        <w:jc w:val="both"/>
        <w:rPr>
          <w:rFonts w:asciiTheme="minorHAnsi" w:hAnsiTheme="minorHAnsi" w:cstheme="minorHAnsi"/>
          <w:b/>
          <w:i/>
        </w:rPr>
      </w:pPr>
    </w:p>
    <w:p w14:paraId="44D1BE27"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Neither the condition, hospitalization, prolonged hospitalization, nor surgery are reported as an adverse event in the following circumstances:</w:t>
      </w:r>
    </w:p>
    <w:p w14:paraId="3D78CAAA" w14:textId="77777777" w:rsidR="00F05438" w:rsidRPr="00801528" w:rsidRDefault="00F05438" w:rsidP="008B4002">
      <w:pPr>
        <w:widowControl/>
        <w:numPr>
          <w:ilvl w:val="0"/>
          <w:numId w:val="15"/>
        </w:numPr>
        <w:spacing w:before="0" w:line="276" w:lineRule="auto"/>
        <w:ind w:left="-284" w:right="-456" w:firstLine="0"/>
        <w:jc w:val="both"/>
        <w:rPr>
          <w:rFonts w:asciiTheme="minorHAnsi" w:hAnsiTheme="minorHAnsi" w:cstheme="minorHAnsi"/>
        </w:rPr>
      </w:pPr>
      <w:r w:rsidRPr="00801528">
        <w:rPr>
          <w:rFonts w:asciiTheme="minorHAnsi" w:hAnsiTheme="minorHAnsi" w:cstheme="minorHAnsi"/>
        </w:rPr>
        <w:t xml:space="preserve">Hospitalization or prolonged hospitalization for diagnostic or elective surgical procedures for a pre-existing condition.  Surgery should </w:t>
      </w:r>
      <w:r w:rsidRPr="00801528">
        <w:rPr>
          <w:rFonts w:asciiTheme="minorHAnsi" w:hAnsiTheme="minorHAnsi" w:cstheme="minorHAnsi"/>
          <w:b/>
          <w:i/>
        </w:rPr>
        <w:t>not</w:t>
      </w:r>
      <w:r w:rsidRPr="00801528">
        <w:rPr>
          <w:rFonts w:asciiTheme="minorHAnsi" w:hAnsiTheme="minorHAnsi" w:cstheme="minorHAnsi"/>
        </w:rPr>
        <w:t xml:space="preserve"> be reported as an outcome of an adverse event if the purpose of the surgery was elective or diagnostic and the outcome was uneventful.</w:t>
      </w:r>
    </w:p>
    <w:p w14:paraId="5E03B632" w14:textId="77777777" w:rsidR="00F05438" w:rsidRPr="00801528" w:rsidRDefault="00F05438" w:rsidP="008B4002">
      <w:pPr>
        <w:widowControl/>
        <w:numPr>
          <w:ilvl w:val="0"/>
          <w:numId w:val="15"/>
        </w:numPr>
        <w:spacing w:before="0" w:line="276" w:lineRule="auto"/>
        <w:ind w:left="-284" w:right="-456" w:firstLine="0"/>
        <w:jc w:val="both"/>
        <w:rPr>
          <w:rFonts w:asciiTheme="minorHAnsi" w:hAnsiTheme="minorHAnsi" w:cstheme="minorHAnsi"/>
        </w:rPr>
      </w:pPr>
      <w:r w:rsidRPr="00801528">
        <w:rPr>
          <w:rFonts w:asciiTheme="minorHAnsi" w:hAnsiTheme="minorHAnsi" w:cstheme="minorHAnsi"/>
        </w:rPr>
        <w:t>Hospitalization or prolonged hospitalization required to allow efficacy measurement for the study.</w:t>
      </w:r>
    </w:p>
    <w:p w14:paraId="4F717F38" w14:textId="77777777" w:rsidR="00F05438" w:rsidRPr="00801528" w:rsidRDefault="00F05438" w:rsidP="008B4002">
      <w:pPr>
        <w:widowControl/>
        <w:numPr>
          <w:ilvl w:val="0"/>
          <w:numId w:val="15"/>
        </w:numPr>
        <w:spacing w:before="0" w:line="276" w:lineRule="auto"/>
        <w:ind w:left="-284" w:right="-456" w:firstLine="0"/>
        <w:jc w:val="both"/>
        <w:rPr>
          <w:rFonts w:asciiTheme="minorHAnsi" w:hAnsiTheme="minorHAnsi" w:cstheme="minorHAnsi"/>
        </w:rPr>
      </w:pPr>
      <w:r w:rsidRPr="00801528">
        <w:rPr>
          <w:rFonts w:asciiTheme="minorHAnsi" w:hAnsiTheme="minorHAnsi" w:cstheme="minorHAnsi"/>
        </w:rPr>
        <w:t>Hospitalization or prolonged hospitalization for therapy of the target disease of the study, unless it is a worsening or increase in frequency of hospital admissions as judged by the clinical investigator.</w:t>
      </w:r>
    </w:p>
    <w:p w14:paraId="502A6621" w14:textId="5774ACA2" w:rsidR="00F05438" w:rsidRPr="00801528" w:rsidRDefault="00760D5F" w:rsidP="008B4002">
      <w:pPr>
        <w:pStyle w:val="Heading2"/>
        <w:spacing w:line="276" w:lineRule="auto"/>
      </w:pPr>
      <w:bookmarkStart w:id="81" w:name="_Toc298946884"/>
      <w:r>
        <w:t>2.12.10</w:t>
      </w:r>
      <w:bookmarkStart w:id="82" w:name="_Toc298946885"/>
      <w:bookmarkStart w:id="83" w:name="_Toc402383539"/>
      <w:bookmarkEnd w:id="81"/>
      <w:r w:rsidR="00F05438" w:rsidRPr="00801528">
        <w:t xml:space="preserve"> Reporting of Serious Adverse Events and Unanticipated Problems</w:t>
      </w:r>
      <w:bookmarkEnd w:id="82"/>
      <w:bookmarkEnd w:id="83"/>
    </w:p>
    <w:p w14:paraId="059CD137"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Investigators must conform to the adverse event reporting timelines, formats and requirements of the various entities to which they are responsible, but at a minimum those events that must be reported are all deaths, all events meeting SAE criteria and adverse events of interest. </w:t>
      </w:r>
    </w:p>
    <w:p w14:paraId="6C12DA8F" w14:textId="2A1FA30F" w:rsidR="00F05438" w:rsidRPr="004A5EC9" w:rsidRDefault="00F05438" w:rsidP="008B4002">
      <w:pPr>
        <w:pStyle w:val="CommentText"/>
        <w:spacing w:line="276" w:lineRule="auto"/>
        <w:ind w:left="-284" w:right="-456"/>
        <w:jc w:val="both"/>
        <w:rPr>
          <w:rFonts w:asciiTheme="minorHAnsi" w:hAnsiTheme="minorHAnsi" w:cstheme="minorHAnsi"/>
          <w:sz w:val="22"/>
          <w:szCs w:val="22"/>
        </w:rPr>
      </w:pPr>
      <w:r w:rsidRPr="004A5EC9">
        <w:rPr>
          <w:rFonts w:asciiTheme="minorHAnsi" w:hAnsiTheme="minorHAnsi" w:cstheme="minorHAnsi"/>
          <w:sz w:val="22"/>
          <w:szCs w:val="22"/>
        </w:rPr>
        <w:t>Adverse events of interest for this study are overdose</w:t>
      </w:r>
      <w:r w:rsidR="00144F98" w:rsidRPr="004A5EC9">
        <w:rPr>
          <w:rFonts w:asciiTheme="minorHAnsi" w:hAnsiTheme="minorHAnsi" w:cstheme="minorHAnsi"/>
          <w:sz w:val="22"/>
          <w:szCs w:val="22"/>
        </w:rPr>
        <w:t>,</w:t>
      </w:r>
      <w:r w:rsidRPr="004A5EC9">
        <w:rPr>
          <w:rFonts w:asciiTheme="minorHAnsi" w:hAnsiTheme="minorHAnsi" w:cstheme="minorHAnsi"/>
          <w:sz w:val="22"/>
          <w:szCs w:val="22"/>
        </w:rPr>
        <w:t xml:space="preserve"> and</w:t>
      </w:r>
      <w:r w:rsidR="00144F98" w:rsidRPr="004A5EC9">
        <w:rPr>
          <w:rFonts w:asciiTheme="minorHAnsi" w:hAnsiTheme="minorHAnsi" w:cstheme="minorHAnsi"/>
          <w:sz w:val="22"/>
          <w:szCs w:val="22"/>
        </w:rPr>
        <w:t xml:space="preserve"> gastrointestinal ulcers, bleeds, perforation</w:t>
      </w:r>
      <w:r w:rsidR="004A5EC9">
        <w:rPr>
          <w:rFonts w:asciiTheme="minorHAnsi" w:hAnsiTheme="minorHAnsi" w:cstheme="minorHAnsi"/>
          <w:sz w:val="22"/>
          <w:szCs w:val="22"/>
        </w:rPr>
        <w:t>,</w:t>
      </w:r>
      <w:r w:rsidRPr="004A5EC9">
        <w:rPr>
          <w:rFonts w:asciiTheme="minorHAnsi" w:hAnsiTheme="minorHAnsi" w:cstheme="minorHAnsi"/>
          <w:sz w:val="22"/>
          <w:szCs w:val="22"/>
        </w:rPr>
        <w:t xml:space="preserve"> </w:t>
      </w:r>
      <w:r w:rsidR="00144F98" w:rsidRPr="004A5EC9">
        <w:rPr>
          <w:rFonts w:asciiTheme="minorHAnsi" w:hAnsiTheme="minorHAnsi" w:cstheme="minorHAnsi"/>
          <w:sz w:val="22"/>
          <w:szCs w:val="22"/>
          <w:lang w:val="en"/>
        </w:rPr>
        <w:t>stomach pain, heartburn, blood in the stool, or black and tarry st</w:t>
      </w:r>
      <w:r w:rsidR="004A5EC9" w:rsidRPr="004A5EC9">
        <w:rPr>
          <w:rFonts w:asciiTheme="minorHAnsi" w:hAnsiTheme="minorHAnsi" w:cstheme="minorHAnsi"/>
          <w:sz w:val="22"/>
          <w:szCs w:val="22"/>
          <w:lang w:val="en"/>
        </w:rPr>
        <w:t>ools, heart attack, stroke.</w:t>
      </w:r>
    </w:p>
    <w:p w14:paraId="2A5786E7" w14:textId="77777777" w:rsidR="00F05438" w:rsidRPr="00801528" w:rsidRDefault="00F05438" w:rsidP="008B4002">
      <w:pPr>
        <w:pStyle w:val="CommentText"/>
        <w:spacing w:line="276" w:lineRule="auto"/>
        <w:ind w:left="-284" w:right="-456"/>
        <w:jc w:val="both"/>
        <w:rPr>
          <w:rFonts w:asciiTheme="minorHAnsi" w:hAnsiTheme="minorHAnsi" w:cstheme="minorHAnsi"/>
          <w:sz w:val="22"/>
          <w:szCs w:val="22"/>
        </w:rPr>
      </w:pPr>
      <w:r w:rsidRPr="004A5EC9">
        <w:rPr>
          <w:rFonts w:asciiTheme="minorHAnsi" w:hAnsiTheme="minorHAnsi" w:cstheme="minorHAnsi"/>
          <w:sz w:val="22"/>
          <w:szCs w:val="22"/>
        </w:rPr>
        <w:t xml:space="preserve">SAEs need to be notified within 24 hours </w:t>
      </w:r>
      <w:r w:rsidRPr="00801528">
        <w:rPr>
          <w:rFonts w:asciiTheme="minorHAnsi" w:hAnsiTheme="minorHAnsi" w:cstheme="minorHAnsi"/>
          <w:sz w:val="22"/>
          <w:szCs w:val="22"/>
        </w:rPr>
        <w:t>of their occurrence or within 24 hrs of being brought to the attention of the Investigator.</w:t>
      </w:r>
    </w:p>
    <w:p w14:paraId="7ADF1592"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 </w:t>
      </w:r>
    </w:p>
    <w:p w14:paraId="5B4B7115"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If the report is supplied as a narrative, the minimum necessary information to be provided at the time of the initial report includes:</w:t>
      </w:r>
    </w:p>
    <w:p w14:paraId="783E13F5" w14:textId="77777777" w:rsidR="00F05438" w:rsidRPr="00801528" w:rsidRDefault="00F05438" w:rsidP="008B4002">
      <w:pPr>
        <w:spacing w:line="276" w:lineRule="auto"/>
        <w:ind w:left="-284" w:right="-456"/>
        <w:jc w:val="both"/>
        <w:rPr>
          <w:rFonts w:asciiTheme="minorHAnsi" w:hAnsiTheme="minorHAnsi" w:cstheme="minorHAnsi"/>
        </w:rPr>
      </w:pPr>
    </w:p>
    <w:tbl>
      <w:tblPr>
        <w:tblW w:w="0" w:type="auto"/>
        <w:tblInd w:w="108" w:type="dxa"/>
        <w:tblLook w:val="0000" w:firstRow="0" w:lastRow="0" w:firstColumn="0" w:lastColumn="0" w:noHBand="0" w:noVBand="0"/>
      </w:tblPr>
      <w:tblGrid>
        <w:gridCol w:w="3894"/>
        <w:gridCol w:w="5104"/>
      </w:tblGrid>
      <w:tr w:rsidR="00F05438" w:rsidRPr="00801528" w14:paraId="11CCB455" w14:textId="77777777" w:rsidTr="00707863">
        <w:trPr>
          <w:cantSplit/>
        </w:trPr>
        <w:tc>
          <w:tcPr>
            <w:tcW w:w="3925" w:type="dxa"/>
          </w:tcPr>
          <w:p w14:paraId="00909C56" w14:textId="77777777" w:rsidR="00F05438" w:rsidRPr="00801528" w:rsidRDefault="00F05438" w:rsidP="008B4002">
            <w:pPr>
              <w:widowControl/>
              <w:numPr>
                <w:ilvl w:val="0"/>
                <w:numId w:val="13"/>
              </w:numPr>
              <w:spacing w:before="40" w:line="276" w:lineRule="auto"/>
              <w:ind w:left="493" w:right="-456" w:firstLine="0"/>
              <w:jc w:val="both"/>
              <w:rPr>
                <w:rFonts w:asciiTheme="minorHAnsi" w:hAnsiTheme="minorHAnsi" w:cstheme="minorHAnsi"/>
              </w:rPr>
            </w:pPr>
            <w:r w:rsidRPr="00801528">
              <w:rPr>
                <w:rFonts w:asciiTheme="minorHAnsi" w:hAnsiTheme="minorHAnsi" w:cstheme="minorHAnsi"/>
              </w:rPr>
              <w:t>Study identifier</w:t>
            </w:r>
          </w:p>
          <w:p w14:paraId="46CA4C4F" w14:textId="77777777" w:rsidR="00F05438" w:rsidRPr="00801528" w:rsidRDefault="00F05438" w:rsidP="008B4002">
            <w:pPr>
              <w:widowControl/>
              <w:numPr>
                <w:ilvl w:val="0"/>
                <w:numId w:val="13"/>
              </w:numPr>
              <w:spacing w:before="40" w:line="276" w:lineRule="auto"/>
              <w:ind w:left="493" w:right="-456" w:firstLine="0"/>
              <w:jc w:val="both"/>
              <w:rPr>
                <w:rFonts w:asciiTheme="minorHAnsi" w:hAnsiTheme="minorHAnsi" w:cstheme="minorHAnsi"/>
              </w:rPr>
            </w:pPr>
            <w:r w:rsidRPr="00801528">
              <w:rPr>
                <w:rFonts w:asciiTheme="minorHAnsi" w:hAnsiTheme="minorHAnsi" w:cstheme="minorHAnsi"/>
              </w:rPr>
              <w:t>Study site</w:t>
            </w:r>
          </w:p>
          <w:p w14:paraId="59DE4DF6" w14:textId="77777777" w:rsidR="00F05438" w:rsidRPr="00801528" w:rsidRDefault="00F05438" w:rsidP="008B4002">
            <w:pPr>
              <w:widowControl/>
              <w:numPr>
                <w:ilvl w:val="0"/>
                <w:numId w:val="13"/>
              </w:numPr>
              <w:spacing w:before="40" w:line="276" w:lineRule="auto"/>
              <w:ind w:left="493" w:right="-456" w:firstLine="0"/>
              <w:jc w:val="both"/>
              <w:rPr>
                <w:rFonts w:asciiTheme="minorHAnsi" w:hAnsiTheme="minorHAnsi" w:cstheme="minorHAnsi"/>
              </w:rPr>
            </w:pPr>
            <w:r w:rsidRPr="00801528">
              <w:rPr>
                <w:rFonts w:asciiTheme="minorHAnsi" w:hAnsiTheme="minorHAnsi" w:cstheme="minorHAnsi"/>
              </w:rPr>
              <w:t>Subject number</w:t>
            </w:r>
          </w:p>
          <w:p w14:paraId="4061C4D0" w14:textId="77777777" w:rsidR="00F05438" w:rsidRPr="00801528" w:rsidRDefault="00F05438" w:rsidP="008B4002">
            <w:pPr>
              <w:widowControl/>
              <w:numPr>
                <w:ilvl w:val="0"/>
                <w:numId w:val="13"/>
              </w:numPr>
              <w:spacing w:before="40" w:line="276" w:lineRule="auto"/>
              <w:ind w:left="493" w:right="-456" w:firstLine="0"/>
              <w:jc w:val="both"/>
              <w:rPr>
                <w:rFonts w:asciiTheme="minorHAnsi" w:hAnsiTheme="minorHAnsi" w:cstheme="minorHAnsi"/>
              </w:rPr>
            </w:pPr>
            <w:r w:rsidRPr="00801528">
              <w:rPr>
                <w:rFonts w:asciiTheme="minorHAnsi" w:hAnsiTheme="minorHAnsi" w:cstheme="minorHAnsi"/>
              </w:rPr>
              <w:t>A description of the event</w:t>
            </w:r>
          </w:p>
          <w:p w14:paraId="01C82F5E" w14:textId="77777777" w:rsidR="00F05438" w:rsidRPr="00801528" w:rsidRDefault="00F05438" w:rsidP="008B4002">
            <w:pPr>
              <w:widowControl/>
              <w:numPr>
                <w:ilvl w:val="0"/>
                <w:numId w:val="13"/>
              </w:numPr>
              <w:spacing w:before="40" w:line="276" w:lineRule="auto"/>
              <w:ind w:left="493" w:right="-456" w:firstLine="0"/>
              <w:jc w:val="both"/>
              <w:rPr>
                <w:rFonts w:asciiTheme="minorHAnsi" w:hAnsiTheme="minorHAnsi" w:cstheme="minorHAnsi"/>
              </w:rPr>
            </w:pPr>
            <w:r w:rsidRPr="00801528">
              <w:rPr>
                <w:rFonts w:asciiTheme="minorHAnsi" w:hAnsiTheme="minorHAnsi" w:cstheme="minorHAnsi"/>
              </w:rPr>
              <w:t>Date of onset</w:t>
            </w:r>
          </w:p>
        </w:tc>
        <w:tc>
          <w:tcPr>
            <w:tcW w:w="5147" w:type="dxa"/>
          </w:tcPr>
          <w:p w14:paraId="77CDC76B" w14:textId="77777777" w:rsidR="00F05438" w:rsidRPr="00801528" w:rsidRDefault="00F05438" w:rsidP="008B4002">
            <w:pPr>
              <w:widowControl/>
              <w:numPr>
                <w:ilvl w:val="0"/>
                <w:numId w:val="13"/>
              </w:numPr>
              <w:spacing w:before="40" w:line="276" w:lineRule="auto"/>
              <w:ind w:left="512" w:right="-456" w:firstLine="0"/>
              <w:jc w:val="both"/>
              <w:rPr>
                <w:rFonts w:asciiTheme="minorHAnsi" w:hAnsiTheme="minorHAnsi" w:cstheme="minorHAnsi"/>
              </w:rPr>
            </w:pPr>
            <w:r w:rsidRPr="00801528">
              <w:rPr>
                <w:rFonts w:asciiTheme="minorHAnsi" w:hAnsiTheme="minorHAnsi" w:cstheme="minorHAnsi"/>
              </w:rPr>
              <w:t>Current status</w:t>
            </w:r>
          </w:p>
          <w:p w14:paraId="2C683C66" w14:textId="77777777" w:rsidR="00F05438" w:rsidRPr="00801528" w:rsidRDefault="00F05438" w:rsidP="008B4002">
            <w:pPr>
              <w:widowControl/>
              <w:numPr>
                <w:ilvl w:val="0"/>
                <w:numId w:val="13"/>
              </w:numPr>
              <w:spacing w:before="40" w:line="276" w:lineRule="auto"/>
              <w:ind w:left="512" w:right="-456" w:firstLine="0"/>
              <w:jc w:val="both"/>
              <w:rPr>
                <w:rFonts w:asciiTheme="minorHAnsi" w:hAnsiTheme="minorHAnsi" w:cstheme="minorHAnsi"/>
              </w:rPr>
            </w:pPr>
            <w:r w:rsidRPr="00801528">
              <w:rPr>
                <w:rFonts w:asciiTheme="minorHAnsi" w:hAnsiTheme="minorHAnsi" w:cstheme="minorHAnsi"/>
              </w:rPr>
              <w:t>Whether study treatment was discontinued</w:t>
            </w:r>
          </w:p>
          <w:p w14:paraId="35E1EE72" w14:textId="77777777" w:rsidR="00F05438" w:rsidRPr="00801528" w:rsidRDefault="00F05438" w:rsidP="008B4002">
            <w:pPr>
              <w:widowControl/>
              <w:numPr>
                <w:ilvl w:val="0"/>
                <w:numId w:val="13"/>
              </w:numPr>
              <w:spacing w:before="40" w:line="276" w:lineRule="auto"/>
              <w:ind w:left="512" w:right="-456" w:firstLine="0"/>
              <w:jc w:val="both"/>
              <w:rPr>
                <w:rFonts w:asciiTheme="minorHAnsi" w:hAnsiTheme="minorHAnsi" w:cstheme="minorHAnsi"/>
              </w:rPr>
            </w:pPr>
            <w:r w:rsidRPr="00801528">
              <w:rPr>
                <w:rFonts w:asciiTheme="minorHAnsi" w:hAnsiTheme="minorHAnsi" w:cstheme="minorHAnsi"/>
              </w:rPr>
              <w:t>The reason why the event is classified as serious</w:t>
            </w:r>
          </w:p>
          <w:p w14:paraId="378559A4" w14:textId="77777777" w:rsidR="00F05438" w:rsidRPr="00801528" w:rsidRDefault="00F05438" w:rsidP="008B4002">
            <w:pPr>
              <w:widowControl/>
              <w:numPr>
                <w:ilvl w:val="0"/>
                <w:numId w:val="13"/>
              </w:numPr>
              <w:spacing w:before="40" w:line="276" w:lineRule="auto"/>
              <w:ind w:left="512" w:right="-456" w:firstLine="0"/>
              <w:jc w:val="both"/>
              <w:rPr>
                <w:rFonts w:asciiTheme="minorHAnsi" w:hAnsiTheme="minorHAnsi" w:cstheme="minorHAnsi"/>
              </w:rPr>
            </w:pPr>
            <w:r w:rsidRPr="00801528">
              <w:rPr>
                <w:rFonts w:asciiTheme="minorHAnsi" w:hAnsiTheme="minorHAnsi" w:cstheme="minorHAnsi"/>
              </w:rPr>
              <w:t>Investigator assessment of the association between the event and study treatment</w:t>
            </w:r>
          </w:p>
        </w:tc>
      </w:tr>
    </w:tbl>
    <w:p w14:paraId="752EECDA" w14:textId="77777777" w:rsidR="00F05438" w:rsidRPr="00801528" w:rsidRDefault="00F05438" w:rsidP="008B4002">
      <w:pPr>
        <w:spacing w:line="276" w:lineRule="auto"/>
        <w:ind w:left="-284" w:right="-456"/>
        <w:jc w:val="both"/>
        <w:rPr>
          <w:rFonts w:asciiTheme="minorHAnsi" w:hAnsiTheme="minorHAnsi" w:cstheme="minorHAnsi"/>
        </w:rPr>
      </w:pPr>
    </w:p>
    <w:p w14:paraId="24416E71" w14:textId="77777777" w:rsidR="00F05438" w:rsidRPr="00760D5F" w:rsidRDefault="00F05438" w:rsidP="008B4002">
      <w:pPr>
        <w:pStyle w:val="Heading3"/>
        <w:numPr>
          <w:ilvl w:val="2"/>
          <w:numId w:val="0"/>
        </w:numPr>
        <w:tabs>
          <w:tab w:val="num" w:pos="720"/>
        </w:tabs>
        <w:spacing w:line="276" w:lineRule="auto"/>
        <w:ind w:left="-284" w:right="-456"/>
        <w:jc w:val="both"/>
        <w:rPr>
          <w:rFonts w:asciiTheme="minorHAnsi" w:hAnsiTheme="minorHAnsi" w:cstheme="minorHAnsi"/>
          <w:b w:val="0"/>
          <w:i/>
          <w:sz w:val="22"/>
          <w:szCs w:val="22"/>
        </w:rPr>
      </w:pPr>
      <w:bookmarkStart w:id="84" w:name="_Toc298946886"/>
      <w:bookmarkStart w:id="85" w:name="_Toc402383540"/>
      <w:r w:rsidRPr="00760D5F">
        <w:rPr>
          <w:rFonts w:asciiTheme="minorHAnsi" w:hAnsiTheme="minorHAnsi" w:cstheme="minorHAnsi"/>
          <w:b w:val="0"/>
          <w:i/>
          <w:sz w:val="22"/>
          <w:szCs w:val="22"/>
        </w:rPr>
        <w:t xml:space="preserve">Investigator reporting: Notifying </w:t>
      </w:r>
      <w:bookmarkEnd w:id="84"/>
      <w:bookmarkEnd w:id="85"/>
      <w:r w:rsidRPr="00760D5F">
        <w:rPr>
          <w:rFonts w:asciiTheme="minorHAnsi" w:hAnsiTheme="minorHAnsi" w:cstheme="minorHAnsi"/>
          <w:b w:val="0"/>
          <w:i/>
          <w:sz w:val="22"/>
          <w:szCs w:val="22"/>
        </w:rPr>
        <w:t>the sponsor</w:t>
      </w:r>
    </w:p>
    <w:p w14:paraId="377CCB8E"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Any study-related unanticipated problem posing risk of harm to participants or others, and any type of serious adverse event, must be reported to the study sponsor by telephone and email immediately the event is reported to the PI.  To report such events, a Serious Adverse Event form (Form SAE) must be completed by the investigator and faxed/scanned to the study sponsor immediately.  </w:t>
      </w:r>
      <w:r w:rsidRPr="00801528">
        <w:rPr>
          <w:rFonts w:asciiTheme="minorHAnsi" w:hAnsiTheme="minorHAnsi" w:cstheme="minorHAnsi"/>
        </w:rPr>
        <w:lastRenderedPageBreak/>
        <w:t xml:space="preserve">The investigator will keep a copy of this Serious Adverse Event form on file at the study site.  </w:t>
      </w:r>
    </w:p>
    <w:p w14:paraId="7F86D3BE" w14:textId="77777777" w:rsidR="00760D5F" w:rsidRDefault="00760D5F" w:rsidP="008B4002">
      <w:pPr>
        <w:pStyle w:val="CommentText"/>
        <w:spacing w:line="276" w:lineRule="auto"/>
        <w:ind w:left="-284" w:right="-456"/>
        <w:jc w:val="both"/>
        <w:rPr>
          <w:rFonts w:asciiTheme="minorHAnsi" w:hAnsiTheme="minorHAnsi" w:cstheme="minorHAnsi"/>
          <w:sz w:val="22"/>
          <w:szCs w:val="22"/>
        </w:rPr>
      </w:pPr>
    </w:p>
    <w:p w14:paraId="2C6F27DC" w14:textId="4B8319EF" w:rsidR="00F05438" w:rsidRPr="00801528" w:rsidRDefault="00F05438" w:rsidP="008B4002">
      <w:pPr>
        <w:pStyle w:val="CommentText"/>
        <w:spacing w:line="276" w:lineRule="auto"/>
        <w:ind w:left="-284" w:right="-456"/>
        <w:jc w:val="both"/>
        <w:rPr>
          <w:rFonts w:asciiTheme="minorHAnsi" w:hAnsiTheme="minorHAnsi" w:cstheme="minorHAnsi"/>
          <w:sz w:val="22"/>
          <w:szCs w:val="22"/>
        </w:rPr>
      </w:pPr>
      <w:r w:rsidRPr="00801528">
        <w:rPr>
          <w:rFonts w:asciiTheme="minorHAnsi" w:hAnsiTheme="minorHAnsi" w:cstheme="minorHAnsi"/>
          <w:sz w:val="22"/>
          <w:szCs w:val="22"/>
        </w:rPr>
        <w:t>Within the following 24 hours, the investigator must provide further information on the serious adverse event or the unanticipated problem in the form of a written narrative. This should include a copy of the completed Serious Adverse Event form, and any other diagnostic information that will assist the understanding of the event.  Significant new information on ongoing serious adverse events should be provided promptly to the study sponsor as relevant. We will combine the data so as to not miss any signals that may be emerging.</w:t>
      </w:r>
    </w:p>
    <w:p w14:paraId="543BD2A2" w14:textId="77777777" w:rsidR="00F05438" w:rsidRPr="00760D5F" w:rsidRDefault="00F05438" w:rsidP="008B4002">
      <w:pPr>
        <w:pStyle w:val="Heading3"/>
        <w:numPr>
          <w:ilvl w:val="2"/>
          <w:numId w:val="0"/>
        </w:numPr>
        <w:tabs>
          <w:tab w:val="num" w:pos="720"/>
        </w:tabs>
        <w:spacing w:line="276" w:lineRule="auto"/>
        <w:ind w:left="-284" w:right="-456"/>
        <w:jc w:val="both"/>
        <w:rPr>
          <w:rFonts w:asciiTheme="minorHAnsi" w:hAnsiTheme="minorHAnsi" w:cstheme="minorHAnsi"/>
          <w:b w:val="0"/>
          <w:i/>
          <w:sz w:val="22"/>
          <w:szCs w:val="22"/>
        </w:rPr>
      </w:pPr>
      <w:bookmarkStart w:id="86" w:name="_Toc340758078"/>
      <w:bookmarkStart w:id="87" w:name="_Toc340758368"/>
      <w:bookmarkStart w:id="88" w:name="_Toc340758905"/>
      <w:bookmarkStart w:id="89" w:name="_Toc340759341"/>
      <w:bookmarkStart w:id="90" w:name="_Toc340759481"/>
      <w:bookmarkStart w:id="91" w:name="_Toc340759621"/>
      <w:bookmarkStart w:id="92" w:name="_Toc298946887"/>
      <w:bookmarkStart w:id="93" w:name="_Toc402383541"/>
      <w:bookmarkEnd w:id="86"/>
      <w:bookmarkEnd w:id="87"/>
      <w:bookmarkEnd w:id="88"/>
      <w:bookmarkEnd w:id="89"/>
      <w:bookmarkEnd w:id="90"/>
      <w:bookmarkEnd w:id="91"/>
      <w:r w:rsidRPr="00760D5F">
        <w:rPr>
          <w:rFonts w:asciiTheme="minorHAnsi" w:hAnsiTheme="minorHAnsi" w:cstheme="minorHAnsi"/>
          <w:b w:val="0"/>
          <w:i/>
          <w:sz w:val="22"/>
          <w:szCs w:val="22"/>
        </w:rPr>
        <w:t>Investigator reporting: Notifying a Site HREC</w:t>
      </w:r>
      <w:bookmarkEnd w:id="92"/>
      <w:r w:rsidRPr="00760D5F">
        <w:rPr>
          <w:rFonts w:asciiTheme="minorHAnsi" w:hAnsiTheme="minorHAnsi" w:cstheme="minorHAnsi"/>
          <w:b w:val="0"/>
          <w:i/>
          <w:sz w:val="22"/>
          <w:szCs w:val="22"/>
        </w:rPr>
        <w:t>/HREB</w:t>
      </w:r>
      <w:bookmarkEnd w:id="93"/>
    </w:p>
    <w:p w14:paraId="160C61B4" w14:textId="576A1E59"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Investigators at research sites are responsible for safety reporting to their local HREC.  Investigators are responsible for complying with their local reporting requirements.  Copies of each report and documentation of HREC notification and receipt will be kept in the investigator’s study file. The study site must supply </w:t>
      </w:r>
      <w:r w:rsidR="008B14CC">
        <w:rPr>
          <w:rFonts w:asciiTheme="minorHAnsi" w:hAnsiTheme="minorHAnsi" w:cstheme="minorHAnsi"/>
        </w:rPr>
        <w:t>UQ</w:t>
      </w:r>
      <w:r w:rsidRPr="00801528">
        <w:rPr>
          <w:rFonts w:asciiTheme="minorHAnsi" w:hAnsiTheme="minorHAnsi" w:cstheme="minorHAnsi"/>
        </w:rPr>
        <w:t xml:space="preserve"> with copies of all HREC notifications and correspondence.</w:t>
      </w:r>
    </w:p>
    <w:p w14:paraId="2E665BF8" w14:textId="77777777" w:rsidR="00F05438" w:rsidRPr="00760D5F" w:rsidRDefault="00F05438" w:rsidP="008B4002">
      <w:pPr>
        <w:pStyle w:val="Heading3"/>
        <w:numPr>
          <w:ilvl w:val="2"/>
          <w:numId w:val="0"/>
        </w:numPr>
        <w:tabs>
          <w:tab w:val="num" w:pos="720"/>
        </w:tabs>
        <w:spacing w:line="276" w:lineRule="auto"/>
        <w:ind w:left="-284" w:right="-456"/>
        <w:jc w:val="both"/>
        <w:rPr>
          <w:rFonts w:asciiTheme="minorHAnsi" w:hAnsiTheme="minorHAnsi" w:cstheme="minorHAnsi"/>
          <w:b w:val="0"/>
          <w:i/>
          <w:sz w:val="22"/>
          <w:szCs w:val="22"/>
        </w:rPr>
      </w:pPr>
      <w:bookmarkStart w:id="94" w:name="_Toc298946888"/>
      <w:bookmarkStart w:id="95" w:name="_Toc402383542"/>
      <w:r w:rsidRPr="00760D5F">
        <w:rPr>
          <w:rFonts w:asciiTheme="minorHAnsi" w:hAnsiTheme="minorHAnsi" w:cstheme="minorHAnsi"/>
          <w:b w:val="0"/>
          <w:i/>
          <w:sz w:val="22"/>
          <w:szCs w:val="22"/>
        </w:rPr>
        <w:t>Sponsor reporting: Notifying participating investigators</w:t>
      </w:r>
      <w:bookmarkEnd w:id="94"/>
      <w:bookmarkEnd w:id="95"/>
    </w:p>
    <w:p w14:paraId="27E300CD"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It is the responsibility of the study sponsor to notify all participating investigators, in a written safety report, of any adverse event associated with the use of the drug that is both serious and unexpected.  Additionally, the study sponsor will identify in safety reports all previous reports concerning similar adverse events and analyze the significance of the current event in light of the previous reports.</w:t>
      </w:r>
    </w:p>
    <w:p w14:paraId="4AA28BCB" w14:textId="77777777" w:rsidR="00F05438" w:rsidRPr="00801528" w:rsidRDefault="00F05438" w:rsidP="008B4002">
      <w:pPr>
        <w:spacing w:line="276" w:lineRule="auto"/>
        <w:ind w:left="-284" w:right="-456"/>
        <w:rPr>
          <w:rFonts w:asciiTheme="minorHAnsi" w:hAnsiTheme="minorHAnsi" w:cstheme="minorHAnsi"/>
        </w:rPr>
      </w:pPr>
    </w:p>
    <w:p w14:paraId="06A95587" w14:textId="1C9F9484" w:rsidR="00F05438" w:rsidRPr="00801528" w:rsidRDefault="00760D5F" w:rsidP="008B4002">
      <w:pPr>
        <w:spacing w:line="276" w:lineRule="auto"/>
        <w:ind w:left="-284" w:right="-456"/>
        <w:jc w:val="both"/>
        <w:rPr>
          <w:rFonts w:asciiTheme="minorHAnsi" w:hAnsiTheme="minorHAnsi" w:cstheme="minorHAnsi"/>
          <w:b/>
        </w:rPr>
      </w:pPr>
      <w:r>
        <w:rPr>
          <w:rFonts w:asciiTheme="minorHAnsi" w:hAnsiTheme="minorHAnsi" w:cstheme="minorHAnsi"/>
          <w:b/>
        </w:rPr>
        <w:t>2.12.11</w:t>
      </w:r>
      <w:r w:rsidR="00F05438" w:rsidRPr="00801528">
        <w:rPr>
          <w:rFonts w:asciiTheme="minorHAnsi" w:hAnsiTheme="minorHAnsi" w:cstheme="minorHAnsi"/>
          <w:b/>
        </w:rPr>
        <w:t xml:space="preserve"> </w:t>
      </w:r>
      <w:r w:rsidR="00F05438" w:rsidRPr="00760D5F">
        <w:rPr>
          <w:rFonts w:asciiTheme="minorHAnsi" w:hAnsiTheme="minorHAnsi" w:cstheme="minorHAnsi"/>
          <w:b/>
          <w:i/>
        </w:rPr>
        <w:t>Premature Termination or Suspension</w:t>
      </w:r>
      <w:r w:rsidR="00F05438" w:rsidRPr="00801528">
        <w:rPr>
          <w:rFonts w:asciiTheme="minorHAnsi" w:hAnsiTheme="minorHAnsi" w:cstheme="minorHAnsi"/>
          <w:b/>
        </w:rPr>
        <w:t xml:space="preserve"> </w:t>
      </w:r>
    </w:p>
    <w:p w14:paraId="2942C0E9"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If the trial is terminated prematurely or suspended for any reason, the investigator will promptly inform the trial participants, assure appropriate therapy and follow-up for the participants, and, where required by the applicable regulatory requirement(s), will inform the regulatory authority(ies). </w:t>
      </w:r>
    </w:p>
    <w:p w14:paraId="00EF6C36" w14:textId="77777777" w:rsidR="00F05438" w:rsidRPr="00801528" w:rsidRDefault="00F05438" w:rsidP="008B4002">
      <w:pPr>
        <w:spacing w:line="276" w:lineRule="auto"/>
        <w:ind w:left="-284" w:right="-456"/>
        <w:jc w:val="both"/>
        <w:rPr>
          <w:rFonts w:asciiTheme="minorHAnsi" w:hAnsiTheme="minorHAnsi" w:cstheme="minorHAnsi"/>
        </w:rPr>
      </w:pPr>
      <w:r w:rsidRPr="00801528">
        <w:rPr>
          <w:rFonts w:asciiTheme="minorHAnsi" w:hAnsiTheme="minorHAnsi" w:cstheme="minorHAnsi"/>
        </w:rPr>
        <w:t xml:space="preserve">In addition, if the investigator terminates or suspends a trial, the investigator will inform the HREC, and will provide the HREC a detailed written explanation of the termination or suspension. </w:t>
      </w:r>
    </w:p>
    <w:p w14:paraId="7C17049E" w14:textId="77777777" w:rsidR="00F05438" w:rsidRPr="00F05438" w:rsidRDefault="00F05438" w:rsidP="008B4002">
      <w:pPr>
        <w:spacing w:line="276" w:lineRule="auto"/>
        <w:ind w:left="-284" w:right="-456"/>
        <w:jc w:val="both"/>
        <w:rPr>
          <w:rFonts w:asciiTheme="minorHAnsi" w:hAnsiTheme="minorHAnsi" w:cstheme="minorHAnsi"/>
        </w:rPr>
      </w:pPr>
    </w:p>
    <w:p w14:paraId="4DDA5455" w14:textId="07E4AC4A" w:rsidR="00F05438" w:rsidRPr="00F05438" w:rsidRDefault="00760D5F" w:rsidP="008B4002">
      <w:pPr>
        <w:spacing w:line="276" w:lineRule="auto"/>
        <w:ind w:left="-284" w:right="-456"/>
        <w:rPr>
          <w:rFonts w:asciiTheme="minorHAnsi" w:hAnsiTheme="minorHAnsi" w:cstheme="minorHAnsi"/>
          <w:b/>
        </w:rPr>
      </w:pPr>
      <w:r>
        <w:rPr>
          <w:rFonts w:asciiTheme="minorHAnsi" w:hAnsiTheme="minorHAnsi" w:cstheme="minorHAnsi"/>
          <w:b/>
        </w:rPr>
        <w:t>2.12.12</w:t>
      </w:r>
      <w:r w:rsidR="00F05438" w:rsidRPr="00F05438">
        <w:rPr>
          <w:rFonts w:asciiTheme="minorHAnsi" w:hAnsiTheme="minorHAnsi" w:cstheme="minorHAnsi"/>
          <w:b/>
        </w:rPr>
        <w:t xml:space="preserve"> </w:t>
      </w:r>
      <w:r w:rsidR="00F05438" w:rsidRPr="00760D5F">
        <w:rPr>
          <w:rFonts w:asciiTheme="minorHAnsi" w:hAnsiTheme="minorHAnsi" w:cstheme="minorHAnsi"/>
          <w:b/>
          <w:i/>
        </w:rPr>
        <w:t>Existing known adverse drug reactions of p</w:t>
      </w:r>
      <w:r w:rsidR="001E2DBB" w:rsidRPr="00760D5F">
        <w:rPr>
          <w:rFonts w:asciiTheme="minorHAnsi" w:hAnsiTheme="minorHAnsi" w:cstheme="minorHAnsi"/>
          <w:b/>
          <w:i/>
        </w:rPr>
        <w:t>aracetamol</w:t>
      </w:r>
    </w:p>
    <w:p w14:paraId="132CD018" w14:textId="77777777" w:rsidR="001E2DBB"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63312A91" w14:textId="734AAF1D"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Hepatic</w:t>
      </w:r>
    </w:p>
    <w:p w14:paraId="5B0BD2D5" w14:textId="082DE184" w:rsidR="001E2DBB" w:rsidRPr="006041D6" w:rsidRDefault="001E2DBB" w:rsidP="008B4002">
      <w:pPr>
        <w:pStyle w:val="Heading3"/>
        <w:shd w:val="clear" w:color="auto" w:fill="FFFFFF"/>
        <w:spacing w:before="0" w:after="0" w:line="276" w:lineRule="auto"/>
        <w:ind w:left="-284"/>
        <w:rPr>
          <w:rFonts w:asciiTheme="minorHAnsi" w:hAnsiTheme="minorHAnsi" w:cstheme="minorHAnsi"/>
          <w:b w:val="0"/>
          <w:sz w:val="22"/>
          <w:szCs w:val="22"/>
          <w:lang w:val="en"/>
        </w:rPr>
      </w:pPr>
      <w:r w:rsidRPr="006041D6">
        <w:rPr>
          <w:rFonts w:asciiTheme="minorHAnsi" w:hAnsiTheme="minorHAnsi" w:cstheme="minorHAnsi"/>
          <w:b w:val="0"/>
          <w:sz w:val="22"/>
          <w:szCs w:val="22"/>
          <w:lang w:val="en"/>
        </w:rPr>
        <w:t>Common (1% to 10%): Increased aspartate aminotransferase</w:t>
      </w:r>
      <w:r w:rsidRPr="006041D6">
        <w:rPr>
          <w:rFonts w:asciiTheme="minorHAnsi" w:hAnsiTheme="minorHAnsi" w:cstheme="minorHAnsi"/>
          <w:b w:val="0"/>
          <w:sz w:val="22"/>
          <w:szCs w:val="22"/>
          <w:lang w:val="en"/>
        </w:rPr>
        <w:br/>
        <w:t xml:space="preserve">Rare (less than 0.1%): Increased hepatic transaminases </w:t>
      </w:r>
      <w:r w:rsidRPr="006041D6">
        <w:rPr>
          <w:rFonts w:asciiTheme="minorHAnsi" w:hAnsiTheme="minorHAnsi" w:cstheme="minorHAnsi"/>
          <w:b w:val="0"/>
          <w:sz w:val="22"/>
          <w:szCs w:val="22"/>
          <w:lang w:val="en"/>
        </w:rPr>
        <w:br/>
        <w:t>Frequency not reported: Liver failure</w:t>
      </w:r>
    </w:p>
    <w:p w14:paraId="49756E3C"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6FA4219C" w14:textId="7009F7D4"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Gastrointestinal</w:t>
      </w:r>
    </w:p>
    <w:p w14:paraId="06AA594F" w14:textId="6D46C56A"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Very common (10% or more): Nausea (up to 34%), Vomiting (up to 15%)</w:t>
      </w:r>
      <w:r w:rsidRPr="006041D6">
        <w:rPr>
          <w:rFonts w:asciiTheme="minorHAnsi" w:hAnsiTheme="minorHAnsi" w:cstheme="minorHAnsi"/>
          <w:sz w:val="22"/>
          <w:szCs w:val="22"/>
          <w:lang w:val="en"/>
        </w:rPr>
        <w:br/>
        <w:t xml:space="preserve">Common (1% to 10%): Abdominal pain, diarrhea, constipation, dyspepsia, enlarged abdomen </w:t>
      </w:r>
      <w:r w:rsidRPr="006041D6">
        <w:rPr>
          <w:rFonts w:asciiTheme="minorHAnsi" w:hAnsiTheme="minorHAnsi" w:cstheme="minorHAnsi"/>
          <w:sz w:val="22"/>
          <w:szCs w:val="22"/>
          <w:lang w:val="en"/>
        </w:rPr>
        <w:br/>
        <w:t>Frequency not reported: Dry mouth</w:t>
      </w:r>
    </w:p>
    <w:p w14:paraId="75744C5F"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5030D416" w14:textId="64503E56"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Hypersensitivity</w:t>
      </w:r>
    </w:p>
    <w:p w14:paraId="7C452628" w14:textId="71F08A0B"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Postmarketing reports: Anaphylaxis, hypersensitivity reactions</w:t>
      </w:r>
    </w:p>
    <w:p w14:paraId="12950F4C"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03D5C864" w14:textId="07102CD8"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Hematologic</w:t>
      </w:r>
    </w:p>
    <w:p w14:paraId="3B75618C" w14:textId="532D8F95"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 xml:space="preserve">Common (1% to 10%): Anemia, postoperative hemorrhage </w:t>
      </w:r>
      <w:r w:rsidRPr="006041D6">
        <w:rPr>
          <w:rFonts w:asciiTheme="minorHAnsi" w:hAnsiTheme="minorHAnsi" w:cstheme="minorHAnsi"/>
          <w:sz w:val="22"/>
          <w:szCs w:val="22"/>
          <w:lang w:val="en"/>
        </w:rPr>
        <w:br/>
        <w:t>Very rare (less than 0.01%): Thrombocytopenia, leucopenia, neutropenia</w:t>
      </w:r>
    </w:p>
    <w:p w14:paraId="3F565440"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212BFAB3" w14:textId="661E9C12"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Dermatologic</w:t>
      </w:r>
    </w:p>
    <w:p w14:paraId="2F3D5967" w14:textId="61026FC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Rash, pruritus</w:t>
      </w:r>
      <w:r w:rsidRPr="006041D6">
        <w:rPr>
          <w:rFonts w:asciiTheme="minorHAnsi" w:hAnsiTheme="minorHAnsi" w:cstheme="minorHAnsi"/>
          <w:sz w:val="22"/>
          <w:szCs w:val="22"/>
          <w:lang w:val="en"/>
        </w:rPr>
        <w:br/>
        <w:t>Rare (less than 0.1%): Serious skin reactions such as acute generalized exanthematous pustulosis, Stevens-Johnson syndrome, and toxic epidermal necrolysis</w:t>
      </w:r>
      <w:r w:rsidRPr="006041D6">
        <w:rPr>
          <w:rFonts w:asciiTheme="minorHAnsi" w:hAnsiTheme="minorHAnsi" w:cstheme="minorHAnsi"/>
          <w:sz w:val="22"/>
          <w:szCs w:val="22"/>
          <w:lang w:val="en"/>
        </w:rPr>
        <w:br/>
        <w:t>Very rare (less than 0.01%): Pemphigoid reaction, pustular rash, Lyell syndrome</w:t>
      </w:r>
    </w:p>
    <w:p w14:paraId="62DECFDB"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5F9B9CFB" w14:textId="48E3B68B"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Respiratory</w:t>
      </w:r>
    </w:p>
    <w:p w14:paraId="6FE23DD8" w14:textId="08FDDBB4"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Dyspnea, abnormal breath sounds, pulmonary edema, hypoxia, pleural effusion, stridor, wheezing, coughing</w:t>
      </w:r>
    </w:p>
    <w:p w14:paraId="3B6D69C5"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556B808D" w14:textId="66A3F7FC"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Cardiovascular</w:t>
      </w:r>
    </w:p>
    <w:p w14:paraId="182F8F72" w14:textId="54FAF9AF"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Peripheral edema, hypertension, hypotension, tachycardia, chest pain</w:t>
      </w:r>
    </w:p>
    <w:p w14:paraId="5267379A"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739EC34E" w14:textId="1D5B4B5F"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Metabolic</w:t>
      </w:r>
    </w:p>
    <w:p w14:paraId="2CB77EB3" w14:textId="2223D049"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Hypokalemia, hyperglycemia</w:t>
      </w:r>
    </w:p>
    <w:p w14:paraId="7EFA727D"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16845A25" w14:textId="3BB08C12"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Nervous system</w:t>
      </w:r>
    </w:p>
    <w:p w14:paraId="6E82EAFF" w14:textId="7777777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Headache, dizziness</w:t>
      </w:r>
      <w:r w:rsidRPr="006041D6">
        <w:rPr>
          <w:rFonts w:asciiTheme="minorHAnsi" w:hAnsiTheme="minorHAnsi" w:cstheme="minorHAnsi"/>
          <w:sz w:val="22"/>
          <w:szCs w:val="22"/>
          <w:lang w:val="en"/>
        </w:rPr>
        <w:br/>
        <w:t>Frequency not reported: Dystonia</w:t>
      </w:r>
    </w:p>
    <w:p w14:paraId="237D1740"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2F7E2343" w14:textId="51256AC0"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Musculoskeletal</w:t>
      </w:r>
    </w:p>
    <w:p w14:paraId="151B871A" w14:textId="7777777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Muscle spasms, trismus</w:t>
      </w:r>
    </w:p>
    <w:p w14:paraId="4DB02D4C"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5C1AA80A" w14:textId="1525295A"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Psychiatric</w:t>
      </w:r>
    </w:p>
    <w:p w14:paraId="05AD7F4C" w14:textId="7777777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Insomnia, anxiety</w:t>
      </w:r>
    </w:p>
    <w:p w14:paraId="0F78131F"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6BF93D28" w14:textId="78E8A111"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Genitourinary</w:t>
      </w:r>
    </w:p>
    <w:p w14:paraId="53AC0A5C" w14:textId="7777777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Oliguria</w:t>
      </w:r>
    </w:p>
    <w:p w14:paraId="3835C521"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0A165BBE" w14:textId="0B1B7A76"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Local</w:t>
      </w:r>
    </w:p>
    <w:p w14:paraId="16CA4637" w14:textId="7777777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Infusion site pain, injection site reactions</w:t>
      </w:r>
    </w:p>
    <w:p w14:paraId="7FAB6D8E"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68F47CAD" w14:textId="6A4BF964"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Ocular</w:t>
      </w:r>
    </w:p>
    <w:p w14:paraId="065FEABE" w14:textId="7777777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Periorbital edema</w:t>
      </w:r>
    </w:p>
    <w:p w14:paraId="6D35D0A3" w14:textId="77777777"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p>
    <w:p w14:paraId="28BD3219" w14:textId="2707B19E" w:rsidR="001E2DBB" w:rsidRPr="006041D6" w:rsidRDefault="001E2DBB" w:rsidP="008B4002">
      <w:pPr>
        <w:pStyle w:val="Heading3"/>
        <w:shd w:val="clear" w:color="auto" w:fill="FFFFFF"/>
        <w:spacing w:before="0" w:after="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Other</w:t>
      </w:r>
    </w:p>
    <w:p w14:paraId="7D37AFF6" w14:textId="77777777" w:rsidR="001E2DBB" w:rsidRPr="006041D6" w:rsidRDefault="001E2DBB" w:rsidP="008B4002">
      <w:pPr>
        <w:pStyle w:val="NormalWeb"/>
        <w:shd w:val="clear" w:color="auto" w:fill="FFFFFF"/>
        <w:spacing w:before="0" w:beforeAutospacing="0" w:after="0" w:afterAutospacing="0" w:line="276" w:lineRule="auto"/>
        <w:ind w:left="-284"/>
        <w:rPr>
          <w:rFonts w:asciiTheme="minorHAnsi" w:hAnsiTheme="minorHAnsi" w:cstheme="minorHAnsi"/>
          <w:sz w:val="22"/>
          <w:szCs w:val="22"/>
          <w:lang w:val="en"/>
        </w:rPr>
      </w:pPr>
      <w:r w:rsidRPr="006041D6">
        <w:rPr>
          <w:rFonts w:asciiTheme="minorHAnsi" w:hAnsiTheme="minorHAnsi" w:cstheme="minorHAnsi"/>
          <w:sz w:val="22"/>
          <w:szCs w:val="22"/>
          <w:lang w:val="en"/>
        </w:rPr>
        <w:t>Common (1% to 10%): Pyrexia, fatigue</w:t>
      </w:r>
      <w:r w:rsidRPr="006041D6">
        <w:rPr>
          <w:rFonts w:asciiTheme="minorHAnsi" w:hAnsiTheme="minorHAnsi" w:cstheme="minorHAnsi"/>
          <w:sz w:val="22"/>
          <w:szCs w:val="22"/>
          <w:lang w:val="en"/>
        </w:rPr>
        <w:br/>
        <w:t>Rare (0.01% to 0.1%): Malaise</w:t>
      </w:r>
    </w:p>
    <w:p w14:paraId="731F88BA" w14:textId="77777777" w:rsidR="001E2DBB" w:rsidRPr="006041D6" w:rsidRDefault="001E2DBB" w:rsidP="008B4002">
      <w:pPr>
        <w:spacing w:before="0" w:line="276" w:lineRule="auto"/>
        <w:ind w:left="-284"/>
        <w:jc w:val="both"/>
        <w:rPr>
          <w:rFonts w:asciiTheme="minorHAnsi" w:hAnsiTheme="minorHAnsi" w:cstheme="minorHAnsi"/>
          <w:b/>
        </w:rPr>
      </w:pPr>
    </w:p>
    <w:p w14:paraId="76099068" w14:textId="7FD28177" w:rsidR="008441BF" w:rsidRPr="006041D6" w:rsidRDefault="00760D5F" w:rsidP="008B4002">
      <w:pPr>
        <w:spacing w:before="0" w:line="276" w:lineRule="auto"/>
        <w:ind w:left="-284"/>
        <w:jc w:val="both"/>
        <w:rPr>
          <w:rFonts w:asciiTheme="minorHAnsi" w:hAnsiTheme="minorHAnsi" w:cstheme="minorHAnsi"/>
          <w:b/>
          <w:i/>
        </w:rPr>
      </w:pPr>
      <w:r w:rsidRPr="006041D6">
        <w:rPr>
          <w:rFonts w:asciiTheme="minorHAnsi" w:hAnsiTheme="minorHAnsi" w:cstheme="minorHAnsi"/>
          <w:b/>
          <w:i/>
        </w:rPr>
        <w:t xml:space="preserve">2.12.13 </w:t>
      </w:r>
      <w:r w:rsidR="001E2DBB" w:rsidRPr="006041D6">
        <w:rPr>
          <w:rFonts w:asciiTheme="minorHAnsi" w:hAnsiTheme="minorHAnsi" w:cstheme="minorHAnsi"/>
          <w:b/>
          <w:i/>
        </w:rPr>
        <w:t xml:space="preserve">Existing known adverse drug reactions of </w:t>
      </w:r>
      <w:r w:rsidR="003A2405">
        <w:rPr>
          <w:rFonts w:asciiTheme="minorHAnsi" w:hAnsiTheme="minorHAnsi" w:cstheme="minorHAnsi"/>
          <w:b/>
          <w:i/>
        </w:rPr>
        <w:t xml:space="preserve">naproxen </w:t>
      </w:r>
    </w:p>
    <w:p w14:paraId="3E00C685" w14:textId="77777777" w:rsidR="00D16244" w:rsidRDefault="00D16244" w:rsidP="008B4002">
      <w:pPr>
        <w:spacing w:before="0" w:line="276" w:lineRule="auto"/>
        <w:ind w:left="0"/>
        <w:jc w:val="both"/>
        <w:rPr>
          <w:rFonts w:asciiTheme="minorHAnsi" w:hAnsiTheme="minorHAnsi" w:cstheme="minorHAnsi"/>
          <w:b/>
          <w:bCs/>
          <w:lang w:val="en" w:eastAsia="en-AU"/>
        </w:rPr>
      </w:pPr>
    </w:p>
    <w:p w14:paraId="4A3882AE" w14:textId="77777777" w:rsidR="008441BF" w:rsidRDefault="008441BF" w:rsidP="008B4002">
      <w:pPr>
        <w:spacing w:line="276" w:lineRule="auto"/>
        <w:ind w:left="-283" w:right="0"/>
        <w:rPr>
          <w:rFonts w:asciiTheme="minorHAnsi" w:hAnsiTheme="minorHAnsi" w:cstheme="minorHAnsi"/>
          <w:b/>
          <w:bCs/>
          <w:lang w:val="en" w:eastAsia="en-AU"/>
        </w:rPr>
      </w:pPr>
      <w:r>
        <w:rPr>
          <w:rFonts w:asciiTheme="minorHAnsi" w:hAnsiTheme="minorHAnsi" w:cstheme="minorHAnsi"/>
          <w:b/>
          <w:bCs/>
          <w:lang w:val="en" w:eastAsia="en-AU"/>
        </w:rPr>
        <w:t xml:space="preserve">Gastrointestinal </w:t>
      </w:r>
    </w:p>
    <w:p w14:paraId="74FA2F10" w14:textId="0A56295C" w:rsidR="008441BF" w:rsidRPr="005A1F9C" w:rsidRDefault="008441BF" w:rsidP="008B4002">
      <w:pPr>
        <w:spacing w:line="276" w:lineRule="auto"/>
        <w:ind w:left="-283" w:right="0"/>
        <w:rPr>
          <w:rFonts w:asciiTheme="minorHAnsi" w:hAnsiTheme="minorHAnsi" w:cstheme="minorHAnsi"/>
          <w:lang w:val="en" w:eastAsia="en-AU"/>
        </w:rPr>
      </w:pPr>
      <w:r>
        <w:rPr>
          <w:rFonts w:asciiTheme="minorHAnsi" w:hAnsiTheme="minorHAnsi" w:cstheme="minorHAnsi"/>
          <w:lang w:val="en" w:eastAsia="en-AU"/>
        </w:rPr>
        <w:t>C</w:t>
      </w:r>
      <w:r w:rsidRPr="005A1F9C">
        <w:rPr>
          <w:rFonts w:asciiTheme="minorHAnsi" w:hAnsiTheme="minorHAnsi" w:cstheme="minorHAnsi"/>
          <w:lang w:val="en" w:eastAsia="en-AU"/>
        </w:rPr>
        <w:t>ommon (3-9%): abdominal pain, constipation</w:t>
      </w:r>
      <w:r>
        <w:rPr>
          <w:rFonts w:asciiTheme="minorHAnsi" w:hAnsiTheme="minorHAnsi" w:cstheme="minorHAnsi"/>
          <w:lang w:val="en" w:eastAsia="en-AU"/>
        </w:rPr>
        <w:t xml:space="preserve">, nausea, heartburn </w:t>
      </w:r>
    </w:p>
    <w:p w14:paraId="3CEC818F" w14:textId="27FBDEA8" w:rsidR="008441BF" w:rsidRDefault="008441BF" w:rsidP="008B4002">
      <w:pPr>
        <w:spacing w:line="276" w:lineRule="auto"/>
        <w:ind w:left="-283" w:right="0"/>
        <w:rPr>
          <w:rFonts w:asciiTheme="minorHAnsi" w:hAnsiTheme="minorHAnsi" w:cstheme="minorHAnsi"/>
          <w:lang w:val="en" w:eastAsia="en-AU"/>
        </w:rPr>
      </w:pPr>
      <w:r>
        <w:rPr>
          <w:rFonts w:asciiTheme="minorHAnsi" w:hAnsiTheme="minorHAnsi" w:cstheme="minorHAnsi"/>
          <w:lang w:val="en" w:eastAsia="en-AU"/>
        </w:rPr>
        <w:t>Less c</w:t>
      </w:r>
      <w:r w:rsidRPr="005A1F9C">
        <w:rPr>
          <w:rFonts w:asciiTheme="minorHAnsi" w:hAnsiTheme="minorHAnsi" w:cstheme="minorHAnsi"/>
          <w:lang w:val="en" w:eastAsia="en-AU"/>
        </w:rPr>
        <w:t>ommon (1-4%): GI bleeding, GI perforation, GI ulcers</w:t>
      </w:r>
    </w:p>
    <w:p w14:paraId="58331175" w14:textId="77777777" w:rsidR="008441BF" w:rsidRDefault="008441BF" w:rsidP="008B4002">
      <w:pPr>
        <w:spacing w:line="276" w:lineRule="auto"/>
        <w:ind w:left="-283" w:right="0"/>
        <w:rPr>
          <w:rFonts w:asciiTheme="minorHAnsi" w:hAnsiTheme="minorHAnsi" w:cstheme="minorHAnsi"/>
          <w:lang w:val="en" w:eastAsia="en-AU"/>
        </w:rPr>
      </w:pPr>
      <w:r>
        <w:rPr>
          <w:rFonts w:asciiTheme="minorHAnsi" w:hAnsiTheme="minorHAnsi" w:cstheme="minorHAnsi"/>
          <w:lang w:val="en" w:eastAsia="en-AU"/>
        </w:rPr>
        <w:t>Less common (1-3%): diverticulitis, stomatitis, diarrhea, dyspepsia</w:t>
      </w:r>
    </w:p>
    <w:p w14:paraId="3A318C6C" w14:textId="0D41B224" w:rsidR="008441BF" w:rsidRDefault="008441BF" w:rsidP="008B4002">
      <w:pPr>
        <w:spacing w:line="276" w:lineRule="auto"/>
        <w:ind w:left="-283" w:right="0"/>
        <w:rPr>
          <w:rFonts w:asciiTheme="minorHAnsi" w:hAnsiTheme="minorHAnsi" w:cstheme="minorHAnsi"/>
          <w:lang w:val="en" w:eastAsia="en-AU"/>
        </w:rPr>
      </w:pPr>
      <w:r>
        <w:rPr>
          <w:rFonts w:asciiTheme="minorHAnsi" w:hAnsiTheme="minorHAnsi" w:cstheme="minorHAnsi"/>
          <w:lang w:val="en" w:eastAsia="en-AU"/>
        </w:rPr>
        <w:t>Rare (&lt;1%): glossitis, colitis, hematemesis, pancreatitis, aph</w:t>
      </w:r>
      <w:r w:rsidR="006431A5">
        <w:rPr>
          <w:rFonts w:asciiTheme="minorHAnsi" w:hAnsiTheme="minorHAnsi" w:cstheme="minorHAnsi"/>
          <w:lang w:val="en" w:eastAsia="en-AU"/>
        </w:rPr>
        <w:t xml:space="preserve">thous stomatitis, melena </w:t>
      </w:r>
    </w:p>
    <w:p w14:paraId="3456D7B9" w14:textId="2986503A" w:rsidR="008441BF" w:rsidRDefault="008441BF" w:rsidP="008B4002">
      <w:pPr>
        <w:pStyle w:val="NormalWeb"/>
        <w:shd w:val="clear" w:color="auto" w:fill="FFFFFF"/>
        <w:spacing w:before="0" w:beforeAutospacing="0" w:after="0" w:afterAutospacing="0" w:line="276" w:lineRule="auto"/>
        <w:ind w:left="-283"/>
        <w:jc w:val="both"/>
        <w:rPr>
          <w:rFonts w:asciiTheme="minorHAnsi" w:hAnsiTheme="minorHAnsi" w:cstheme="minorHAnsi"/>
          <w:sz w:val="22"/>
          <w:szCs w:val="22"/>
          <w:lang w:val="en"/>
        </w:rPr>
      </w:pPr>
      <w:r w:rsidRPr="006041D6">
        <w:rPr>
          <w:rFonts w:asciiTheme="minorHAnsi" w:hAnsiTheme="minorHAnsi" w:cstheme="minorHAnsi"/>
          <w:sz w:val="22"/>
          <w:szCs w:val="22"/>
          <w:lang w:val="en"/>
        </w:rPr>
        <w:t>NSAIDs including this drug, can cause serious gastrointestinal (GI) events which can occur at any time, with or without warning. For patients who develop a serious upper GI event, only about 20% were symptomatic. Upper GI ulcers, gross bleeding, or perforation occurred in approximately 1% of patients treated with NSAIDs for 3 to 6 months and 2% to 4% of patients treated for 1 year. Patients with a prior history of peptic ulcer disease and/or GI bleeding had a greater than 10-fold increased risk for developing a GI bleed than patients with neither of these risk factors.</w:t>
      </w:r>
    </w:p>
    <w:p w14:paraId="2725AD07" w14:textId="6B6B9F3C" w:rsidR="008441BF" w:rsidRDefault="008441BF" w:rsidP="008B4002">
      <w:pPr>
        <w:pStyle w:val="NormalWeb"/>
        <w:shd w:val="clear" w:color="auto" w:fill="FFFFFF"/>
        <w:spacing w:before="0" w:beforeAutospacing="0" w:after="0" w:afterAutospacing="0" w:line="276" w:lineRule="auto"/>
        <w:ind w:left="-283"/>
        <w:jc w:val="both"/>
        <w:rPr>
          <w:rFonts w:asciiTheme="minorHAnsi" w:hAnsiTheme="minorHAnsi" w:cstheme="minorHAnsi"/>
          <w:sz w:val="22"/>
          <w:szCs w:val="22"/>
          <w:lang w:val="en"/>
        </w:rPr>
      </w:pPr>
    </w:p>
    <w:p w14:paraId="1AC8BBC2" w14:textId="77777777" w:rsidR="008441BF" w:rsidRPr="006041D6" w:rsidRDefault="008441BF" w:rsidP="008B4002">
      <w:pPr>
        <w:pStyle w:val="NormalWeb"/>
        <w:shd w:val="clear" w:color="auto" w:fill="FFFFFF"/>
        <w:spacing w:before="0" w:beforeAutospacing="0" w:after="0" w:afterAutospacing="0" w:line="276" w:lineRule="auto"/>
        <w:ind w:left="-283"/>
        <w:jc w:val="both"/>
        <w:rPr>
          <w:rFonts w:asciiTheme="minorHAnsi" w:hAnsiTheme="minorHAnsi" w:cstheme="minorHAnsi"/>
          <w:sz w:val="22"/>
          <w:szCs w:val="22"/>
          <w:lang w:val="en"/>
        </w:rPr>
      </w:pPr>
    </w:p>
    <w:p w14:paraId="502D0BDC" w14:textId="0873D45C" w:rsidR="008441BF" w:rsidRDefault="008441BF"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Hepatic</w:t>
      </w:r>
      <w:r>
        <w:rPr>
          <w:rFonts w:asciiTheme="minorHAnsi" w:hAnsiTheme="minorHAnsi" w:cstheme="minorHAnsi"/>
          <w:lang w:val="en" w:eastAsia="en-AU"/>
        </w:rPr>
        <w:t xml:space="preserve"> </w:t>
      </w:r>
    </w:p>
    <w:p w14:paraId="5EA6762E" w14:textId="61CF85A0" w:rsidR="008441BF" w:rsidRDefault="008441BF"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Very common (1-10%): increased liver enzymes</w:t>
      </w:r>
    </w:p>
    <w:p w14:paraId="71463525" w14:textId="32D88357" w:rsidR="008441BF" w:rsidRDefault="008441BF"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Rare (&lt;1%): hepatitis, hepatic failure, hepatotoxicity, jaundice </w:t>
      </w:r>
    </w:p>
    <w:p w14:paraId="37338011" w14:textId="4DC4CF63" w:rsidR="008441BF" w:rsidRDefault="008441BF" w:rsidP="008B4002">
      <w:pPr>
        <w:spacing w:line="276" w:lineRule="auto"/>
        <w:ind w:left="-283" w:right="0"/>
        <w:rPr>
          <w:rFonts w:asciiTheme="minorHAnsi" w:hAnsiTheme="minorHAnsi" w:cstheme="minorHAnsi"/>
          <w:lang w:val="en"/>
        </w:rPr>
      </w:pPr>
    </w:p>
    <w:p w14:paraId="1254E02F" w14:textId="179448F6" w:rsidR="008441BF" w:rsidRDefault="008441BF"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Renal</w:t>
      </w:r>
    </w:p>
    <w:p w14:paraId="2EBFB5FF" w14:textId="6603AEC2" w:rsidR="008441BF" w:rsidRDefault="008441BF"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Common (1-10%): Renal function abnormality </w:t>
      </w:r>
    </w:p>
    <w:p w14:paraId="36542850" w14:textId="43936929" w:rsidR="008441BF"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Rare (&lt;1%): interstitial nephritis, oliguria, polyuria, dysuria, renal failure, renal papillary necrosis, proteinuria</w:t>
      </w:r>
    </w:p>
    <w:p w14:paraId="205E6593" w14:textId="606B88F3" w:rsidR="006431A5" w:rsidRDefault="006431A5" w:rsidP="008B4002">
      <w:pPr>
        <w:spacing w:line="276" w:lineRule="auto"/>
        <w:ind w:left="-283" w:right="0"/>
        <w:rPr>
          <w:rFonts w:asciiTheme="minorHAnsi" w:hAnsiTheme="minorHAnsi" w:cstheme="minorHAnsi"/>
          <w:lang w:val="en"/>
        </w:rPr>
      </w:pPr>
    </w:p>
    <w:p w14:paraId="1871B63C" w14:textId="5FE604EC"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Dermatological</w:t>
      </w:r>
      <w:r>
        <w:rPr>
          <w:rFonts w:asciiTheme="minorHAnsi" w:hAnsiTheme="minorHAnsi" w:cstheme="minorHAnsi"/>
          <w:lang w:val="en" w:eastAsia="en-AU"/>
        </w:rPr>
        <w:t xml:space="preserve"> </w:t>
      </w:r>
    </w:p>
    <w:p w14:paraId="55B1BD9B" w14:textId="1A043CE1"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Common (3-9%): pruritus, skin rash, ecchymosis</w:t>
      </w:r>
    </w:p>
    <w:p w14:paraId="2FA0357E" w14:textId="1FC1B144"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Less common (&lt;3%): diaphoresis </w:t>
      </w:r>
    </w:p>
    <w:p w14:paraId="64BA3599" w14:textId="51AFC253"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Rare (&lt;1%): exfoliative dermatitis </w:t>
      </w:r>
    </w:p>
    <w:p w14:paraId="27E34322" w14:textId="77777777" w:rsidR="006431A5" w:rsidRDefault="006431A5" w:rsidP="008B4002">
      <w:pPr>
        <w:spacing w:line="276" w:lineRule="auto"/>
        <w:ind w:left="-283" w:right="0"/>
        <w:rPr>
          <w:rFonts w:asciiTheme="minorHAnsi" w:hAnsiTheme="minorHAnsi" w:cstheme="minorHAnsi"/>
          <w:lang w:val="en"/>
        </w:rPr>
      </w:pPr>
    </w:p>
    <w:p w14:paraId="5978073B" w14:textId="3F4F2494"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Hematological</w:t>
      </w:r>
      <w:r>
        <w:rPr>
          <w:rFonts w:asciiTheme="minorHAnsi" w:hAnsiTheme="minorHAnsi" w:cstheme="minorHAnsi"/>
          <w:lang w:val="en" w:eastAsia="en-AU"/>
        </w:rPr>
        <w:t xml:space="preserve"> </w:t>
      </w:r>
    </w:p>
    <w:p w14:paraId="19506D67" w14:textId="23569EB4"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lastRenderedPageBreak/>
        <w:t xml:space="preserve">Common (3-9%): hemolysis </w:t>
      </w:r>
    </w:p>
    <w:p w14:paraId="4D132AC5" w14:textId="5EE4E7A5"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Less common (&lt;3%): purpura, anemia, prolonged bleeding time </w:t>
      </w:r>
    </w:p>
    <w:p w14:paraId="0E97909E" w14:textId="6906400C" w:rsidR="00A315B5" w:rsidRDefault="00A315B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Rare (&lt;1%): thrombocytopenia, leukopenia</w:t>
      </w:r>
    </w:p>
    <w:p w14:paraId="538ACA56" w14:textId="77777777" w:rsidR="006431A5" w:rsidRDefault="006431A5" w:rsidP="008B4002">
      <w:pPr>
        <w:spacing w:line="276" w:lineRule="auto"/>
        <w:ind w:left="-283" w:right="0"/>
        <w:rPr>
          <w:rFonts w:asciiTheme="minorHAnsi" w:hAnsiTheme="minorHAnsi" w:cstheme="minorHAnsi"/>
          <w:lang w:val="en"/>
        </w:rPr>
      </w:pPr>
    </w:p>
    <w:p w14:paraId="3975FF4C" w14:textId="65B6DC2A"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Hypersensitivity</w:t>
      </w:r>
      <w:r>
        <w:rPr>
          <w:rFonts w:asciiTheme="minorHAnsi" w:hAnsiTheme="minorHAnsi" w:cstheme="minorHAnsi"/>
          <w:lang w:val="en" w:eastAsia="en-AU"/>
        </w:rPr>
        <w:t xml:space="preserve"> </w:t>
      </w:r>
    </w:p>
    <w:p w14:paraId="332917B1" w14:textId="61D2A935" w:rsidR="006431A5" w:rsidRDefault="00A315B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Rare (&lt;1%): angioedema, anaphylaxis, Stevens-Johnson syndrome, epidermal necrolysis</w:t>
      </w:r>
      <w:r w:rsidR="00E0180F">
        <w:rPr>
          <w:rFonts w:asciiTheme="minorHAnsi" w:hAnsiTheme="minorHAnsi" w:cstheme="minorHAnsi"/>
          <w:lang w:val="en" w:eastAsia="en-AU"/>
        </w:rPr>
        <w:t xml:space="preserve">, urticaria </w:t>
      </w:r>
      <w:r>
        <w:rPr>
          <w:rFonts w:asciiTheme="minorHAnsi" w:hAnsiTheme="minorHAnsi" w:cstheme="minorHAnsi"/>
          <w:lang w:val="en" w:eastAsia="en-AU"/>
        </w:rPr>
        <w:t xml:space="preserve"> </w:t>
      </w:r>
    </w:p>
    <w:p w14:paraId="00AF7AB9" w14:textId="77777777" w:rsidR="00A315B5" w:rsidRDefault="00A315B5" w:rsidP="008B4002">
      <w:pPr>
        <w:spacing w:line="276" w:lineRule="auto"/>
        <w:ind w:left="-283" w:right="0"/>
        <w:rPr>
          <w:rFonts w:asciiTheme="minorHAnsi" w:hAnsiTheme="minorHAnsi" w:cstheme="minorHAnsi"/>
          <w:lang w:val="en"/>
        </w:rPr>
      </w:pPr>
    </w:p>
    <w:p w14:paraId="798DD4E1" w14:textId="2838A12F"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Metabolic</w:t>
      </w:r>
      <w:r>
        <w:rPr>
          <w:rFonts w:asciiTheme="minorHAnsi" w:hAnsiTheme="minorHAnsi" w:cstheme="minorHAnsi"/>
          <w:lang w:val="en" w:eastAsia="en-AU"/>
        </w:rPr>
        <w:t xml:space="preserve"> </w:t>
      </w:r>
    </w:p>
    <w:p w14:paraId="1F8C455E" w14:textId="31884873"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Common (3-9%): fluid retention </w:t>
      </w:r>
    </w:p>
    <w:p w14:paraId="54502112" w14:textId="0AD4EEAB"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Less common (&lt;3%): increased thirst </w:t>
      </w:r>
    </w:p>
    <w:p w14:paraId="25D4DA9C" w14:textId="06308DDA" w:rsidR="00A315B5" w:rsidRDefault="00A315B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Rare (&lt;1%): hypoglycemia, hyperglycemia </w:t>
      </w:r>
    </w:p>
    <w:p w14:paraId="3D1D4657" w14:textId="77777777" w:rsidR="006431A5" w:rsidRDefault="006431A5" w:rsidP="008B4002">
      <w:pPr>
        <w:spacing w:line="276" w:lineRule="auto"/>
        <w:ind w:left="-283" w:right="0"/>
        <w:rPr>
          <w:rFonts w:asciiTheme="minorHAnsi" w:hAnsiTheme="minorHAnsi" w:cstheme="minorHAnsi"/>
          <w:lang w:val="en"/>
        </w:rPr>
      </w:pPr>
    </w:p>
    <w:p w14:paraId="40219742" w14:textId="093624DC"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Nervous</w:t>
      </w:r>
      <w:r>
        <w:rPr>
          <w:rFonts w:asciiTheme="minorHAnsi" w:hAnsiTheme="minorHAnsi" w:cstheme="minorHAnsi"/>
          <w:lang w:val="en" w:eastAsia="en-AU"/>
        </w:rPr>
        <w:t xml:space="preserve"> </w:t>
      </w:r>
      <w:r w:rsidRPr="00440A59">
        <w:rPr>
          <w:rFonts w:asciiTheme="minorHAnsi" w:hAnsiTheme="minorHAnsi" w:cstheme="minorHAnsi"/>
          <w:b/>
          <w:lang w:val="en" w:eastAsia="en-AU"/>
        </w:rPr>
        <w:t>System</w:t>
      </w:r>
      <w:r>
        <w:rPr>
          <w:rFonts w:asciiTheme="minorHAnsi" w:hAnsiTheme="minorHAnsi" w:cstheme="minorHAnsi"/>
          <w:lang w:val="en" w:eastAsia="en-AU"/>
        </w:rPr>
        <w:t xml:space="preserve"> </w:t>
      </w:r>
    </w:p>
    <w:p w14:paraId="7D30D307" w14:textId="42E53D8F"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Common (3-9%): dizziness, drowsiness, headache </w:t>
      </w:r>
    </w:p>
    <w:p w14:paraId="6F776EC4" w14:textId="41A5DDED"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Less common (&lt;3%): vertigo </w:t>
      </w:r>
    </w:p>
    <w:p w14:paraId="133FA7C4" w14:textId="383C9DB0"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Rare (&lt;1%): paresthesia</w:t>
      </w:r>
      <w:r w:rsidR="00A315B5">
        <w:rPr>
          <w:rFonts w:asciiTheme="minorHAnsi" w:hAnsiTheme="minorHAnsi" w:cstheme="minorHAnsi"/>
          <w:lang w:val="en" w:eastAsia="en-AU"/>
        </w:rPr>
        <w:t>, seizure, syncope, coma, confusion, aseptic meningitis</w:t>
      </w:r>
    </w:p>
    <w:p w14:paraId="1EAD6AE8" w14:textId="77777777" w:rsidR="006431A5" w:rsidRDefault="006431A5" w:rsidP="008B4002">
      <w:pPr>
        <w:spacing w:line="276" w:lineRule="auto"/>
        <w:ind w:left="-283" w:right="0"/>
        <w:rPr>
          <w:rFonts w:asciiTheme="minorHAnsi" w:hAnsiTheme="minorHAnsi" w:cstheme="minorHAnsi"/>
          <w:lang w:val="en"/>
        </w:rPr>
      </w:pPr>
    </w:p>
    <w:p w14:paraId="79000830" w14:textId="272056C4"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Respiratory</w:t>
      </w:r>
      <w:r>
        <w:rPr>
          <w:rFonts w:asciiTheme="minorHAnsi" w:hAnsiTheme="minorHAnsi" w:cstheme="minorHAnsi"/>
          <w:lang w:val="en" w:eastAsia="en-AU"/>
        </w:rPr>
        <w:t xml:space="preserve"> </w:t>
      </w:r>
    </w:p>
    <w:p w14:paraId="242A719C" w14:textId="0E0CD6C0"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Common (3-9%): dyspnea, pneumonia </w:t>
      </w:r>
    </w:p>
    <w:p w14:paraId="3C902139" w14:textId="0245328A"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Rare (&lt;1%): asthma</w:t>
      </w:r>
      <w:r w:rsidR="00A315B5">
        <w:rPr>
          <w:rFonts w:asciiTheme="minorHAnsi" w:hAnsiTheme="minorHAnsi" w:cstheme="minorHAnsi"/>
          <w:lang w:val="en" w:eastAsia="en-AU"/>
        </w:rPr>
        <w:t xml:space="preserve">, respiratory depression </w:t>
      </w:r>
    </w:p>
    <w:p w14:paraId="785C4FA2" w14:textId="77777777" w:rsidR="006431A5" w:rsidRDefault="006431A5" w:rsidP="008B4002">
      <w:pPr>
        <w:spacing w:line="276" w:lineRule="auto"/>
        <w:ind w:left="-283" w:right="0"/>
        <w:rPr>
          <w:rFonts w:asciiTheme="minorHAnsi" w:hAnsiTheme="minorHAnsi" w:cstheme="minorHAnsi"/>
          <w:lang w:val="en"/>
        </w:rPr>
      </w:pPr>
    </w:p>
    <w:p w14:paraId="708710B3" w14:textId="7DEB079E"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Cardiovascular</w:t>
      </w:r>
      <w:r>
        <w:rPr>
          <w:rFonts w:asciiTheme="minorHAnsi" w:hAnsiTheme="minorHAnsi" w:cstheme="minorHAnsi"/>
          <w:lang w:val="en" w:eastAsia="en-AU"/>
        </w:rPr>
        <w:t xml:space="preserve"> </w:t>
      </w:r>
    </w:p>
    <w:p w14:paraId="665A7816" w14:textId="28AC3D0E"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Common (3-9%): edema </w:t>
      </w:r>
    </w:p>
    <w:p w14:paraId="72AF10C2" w14:textId="4223FD55"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Less common (&lt;3%): palpitations </w:t>
      </w:r>
    </w:p>
    <w:p w14:paraId="79BA8C61" w14:textId="0F285AB7"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Rare (&lt;1%): myocardial infarction, </w:t>
      </w:r>
      <w:r w:rsidR="00A315B5">
        <w:rPr>
          <w:rFonts w:asciiTheme="minorHAnsi" w:hAnsiTheme="minorHAnsi" w:cstheme="minorHAnsi"/>
          <w:lang w:val="en" w:eastAsia="en-AU"/>
        </w:rPr>
        <w:t xml:space="preserve">hypertension, vasculitis, tachycardia  </w:t>
      </w:r>
    </w:p>
    <w:p w14:paraId="0C7C8331" w14:textId="714E53E6" w:rsidR="006431A5" w:rsidRDefault="006431A5" w:rsidP="008B4002">
      <w:pPr>
        <w:spacing w:line="276" w:lineRule="auto"/>
        <w:ind w:left="-283" w:right="0"/>
        <w:rPr>
          <w:rFonts w:asciiTheme="minorHAnsi" w:hAnsiTheme="minorHAnsi" w:cstheme="minorHAnsi"/>
          <w:lang w:val="en"/>
        </w:rPr>
      </w:pPr>
    </w:p>
    <w:p w14:paraId="64F58CC6" w14:textId="4BA1074E" w:rsidR="00494EB0" w:rsidRDefault="00494EB0" w:rsidP="008B4002">
      <w:pPr>
        <w:spacing w:line="276" w:lineRule="auto"/>
        <w:ind w:left="-283" w:right="0"/>
        <w:rPr>
          <w:rFonts w:asciiTheme="minorHAnsi" w:hAnsiTheme="minorHAnsi" w:cstheme="minorHAnsi"/>
          <w:lang w:val="en"/>
        </w:rPr>
      </w:pPr>
      <w:r w:rsidRPr="006041D6">
        <w:rPr>
          <w:rFonts w:asciiTheme="minorHAnsi" w:hAnsiTheme="minorHAnsi" w:cstheme="minorHAnsi"/>
          <w:lang w:val="en"/>
        </w:rPr>
        <w:t>Clinical trials of several cyclooxygenase (COX)-2 selective and nonselective NSAIDs of up to 3 years duration have shown an increased risk of serious cardiovascular thrombotic events, myocardial infarction, and stroke, which can be fatal. All NSAIDs appear to have a similar risk. There is no consistent evidence that concurrent use of aspirin mitigates this increased risk and may be associated with an increased risk of serious gastrointestinal events.</w:t>
      </w:r>
    </w:p>
    <w:p w14:paraId="7BA21E9D" w14:textId="77777777" w:rsidR="00494EB0" w:rsidRDefault="00494EB0" w:rsidP="008B4002">
      <w:pPr>
        <w:spacing w:line="276" w:lineRule="auto"/>
        <w:ind w:left="-283" w:right="0"/>
        <w:rPr>
          <w:rFonts w:asciiTheme="minorHAnsi" w:hAnsiTheme="minorHAnsi" w:cstheme="minorHAnsi"/>
          <w:lang w:val="en"/>
        </w:rPr>
      </w:pPr>
    </w:p>
    <w:p w14:paraId="19580C98" w14:textId="12E9EDF1" w:rsidR="006431A5" w:rsidRDefault="006431A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Ophthalmic</w:t>
      </w:r>
    </w:p>
    <w:p w14:paraId="1892AD30" w14:textId="19C693E3" w:rsidR="006431A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Less common (&lt;3%): visual disturbance </w:t>
      </w:r>
    </w:p>
    <w:p w14:paraId="26F1E1C0" w14:textId="0FBEA0BE" w:rsidR="00A315B5" w:rsidRDefault="006431A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Rare (&lt;1%): conjun</w:t>
      </w:r>
      <w:r w:rsidR="00A315B5">
        <w:rPr>
          <w:rFonts w:asciiTheme="minorHAnsi" w:hAnsiTheme="minorHAnsi" w:cstheme="minorHAnsi"/>
          <w:lang w:val="en" w:eastAsia="en-AU"/>
        </w:rPr>
        <w:t xml:space="preserve">ctivitis, blurred vision </w:t>
      </w:r>
    </w:p>
    <w:p w14:paraId="1F294383" w14:textId="0D0FABB2" w:rsidR="00A315B5" w:rsidRDefault="00A315B5" w:rsidP="008B4002">
      <w:pPr>
        <w:spacing w:line="276" w:lineRule="auto"/>
        <w:ind w:left="-283" w:right="0"/>
        <w:rPr>
          <w:rFonts w:asciiTheme="minorHAnsi" w:hAnsiTheme="minorHAnsi" w:cstheme="minorHAnsi"/>
          <w:lang w:val="en"/>
        </w:rPr>
      </w:pPr>
    </w:p>
    <w:p w14:paraId="2D3A7A7F" w14:textId="2B410E39" w:rsidR="00A315B5" w:rsidRDefault="00A315B5" w:rsidP="008B4002">
      <w:pPr>
        <w:spacing w:line="276" w:lineRule="auto"/>
        <w:ind w:left="-283" w:right="0"/>
        <w:rPr>
          <w:rFonts w:asciiTheme="minorHAnsi" w:hAnsiTheme="minorHAnsi" w:cstheme="minorHAnsi"/>
          <w:lang w:val="en"/>
        </w:rPr>
      </w:pPr>
      <w:r w:rsidRPr="00440A59">
        <w:rPr>
          <w:rFonts w:asciiTheme="minorHAnsi" w:hAnsiTheme="minorHAnsi" w:cstheme="minorHAnsi"/>
          <w:b/>
          <w:lang w:val="en" w:eastAsia="en-AU"/>
        </w:rPr>
        <w:t>Otic</w:t>
      </w:r>
    </w:p>
    <w:p w14:paraId="4C8A2761" w14:textId="4E2872A4" w:rsidR="006431A5" w:rsidRDefault="00A315B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lastRenderedPageBreak/>
        <w:t xml:space="preserve">Common (3-9%): tinnitus </w:t>
      </w:r>
    </w:p>
    <w:p w14:paraId="00C2DDB8" w14:textId="5E90174E" w:rsidR="00A315B5" w:rsidRDefault="00A315B5" w:rsidP="008B4002">
      <w:pPr>
        <w:spacing w:line="276" w:lineRule="auto"/>
        <w:ind w:left="-283" w:right="0"/>
        <w:rPr>
          <w:rFonts w:asciiTheme="minorHAnsi" w:hAnsiTheme="minorHAnsi" w:cstheme="minorHAnsi"/>
          <w:lang w:val="en"/>
        </w:rPr>
      </w:pPr>
      <w:r>
        <w:rPr>
          <w:rFonts w:asciiTheme="minorHAnsi" w:hAnsiTheme="minorHAnsi" w:cstheme="minorHAnsi"/>
          <w:lang w:val="en" w:eastAsia="en-AU"/>
        </w:rPr>
        <w:t xml:space="preserve">Less common (&lt;3%): auditory disturbance </w:t>
      </w:r>
    </w:p>
    <w:p w14:paraId="58DAF116" w14:textId="77777777" w:rsidR="00A315B5" w:rsidRDefault="00A315B5" w:rsidP="008B4002">
      <w:pPr>
        <w:spacing w:line="276" w:lineRule="auto"/>
        <w:ind w:left="-283" w:right="0"/>
        <w:rPr>
          <w:rFonts w:asciiTheme="minorHAnsi" w:hAnsiTheme="minorHAnsi" w:cstheme="minorHAnsi"/>
          <w:lang w:val="en"/>
        </w:rPr>
      </w:pPr>
    </w:p>
    <w:p w14:paraId="090259B2" w14:textId="6B1586A8" w:rsidR="006431A5" w:rsidRDefault="006431A5" w:rsidP="008B4002">
      <w:pPr>
        <w:spacing w:line="276" w:lineRule="auto"/>
        <w:ind w:left="-284" w:right="0"/>
        <w:rPr>
          <w:rFonts w:asciiTheme="minorHAnsi" w:hAnsiTheme="minorHAnsi" w:cstheme="minorHAnsi"/>
          <w:lang w:val="en"/>
        </w:rPr>
      </w:pPr>
      <w:r w:rsidRPr="00440A59">
        <w:rPr>
          <w:rFonts w:asciiTheme="minorHAnsi" w:hAnsiTheme="minorHAnsi" w:cstheme="minorHAnsi"/>
          <w:b/>
          <w:lang w:val="en" w:eastAsia="en-AU"/>
        </w:rPr>
        <w:t>Psychiatric</w:t>
      </w:r>
      <w:r>
        <w:rPr>
          <w:rFonts w:asciiTheme="minorHAnsi" w:hAnsiTheme="minorHAnsi" w:cstheme="minorHAnsi"/>
          <w:lang w:val="en" w:eastAsia="en-AU"/>
        </w:rPr>
        <w:t xml:space="preserve"> </w:t>
      </w:r>
    </w:p>
    <w:p w14:paraId="33DBD3BE" w14:textId="0797A015" w:rsidR="006431A5" w:rsidRPr="001D73A1" w:rsidRDefault="006431A5" w:rsidP="008B4002">
      <w:pPr>
        <w:spacing w:line="276" w:lineRule="auto"/>
        <w:ind w:left="-284" w:right="0"/>
        <w:rPr>
          <w:rFonts w:asciiTheme="minorHAnsi" w:hAnsiTheme="minorHAnsi" w:cstheme="minorHAnsi"/>
          <w:lang w:val="en"/>
        </w:rPr>
      </w:pPr>
      <w:r>
        <w:rPr>
          <w:rFonts w:asciiTheme="minorHAnsi" w:hAnsiTheme="minorHAnsi" w:cstheme="minorHAnsi"/>
          <w:lang w:val="en" w:eastAsia="en-AU"/>
        </w:rPr>
        <w:t>Rare (&lt;1%): abnormal dreams,</w:t>
      </w:r>
      <w:r w:rsidR="00A315B5">
        <w:rPr>
          <w:rFonts w:asciiTheme="minorHAnsi" w:hAnsiTheme="minorHAnsi" w:cstheme="minorHAnsi"/>
          <w:lang w:val="en" w:eastAsia="en-AU"/>
        </w:rPr>
        <w:t xml:space="preserve"> hallucination, depression </w:t>
      </w:r>
    </w:p>
    <w:p w14:paraId="28FB12FD" w14:textId="77777777" w:rsidR="001E2DBB" w:rsidRPr="001E2DBB" w:rsidRDefault="001E2DBB" w:rsidP="008B4002">
      <w:pPr>
        <w:spacing w:line="276" w:lineRule="auto"/>
        <w:ind w:left="-284" w:right="0"/>
        <w:rPr>
          <w:rFonts w:asciiTheme="minorHAnsi" w:hAnsiTheme="minorHAnsi" w:cstheme="minorHAnsi"/>
          <w:b/>
        </w:rPr>
      </w:pPr>
    </w:p>
    <w:p w14:paraId="13031AA8" w14:textId="0E72FAED" w:rsidR="005936A2" w:rsidRPr="00760D5F" w:rsidRDefault="008B4002" w:rsidP="008B4002">
      <w:pPr>
        <w:pStyle w:val="ListParagraph"/>
        <w:numPr>
          <w:ilvl w:val="1"/>
          <w:numId w:val="17"/>
        </w:numPr>
        <w:tabs>
          <w:tab w:val="left" w:pos="426"/>
        </w:tabs>
        <w:spacing w:line="276" w:lineRule="auto"/>
        <w:ind w:left="-284" w:right="-456" w:firstLine="0"/>
        <w:jc w:val="both"/>
        <w:rPr>
          <w:rFonts w:asciiTheme="minorHAnsi" w:hAnsiTheme="minorHAnsi"/>
          <w:b/>
          <w:i/>
        </w:rPr>
      </w:pPr>
      <w:r>
        <w:rPr>
          <w:rFonts w:asciiTheme="minorHAnsi" w:hAnsiTheme="minorHAnsi"/>
          <w:b/>
          <w:i/>
        </w:rPr>
        <w:t xml:space="preserve"> </w:t>
      </w:r>
      <w:r w:rsidR="003D425D" w:rsidRPr="00760D5F">
        <w:rPr>
          <w:rFonts w:asciiTheme="minorHAnsi" w:hAnsiTheme="minorHAnsi"/>
          <w:b/>
          <w:i/>
        </w:rPr>
        <w:t>Trial Data</w:t>
      </w:r>
      <w:r w:rsidR="005936A2" w:rsidRPr="00760D5F">
        <w:rPr>
          <w:rFonts w:asciiTheme="minorHAnsi" w:hAnsiTheme="minorHAnsi"/>
          <w:b/>
          <w:i/>
        </w:rPr>
        <w:t xml:space="preserve"> management</w:t>
      </w:r>
    </w:p>
    <w:p w14:paraId="7442C7E4" w14:textId="29E08FA3" w:rsidR="005936A2" w:rsidRPr="005936A2" w:rsidRDefault="008B4002" w:rsidP="008B4002">
      <w:pPr>
        <w:spacing w:line="276" w:lineRule="auto"/>
        <w:ind w:left="-284" w:right="-456" w:hanging="142"/>
        <w:jc w:val="both"/>
        <w:rPr>
          <w:rFonts w:asciiTheme="minorHAnsi" w:hAnsiTheme="minorHAnsi"/>
        </w:rPr>
      </w:pPr>
      <w:r>
        <w:rPr>
          <w:rFonts w:asciiTheme="minorHAnsi" w:hAnsiTheme="minorHAnsi"/>
        </w:rPr>
        <w:t xml:space="preserve">  </w:t>
      </w:r>
      <w:r w:rsidR="005936A2" w:rsidRPr="005936A2">
        <w:rPr>
          <w:rFonts w:asciiTheme="minorHAnsi" w:hAnsiTheme="minorHAnsi"/>
        </w:rPr>
        <w:t>A regulatory approved electronic data capture system (Redcap) with web hosting facility will be used to collect all clinical and safety data for this proposed study, following GCP standards. The database will have the option for automated real-time alert on adverse events.</w:t>
      </w:r>
    </w:p>
    <w:p w14:paraId="40FB5C68" w14:textId="43DF3CD7" w:rsidR="005936A2" w:rsidRDefault="005936A2" w:rsidP="008B4002">
      <w:pPr>
        <w:tabs>
          <w:tab w:val="left" w:pos="567"/>
          <w:tab w:val="left" w:pos="900"/>
          <w:tab w:val="left" w:pos="1276"/>
        </w:tabs>
        <w:spacing w:after="120" w:line="276" w:lineRule="auto"/>
        <w:ind w:left="-284" w:right="-456"/>
        <w:jc w:val="both"/>
        <w:rPr>
          <w:rFonts w:asciiTheme="minorHAnsi" w:hAnsiTheme="minorHAnsi"/>
          <w:noProof/>
        </w:rPr>
      </w:pPr>
      <w:r w:rsidRPr="005936A2">
        <w:rPr>
          <w:rFonts w:asciiTheme="minorHAnsi" w:hAnsiTheme="minorHAnsi"/>
          <w:noProof/>
        </w:rPr>
        <w:t xml:space="preserve">All database development and management activities, and the management of randomisation for the study will be the responsibility of the investigative team. Standard operating procedures are in place to conduct these activities to GCP standard. </w:t>
      </w:r>
    </w:p>
    <w:p w14:paraId="7F36A817" w14:textId="51296FF8" w:rsidR="004C1735" w:rsidRDefault="008B4002" w:rsidP="008B4002">
      <w:pPr>
        <w:autoSpaceDE w:val="0"/>
        <w:autoSpaceDN w:val="0"/>
        <w:adjustRightInd w:val="0"/>
        <w:spacing w:line="276" w:lineRule="auto"/>
        <w:ind w:left="-284" w:right="-533" w:hanging="142"/>
        <w:jc w:val="both"/>
        <w:rPr>
          <w:rFonts w:asciiTheme="minorHAnsi" w:hAnsiTheme="minorHAnsi" w:cstheme="minorHAnsi"/>
          <w:lang w:val="en-GB"/>
        </w:rPr>
      </w:pPr>
      <w:r>
        <w:rPr>
          <w:rFonts w:asciiTheme="minorHAnsi" w:hAnsiTheme="minorHAnsi" w:cstheme="minorHAnsi"/>
          <w:b/>
          <w:i/>
          <w:u w:val="single"/>
        </w:rPr>
        <w:t xml:space="preserve">   </w:t>
      </w:r>
      <w:r w:rsidRPr="008B4002">
        <w:rPr>
          <w:rFonts w:asciiTheme="minorHAnsi" w:hAnsiTheme="minorHAnsi" w:cstheme="minorHAnsi"/>
          <w:b/>
          <w:i/>
          <w:u w:val="single"/>
        </w:rPr>
        <w:t>Data management and monitoring</w:t>
      </w:r>
      <w:r w:rsidRPr="008B4002">
        <w:rPr>
          <w:rFonts w:asciiTheme="minorHAnsi" w:hAnsiTheme="minorHAnsi" w:cstheme="minorHAnsi"/>
          <w:i/>
        </w:rPr>
        <w:t xml:space="preserve"> </w:t>
      </w:r>
      <w:r w:rsidRPr="008B4002">
        <w:rPr>
          <w:rFonts w:asciiTheme="minorHAnsi" w:hAnsiTheme="minorHAnsi" w:cstheme="minorHAnsi"/>
        </w:rPr>
        <w:t>D</w:t>
      </w:r>
      <w:r w:rsidRPr="008B4002">
        <w:rPr>
          <w:rFonts w:asciiTheme="minorHAnsi" w:hAnsiTheme="minorHAnsi" w:cstheme="minorHAnsi"/>
          <w:lang w:val="en-GB"/>
        </w:rPr>
        <w:t xml:space="preserve">ata will be collected and managed at Recover Injury Research Centre, UQ (Recover),  </w:t>
      </w:r>
    </w:p>
    <w:p w14:paraId="0457F6EE" w14:textId="777A4753" w:rsidR="004C1735" w:rsidRDefault="004C1735" w:rsidP="008B4002">
      <w:pPr>
        <w:autoSpaceDE w:val="0"/>
        <w:autoSpaceDN w:val="0"/>
        <w:adjustRightInd w:val="0"/>
        <w:spacing w:line="276" w:lineRule="auto"/>
        <w:ind w:left="-284" w:right="-533" w:hanging="142"/>
        <w:jc w:val="both"/>
        <w:rPr>
          <w:rFonts w:asciiTheme="minorHAnsi" w:hAnsiTheme="minorHAnsi" w:cstheme="minorHAnsi"/>
        </w:rPr>
      </w:pPr>
      <w:r>
        <w:rPr>
          <w:rFonts w:asciiTheme="minorHAnsi" w:hAnsiTheme="minorHAnsi" w:cstheme="minorHAnsi"/>
          <w:b/>
          <w:i/>
          <w:u w:val="single"/>
        </w:rPr>
        <w:t xml:space="preserve">  </w:t>
      </w:r>
      <w:r w:rsidR="008B4002" w:rsidRPr="008B4002">
        <w:rPr>
          <w:rFonts w:asciiTheme="minorHAnsi" w:hAnsiTheme="minorHAnsi" w:cstheme="minorHAnsi"/>
        </w:rPr>
        <w:t xml:space="preserve">The trial protocol conforms to the </w:t>
      </w:r>
      <w:r w:rsidR="008B4002" w:rsidRPr="008B4002">
        <w:rPr>
          <w:rFonts w:asciiTheme="minorHAnsi" w:hAnsiTheme="minorHAnsi" w:cstheme="minorHAnsi"/>
          <w:u w:val="single"/>
        </w:rPr>
        <w:t>Single-Case Reporting guideline In B</w:t>
      </w:r>
      <w:r w:rsidR="0081013F">
        <w:rPr>
          <w:rFonts w:asciiTheme="minorHAnsi" w:hAnsiTheme="minorHAnsi" w:cstheme="minorHAnsi"/>
          <w:u w:val="single"/>
        </w:rPr>
        <w:t>e</w:t>
      </w:r>
      <w:r w:rsidR="008B4002" w:rsidRPr="008B4002">
        <w:rPr>
          <w:rFonts w:asciiTheme="minorHAnsi" w:hAnsiTheme="minorHAnsi" w:cstheme="minorHAnsi"/>
          <w:u w:val="single"/>
        </w:rPr>
        <w:t>havioural</w:t>
      </w:r>
      <w:r w:rsidR="008B4002" w:rsidRPr="008B4002">
        <w:rPr>
          <w:rFonts w:asciiTheme="minorHAnsi" w:hAnsiTheme="minorHAnsi" w:cstheme="minorHAnsi"/>
        </w:rPr>
        <w:t xml:space="preserve"> interventions</w:t>
      </w:r>
      <w:r w:rsidR="008B4002" w:rsidRPr="008B4002">
        <w:rPr>
          <w:rFonts w:asciiTheme="minorHAnsi" w:hAnsiTheme="minorHAnsi" w:cstheme="minorHAnsi"/>
          <w:vertAlign w:val="superscript"/>
        </w:rPr>
        <w:t>6</w:t>
      </w:r>
      <w:r w:rsidR="00E21862">
        <w:rPr>
          <w:rFonts w:asciiTheme="minorHAnsi" w:hAnsiTheme="minorHAnsi" w:cstheme="minorHAnsi"/>
          <w:vertAlign w:val="superscript"/>
        </w:rPr>
        <w:t>7</w:t>
      </w:r>
      <w:r w:rsidR="008B4002" w:rsidRPr="008B4002">
        <w:rPr>
          <w:rFonts w:asciiTheme="minorHAnsi" w:hAnsiTheme="minorHAnsi" w:cstheme="minorHAnsi"/>
          <w:vertAlign w:val="superscript"/>
        </w:rPr>
        <w:t xml:space="preserve"> </w:t>
      </w:r>
      <w:r w:rsidR="008B4002" w:rsidRPr="008B4002">
        <w:rPr>
          <w:rFonts w:asciiTheme="minorHAnsi" w:hAnsiTheme="minorHAnsi" w:cstheme="minorHAnsi"/>
        </w:rPr>
        <w:t>and Consort Extension for reporting N-of-1 trials guidelines</w:t>
      </w:r>
      <w:r w:rsidR="001D02D1">
        <w:rPr>
          <w:rFonts w:asciiTheme="minorHAnsi" w:hAnsiTheme="minorHAnsi" w:cstheme="minorHAnsi"/>
          <w:vertAlign w:val="superscript"/>
        </w:rPr>
        <w:t>6</w:t>
      </w:r>
      <w:r w:rsidR="00E21862">
        <w:rPr>
          <w:rFonts w:asciiTheme="minorHAnsi" w:hAnsiTheme="minorHAnsi" w:cstheme="minorHAnsi"/>
          <w:vertAlign w:val="superscript"/>
        </w:rPr>
        <w:t>8</w:t>
      </w:r>
      <w:r w:rsidR="001D02D1">
        <w:rPr>
          <w:rFonts w:asciiTheme="minorHAnsi" w:hAnsiTheme="minorHAnsi" w:cstheme="minorHAnsi"/>
          <w:vertAlign w:val="superscript"/>
        </w:rPr>
        <w:t xml:space="preserve"> </w:t>
      </w:r>
      <w:r w:rsidR="008B4002" w:rsidRPr="008B4002">
        <w:rPr>
          <w:rFonts w:asciiTheme="minorHAnsi" w:hAnsiTheme="minorHAnsi" w:cstheme="minorHAnsi"/>
        </w:rPr>
        <w:t>is registered on Australian and New Zealand Clinical Trials Registry; and adheres to IMMPACT recommendations for design of clinical trials for chronic pain prevention.</w:t>
      </w:r>
      <w:r w:rsidR="00E21862">
        <w:rPr>
          <w:rFonts w:asciiTheme="minorHAnsi" w:hAnsiTheme="minorHAnsi" w:cstheme="minorHAnsi"/>
          <w:vertAlign w:val="superscript"/>
        </w:rPr>
        <w:t>69</w:t>
      </w:r>
      <w:r w:rsidR="008B4002" w:rsidRPr="008B4002">
        <w:rPr>
          <w:rFonts w:asciiTheme="minorHAnsi" w:hAnsiTheme="minorHAnsi" w:cstheme="minorHAnsi"/>
        </w:rPr>
        <w:t xml:space="preserve">  </w:t>
      </w:r>
    </w:p>
    <w:p w14:paraId="3E809417" w14:textId="77777777" w:rsidR="004C1735" w:rsidRDefault="004C1735" w:rsidP="004C1735">
      <w:pPr>
        <w:autoSpaceDE w:val="0"/>
        <w:autoSpaceDN w:val="0"/>
        <w:adjustRightInd w:val="0"/>
        <w:spacing w:line="276" w:lineRule="auto"/>
        <w:ind w:left="-142" w:right="-533" w:hanging="142"/>
        <w:jc w:val="both"/>
        <w:rPr>
          <w:rFonts w:asciiTheme="minorHAnsi" w:hAnsiTheme="minorHAnsi" w:cstheme="minorHAnsi"/>
        </w:rPr>
      </w:pPr>
    </w:p>
    <w:p w14:paraId="1287EB1C" w14:textId="290F257A" w:rsidR="004C1735" w:rsidRPr="00C93E77" w:rsidRDefault="00E21862" w:rsidP="004C1735">
      <w:pPr>
        <w:autoSpaceDE w:val="0"/>
        <w:autoSpaceDN w:val="0"/>
        <w:adjustRightInd w:val="0"/>
        <w:spacing w:line="276" w:lineRule="auto"/>
        <w:ind w:left="-142" w:right="-533" w:hanging="142"/>
        <w:jc w:val="both"/>
        <w:rPr>
          <w:rFonts w:asciiTheme="minorHAnsi" w:hAnsiTheme="minorHAnsi" w:cstheme="minorHAnsi"/>
          <w:b/>
          <w:i/>
        </w:rPr>
      </w:pPr>
      <w:r w:rsidRPr="00C93E77">
        <w:rPr>
          <w:rFonts w:asciiTheme="minorHAnsi" w:hAnsiTheme="minorHAnsi" w:cstheme="minorHAnsi"/>
          <w:b/>
          <w:i/>
        </w:rPr>
        <w:t xml:space="preserve">2.14          </w:t>
      </w:r>
      <w:r w:rsidR="008B4002" w:rsidRPr="00C93E77">
        <w:rPr>
          <w:rFonts w:asciiTheme="minorHAnsi" w:hAnsiTheme="minorHAnsi" w:cstheme="minorHAnsi"/>
          <w:b/>
          <w:i/>
        </w:rPr>
        <w:t xml:space="preserve">Ethics: </w:t>
      </w:r>
    </w:p>
    <w:p w14:paraId="619332E9" w14:textId="451D8992" w:rsidR="009479E2" w:rsidRDefault="004C1735" w:rsidP="004C1735">
      <w:pPr>
        <w:autoSpaceDE w:val="0"/>
        <w:autoSpaceDN w:val="0"/>
        <w:adjustRightInd w:val="0"/>
        <w:spacing w:line="276" w:lineRule="auto"/>
        <w:ind w:left="-142" w:right="-533" w:hanging="142"/>
        <w:jc w:val="both"/>
        <w:rPr>
          <w:rFonts w:asciiTheme="minorHAnsi" w:hAnsiTheme="minorHAnsi"/>
          <w:b/>
          <w:i/>
        </w:rPr>
      </w:pPr>
      <w:r>
        <w:rPr>
          <w:rFonts w:asciiTheme="minorHAnsi" w:hAnsiTheme="minorHAnsi" w:cstheme="minorHAnsi"/>
        </w:rPr>
        <w:t>A</w:t>
      </w:r>
      <w:r w:rsidR="008B4002" w:rsidRPr="008B4002">
        <w:rPr>
          <w:rFonts w:asciiTheme="minorHAnsi" w:hAnsiTheme="minorHAnsi" w:cstheme="minorHAnsi"/>
        </w:rPr>
        <w:t>pproved by The University of Queensland HREC #2017001870</w:t>
      </w:r>
      <w:r w:rsidR="00E21862">
        <w:rPr>
          <w:rFonts w:asciiTheme="minorHAnsi" w:hAnsiTheme="minorHAnsi" w:cstheme="minorHAnsi"/>
        </w:rPr>
        <w:t xml:space="preserve"> and Darling Downs Hospital and Health Service HREC (HREC/18/QTDD/36)</w:t>
      </w:r>
      <w:r w:rsidR="008B4002" w:rsidRPr="008B4002">
        <w:rPr>
          <w:rFonts w:asciiTheme="minorHAnsi" w:hAnsiTheme="minorHAnsi" w:cstheme="minorHAnsi"/>
        </w:rPr>
        <w:t xml:space="preserve">. All patients will give written informed consent. </w:t>
      </w:r>
    </w:p>
    <w:p w14:paraId="2BCE1D09" w14:textId="77777777" w:rsidR="009479E2" w:rsidRPr="008B4002" w:rsidRDefault="009479E2" w:rsidP="004C1735">
      <w:pPr>
        <w:autoSpaceDE w:val="0"/>
        <w:autoSpaceDN w:val="0"/>
        <w:adjustRightInd w:val="0"/>
        <w:spacing w:line="276" w:lineRule="auto"/>
        <w:ind w:left="-142" w:right="-533" w:hanging="142"/>
        <w:jc w:val="both"/>
        <w:rPr>
          <w:rFonts w:asciiTheme="minorHAnsi" w:hAnsiTheme="minorHAnsi" w:cstheme="minorHAnsi"/>
        </w:rPr>
      </w:pPr>
    </w:p>
    <w:p w14:paraId="1532A681" w14:textId="45A3CEFF" w:rsidR="00760D5F" w:rsidRPr="00C93E77" w:rsidRDefault="009479E2" w:rsidP="00C93E77">
      <w:pPr>
        <w:autoSpaceDE w:val="0"/>
        <w:autoSpaceDN w:val="0"/>
        <w:adjustRightInd w:val="0"/>
        <w:spacing w:line="276" w:lineRule="auto"/>
        <w:ind w:left="-142" w:right="-533" w:hanging="142"/>
        <w:jc w:val="both"/>
        <w:rPr>
          <w:rFonts w:asciiTheme="minorHAnsi" w:hAnsiTheme="minorHAnsi"/>
          <w:b/>
          <w:i/>
        </w:rPr>
      </w:pPr>
      <w:r>
        <w:rPr>
          <w:rFonts w:asciiTheme="minorHAnsi" w:hAnsiTheme="minorHAnsi"/>
          <w:b/>
          <w:i/>
        </w:rPr>
        <w:t xml:space="preserve">2. 15 </w:t>
      </w:r>
      <w:r w:rsidR="003D425D" w:rsidRPr="00C93E77">
        <w:rPr>
          <w:rFonts w:asciiTheme="minorHAnsi" w:hAnsiTheme="minorHAnsi"/>
          <w:b/>
          <w:i/>
        </w:rPr>
        <w:t xml:space="preserve">Data Safety and Monitoring </w:t>
      </w:r>
      <w:r w:rsidR="00E01F87" w:rsidRPr="00C93E77">
        <w:rPr>
          <w:rFonts w:asciiTheme="minorHAnsi" w:hAnsiTheme="minorHAnsi"/>
          <w:b/>
          <w:i/>
        </w:rPr>
        <w:t>Board</w:t>
      </w:r>
      <w:r w:rsidR="003D425D" w:rsidRPr="00C93E77">
        <w:rPr>
          <w:rFonts w:asciiTheme="minorHAnsi" w:hAnsiTheme="minorHAnsi"/>
          <w:b/>
          <w:i/>
        </w:rPr>
        <w:t xml:space="preserve"> (DSM</w:t>
      </w:r>
      <w:r w:rsidR="00E01F87" w:rsidRPr="00C93E77">
        <w:rPr>
          <w:rFonts w:asciiTheme="minorHAnsi" w:hAnsiTheme="minorHAnsi"/>
          <w:b/>
          <w:i/>
        </w:rPr>
        <w:t>B</w:t>
      </w:r>
      <w:r w:rsidR="006041D6" w:rsidRPr="00C93E77">
        <w:rPr>
          <w:rFonts w:asciiTheme="minorHAnsi" w:hAnsiTheme="minorHAnsi"/>
          <w:b/>
          <w:i/>
        </w:rPr>
        <w:t>)</w:t>
      </w:r>
    </w:p>
    <w:p w14:paraId="76D71C4A" w14:textId="6163DBE6" w:rsidR="006041D6" w:rsidRDefault="003D425D" w:rsidP="008B4002">
      <w:pPr>
        <w:tabs>
          <w:tab w:val="left" w:pos="567"/>
          <w:tab w:val="left" w:pos="900"/>
          <w:tab w:val="left" w:pos="1276"/>
        </w:tabs>
        <w:spacing w:after="60" w:line="276" w:lineRule="auto"/>
        <w:ind w:left="-242" w:right="-456"/>
        <w:jc w:val="both"/>
        <w:rPr>
          <w:rFonts w:asciiTheme="minorHAnsi" w:hAnsiTheme="minorHAnsi"/>
          <w:b/>
          <w:i/>
        </w:rPr>
      </w:pPr>
      <w:r w:rsidRPr="00760D5F">
        <w:rPr>
          <w:rFonts w:asciiTheme="minorHAnsi" w:hAnsiTheme="minorHAnsi"/>
        </w:rPr>
        <w:t>An independent DSM</w:t>
      </w:r>
      <w:r w:rsidR="00E01F87">
        <w:rPr>
          <w:rFonts w:asciiTheme="minorHAnsi" w:hAnsiTheme="minorHAnsi"/>
        </w:rPr>
        <w:t>B</w:t>
      </w:r>
      <w:r w:rsidRPr="00760D5F">
        <w:rPr>
          <w:rFonts w:asciiTheme="minorHAnsi" w:hAnsiTheme="minorHAnsi"/>
        </w:rPr>
        <w:t xml:space="preserve"> will be constituted to evaluate the safety aspects of the study, involving experts in the field of study. A charter for the DSM</w:t>
      </w:r>
      <w:r w:rsidR="00E01F87">
        <w:rPr>
          <w:rFonts w:asciiTheme="minorHAnsi" w:hAnsiTheme="minorHAnsi"/>
        </w:rPr>
        <w:t>B</w:t>
      </w:r>
      <w:r w:rsidRPr="00760D5F">
        <w:rPr>
          <w:rFonts w:asciiTheme="minorHAnsi" w:hAnsiTheme="minorHAnsi"/>
        </w:rPr>
        <w:t xml:space="preserve"> will be in place</w:t>
      </w:r>
      <w:r w:rsidR="00D96C69" w:rsidRPr="00760D5F">
        <w:rPr>
          <w:rFonts w:asciiTheme="minorHAnsi" w:hAnsiTheme="minorHAnsi"/>
        </w:rPr>
        <w:t>.</w:t>
      </w:r>
      <w:r w:rsidR="00E21862">
        <w:rPr>
          <w:rFonts w:asciiTheme="minorHAnsi" w:hAnsiTheme="minorHAnsi"/>
        </w:rPr>
        <w:t xml:space="preserve"> Members of the DSMB include Jacelle Warren, </w:t>
      </w:r>
      <w:r w:rsidR="00284C9C">
        <w:rPr>
          <w:rFonts w:asciiTheme="minorHAnsi" w:hAnsiTheme="minorHAnsi"/>
        </w:rPr>
        <w:t xml:space="preserve">biostatistician, </w:t>
      </w:r>
      <w:r w:rsidR="00E21862">
        <w:rPr>
          <w:rFonts w:asciiTheme="minorHAnsi" w:hAnsiTheme="minorHAnsi"/>
        </w:rPr>
        <w:t xml:space="preserve">Kathryn Steadman, </w:t>
      </w:r>
      <w:r w:rsidR="00284C9C">
        <w:rPr>
          <w:rFonts w:asciiTheme="minorHAnsi" w:hAnsiTheme="minorHAnsi"/>
        </w:rPr>
        <w:t xml:space="preserve">pharmacist </w:t>
      </w:r>
      <w:r w:rsidR="00E21862">
        <w:rPr>
          <w:rFonts w:asciiTheme="minorHAnsi" w:hAnsiTheme="minorHAnsi"/>
        </w:rPr>
        <w:t xml:space="preserve">and </w:t>
      </w:r>
      <w:r w:rsidR="00284C9C">
        <w:rPr>
          <w:rFonts w:asciiTheme="minorHAnsi" w:hAnsiTheme="minorHAnsi"/>
        </w:rPr>
        <w:t>Michaela Kelly, GP.</w:t>
      </w:r>
      <w:r w:rsidR="006041D6">
        <w:rPr>
          <w:rFonts w:asciiTheme="minorHAnsi" w:hAnsiTheme="minorHAnsi"/>
          <w:b/>
          <w:i/>
        </w:rPr>
        <w:br w:type="page"/>
      </w:r>
    </w:p>
    <w:p w14:paraId="05AD2CE3" w14:textId="19336E1F" w:rsidR="00760D5F" w:rsidRPr="00E01F87" w:rsidRDefault="00760D5F" w:rsidP="00760D5F">
      <w:pPr>
        <w:tabs>
          <w:tab w:val="left" w:pos="567"/>
          <w:tab w:val="left" w:pos="900"/>
          <w:tab w:val="left" w:pos="1276"/>
        </w:tabs>
        <w:spacing w:after="60" w:line="276" w:lineRule="auto"/>
        <w:ind w:left="-242" w:right="-456"/>
        <w:jc w:val="both"/>
        <w:rPr>
          <w:rFonts w:asciiTheme="minorHAnsi" w:hAnsiTheme="minorHAnsi"/>
          <w:b/>
        </w:rPr>
      </w:pPr>
      <w:r w:rsidRPr="006041D6">
        <w:rPr>
          <w:rFonts w:asciiTheme="minorHAnsi" w:hAnsiTheme="minorHAnsi"/>
          <w:b/>
        </w:rPr>
        <w:lastRenderedPageBreak/>
        <w:t>2.</w:t>
      </w:r>
      <w:r w:rsidRPr="00E01F87">
        <w:rPr>
          <w:rFonts w:asciiTheme="minorHAnsi" w:hAnsiTheme="minorHAnsi"/>
          <w:b/>
        </w:rPr>
        <w:t>1</w:t>
      </w:r>
      <w:r w:rsidR="009479E2">
        <w:rPr>
          <w:rFonts w:asciiTheme="minorHAnsi" w:hAnsiTheme="minorHAnsi"/>
          <w:b/>
        </w:rPr>
        <w:t>6</w:t>
      </w:r>
      <w:r w:rsidRPr="00E01F87">
        <w:rPr>
          <w:rFonts w:asciiTheme="minorHAnsi" w:hAnsiTheme="minorHAnsi"/>
          <w:b/>
        </w:rPr>
        <w:t xml:space="preserve">      Study schedule</w:t>
      </w:r>
    </w:p>
    <w:tbl>
      <w:tblPr>
        <w:tblStyle w:val="TableGrid"/>
        <w:tblpPr w:leftFromText="180" w:rightFromText="180" w:vertAnchor="text" w:horzAnchor="margin" w:tblpX="-181" w:tblpY="151"/>
        <w:tblW w:w="10911" w:type="dxa"/>
        <w:tblLayout w:type="fixed"/>
        <w:tblLook w:val="04A0" w:firstRow="1" w:lastRow="0" w:firstColumn="1" w:lastColumn="0" w:noHBand="0" w:noVBand="1"/>
      </w:tblPr>
      <w:tblGrid>
        <w:gridCol w:w="1838"/>
        <w:gridCol w:w="1418"/>
        <w:gridCol w:w="1418"/>
        <w:gridCol w:w="1423"/>
        <w:gridCol w:w="1837"/>
        <w:gridCol w:w="1565"/>
        <w:gridCol w:w="1412"/>
      </w:tblGrid>
      <w:tr w:rsidR="004C1735" w:rsidRPr="006041D6" w14:paraId="575EEDC0" w14:textId="77777777" w:rsidTr="00C93E77">
        <w:tc>
          <w:tcPr>
            <w:tcW w:w="1838" w:type="dxa"/>
            <w:vMerge w:val="restart"/>
            <w:vAlign w:val="center"/>
          </w:tcPr>
          <w:p w14:paraId="0948C521" w14:textId="77777777" w:rsidR="004C1735" w:rsidRPr="006041D6" w:rsidRDefault="004C1735" w:rsidP="00760D5F">
            <w:pPr>
              <w:jc w:val="center"/>
              <w:rPr>
                <w:rFonts w:asciiTheme="minorHAnsi" w:hAnsiTheme="minorHAnsi" w:cstheme="minorHAnsi"/>
                <w:b/>
                <w:sz w:val="20"/>
                <w:szCs w:val="20"/>
              </w:rPr>
            </w:pPr>
            <w:r w:rsidRPr="006041D6">
              <w:rPr>
                <w:rFonts w:asciiTheme="minorHAnsi" w:hAnsiTheme="minorHAnsi" w:cstheme="minorHAnsi"/>
                <w:b/>
                <w:sz w:val="20"/>
                <w:szCs w:val="20"/>
              </w:rPr>
              <w:t>Protocol Activity</w:t>
            </w:r>
          </w:p>
        </w:tc>
        <w:tc>
          <w:tcPr>
            <w:tcW w:w="1418" w:type="dxa"/>
          </w:tcPr>
          <w:p w14:paraId="1F0007C0" w14:textId="08A18544" w:rsidR="004C1735" w:rsidRDefault="004C1735" w:rsidP="00760D5F">
            <w:pPr>
              <w:jc w:val="center"/>
              <w:rPr>
                <w:rFonts w:asciiTheme="minorHAnsi" w:hAnsiTheme="minorHAnsi" w:cstheme="minorHAnsi"/>
                <w:b/>
                <w:sz w:val="20"/>
                <w:szCs w:val="20"/>
              </w:rPr>
            </w:pPr>
            <w:r>
              <w:rPr>
                <w:rFonts w:asciiTheme="minorHAnsi" w:hAnsiTheme="minorHAnsi" w:cstheme="minorHAnsi"/>
                <w:b/>
                <w:sz w:val="20"/>
                <w:szCs w:val="20"/>
              </w:rPr>
              <w:t>Screening</w:t>
            </w:r>
          </w:p>
        </w:tc>
        <w:tc>
          <w:tcPr>
            <w:tcW w:w="1418" w:type="dxa"/>
            <w:vAlign w:val="center"/>
          </w:tcPr>
          <w:p w14:paraId="37F9CE7C" w14:textId="3FAB0588" w:rsidR="004C1735" w:rsidRDefault="004C1735" w:rsidP="00760D5F">
            <w:pPr>
              <w:jc w:val="center"/>
              <w:rPr>
                <w:rFonts w:asciiTheme="minorHAnsi" w:hAnsiTheme="minorHAnsi" w:cstheme="minorHAnsi"/>
                <w:b/>
                <w:sz w:val="20"/>
                <w:szCs w:val="20"/>
              </w:rPr>
            </w:pPr>
            <w:r>
              <w:rPr>
                <w:rFonts w:asciiTheme="minorHAnsi" w:hAnsiTheme="minorHAnsi" w:cstheme="minorHAnsi"/>
                <w:b/>
                <w:sz w:val="20"/>
                <w:szCs w:val="20"/>
              </w:rPr>
              <w:t xml:space="preserve">Phase A </w:t>
            </w:r>
          </w:p>
          <w:p w14:paraId="47BF2A67" w14:textId="5D5DFF38" w:rsidR="004C1735" w:rsidRPr="006041D6" w:rsidDel="00CE1FA6" w:rsidRDefault="004C1735" w:rsidP="00760D5F">
            <w:pPr>
              <w:jc w:val="center"/>
              <w:rPr>
                <w:rFonts w:asciiTheme="minorHAnsi" w:hAnsiTheme="minorHAnsi" w:cstheme="minorHAnsi"/>
                <w:b/>
                <w:sz w:val="20"/>
                <w:szCs w:val="20"/>
              </w:rPr>
            </w:pPr>
            <w:r>
              <w:rPr>
                <w:rFonts w:asciiTheme="minorHAnsi" w:hAnsiTheme="minorHAnsi" w:cstheme="minorHAnsi"/>
                <w:b/>
                <w:sz w:val="20"/>
                <w:szCs w:val="20"/>
              </w:rPr>
              <w:t>(Baseline)</w:t>
            </w:r>
          </w:p>
        </w:tc>
        <w:tc>
          <w:tcPr>
            <w:tcW w:w="1423" w:type="dxa"/>
            <w:vAlign w:val="center"/>
          </w:tcPr>
          <w:p w14:paraId="0BCA79BA" w14:textId="77777777" w:rsidR="004C1735" w:rsidRPr="006041D6" w:rsidRDefault="004C1735" w:rsidP="00760D5F">
            <w:pPr>
              <w:jc w:val="center"/>
              <w:rPr>
                <w:rFonts w:asciiTheme="minorHAnsi" w:hAnsiTheme="minorHAnsi" w:cstheme="minorHAnsi"/>
                <w:b/>
                <w:sz w:val="20"/>
                <w:szCs w:val="20"/>
              </w:rPr>
            </w:pPr>
          </w:p>
          <w:p w14:paraId="1501E990" w14:textId="52F39297" w:rsidR="004C1735" w:rsidRPr="006041D6" w:rsidRDefault="004C1735" w:rsidP="00467024">
            <w:pPr>
              <w:jc w:val="center"/>
              <w:rPr>
                <w:rFonts w:asciiTheme="minorHAnsi" w:hAnsiTheme="minorHAnsi" w:cstheme="minorHAnsi"/>
                <w:b/>
                <w:sz w:val="20"/>
                <w:szCs w:val="20"/>
              </w:rPr>
            </w:pPr>
            <w:r>
              <w:rPr>
                <w:rFonts w:asciiTheme="minorHAnsi" w:hAnsiTheme="minorHAnsi" w:cstheme="minorHAnsi"/>
                <w:b/>
                <w:sz w:val="20"/>
                <w:szCs w:val="20"/>
              </w:rPr>
              <w:t>Phase B</w:t>
            </w:r>
          </w:p>
          <w:p w14:paraId="048CD348" w14:textId="77777777" w:rsidR="004C1735" w:rsidRPr="006041D6" w:rsidRDefault="004C1735" w:rsidP="00760D5F">
            <w:pPr>
              <w:jc w:val="center"/>
              <w:rPr>
                <w:rFonts w:asciiTheme="minorHAnsi" w:hAnsiTheme="minorHAnsi" w:cstheme="minorHAnsi"/>
                <w:i/>
                <w:sz w:val="20"/>
                <w:szCs w:val="20"/>
              </w:rPr>
            </w:pPr>
          </w:p>
        </w:tc>
        <w:tc>
          <w:tcPr>
            <w:tcW w:w="1837" w:type="dxa"/>
          </w:tcPr>
          <w:p w14:paraId="58454574" w14:textId="77777777" w:rsidR="004C1735" w:rsidRPr="006041D6" w:rsidRDefault="004C1735" w:rsidP="00760D5F">
            <w:pPr>
              <w:jc w:val="center"/>
              <w:rPr>
                <w:rFonts w:asciiTheme="minorHAnsi" w:hAnsiTheme="minorHAnsi" w:cstheme="minorHAnsi"/>
                <w:b/>
                <w:sz w:val="20"/>
                <w:szCs w:val="20"/>
              </w:rPr>
            </w:pPr>
          </w:p>
          <w:p w14:paraId="3CB80F91" w14:textId="654B9CE5" w:rsidR="004C1735" w:rsidRDefault="004C1735" w:rsidP="00760D5F">
            <w:pPr>
              <w:jc w:val="center"/>
              <w:rPr>
                <w:rFonts w:asciiTheme="minorHAnsi" w:hAnsiTheme="minorHAnsi" w:cstheme="minorHAnsi"/>
                <w:b/>
                <w:sz w:val="20"/>
                <w:szCs w:val="20"/>
              </w:rPr>
            </w:pPr>
            <w:r>
              <w:rPr>
                <w:rFonts w:asciiTheme="minorHAnsi" w:hAnsiTheme="minorHAnsi" w:cstheme="minorHAnsi"/>
                <w:b/>
                <w:sz w:val="20"/>
                <w:szCs w:val="20"/>
              </w:rPr>
              <w:t>Phases C-E</w:t>
            </w:r>
          </w:p>
          <w:p w14:paraId="1CD0DFDA" w14:textId="728AB2F9" w:rsidR="004C1735" w:rsidRPr="006041D6" w:rsidRDefault="004C1735" w:rsidP="00760D5F">
            <w:pPr>
              <w:jc w:val="center"/>
              <w:rPr>
                <w:rFonts w:asciiTheme="minorHAnsi" w:hAnsiTheme="minorHAnsi" w:cstheme="minorHAnsi"/>
                <w:b/>
                <w:sz w:val="20"/>
                <w:szCs w:val="20"/>
              </w:rPr>
            </w:pPr>
            <w:r>
              <w:rPr>
                <w:rFonts w:asciiTheme="minorHAnsi" w:hAnsiTheme="minorHAnsi" w:cstheme="minorHAnsi"/>
                <w:b/>
                <w:sz w:val="20"/>
                <w:szCs w:val="20"/>
              </w:rPr>
              <w:t>(Treatment)</w:t>
            </w:r>
          </w:p>
        </w:tc>
        <w:tc>
          <w:tcPr>
            <w:tcW w:w="1565" w:type="dxa"/>
            <w:vAlign w:val="center"/>
          </w:tcPr>
          <w:p w14:paraId="29923485" w14:textId="3CBCC151" w:rsidR="004C1735" w:rsidRPr="006041D6" w:rsidRDefault="004C1735" w:rsidP="00760D5F">
            <w:pPr>
              <w:jc w:val="center"/>
              <w:rPr>
                <w:rFonts w:asciiTheme="minorHAnsi" w:hAnsiTheme="minorHAnsi" w:cstheme="minorHAnsi"/>
                <w:b/>
                <w:sz w:val="20"/>
                <w:szCs w:val="20"/>
              </w:rPr>
            </w:pPr>
            <w:r>
              <w:rPr>
                <w:rFonts w:asciiTheme="minorHAnsi" w:hAnsiTheme="minorHAnsi" w:cstheme="minorHAnsi"/>
                <w:b/>
                <w:sz w:val="20"/>
                <w:szCs w:val="20"/>
              </w:rPr>
              <w:t>Phase F</w:t>
            </w:r>
          </w:p>
        </w:tc>
        <w:tc>
          <w:tcPr>
            <w:tcW w:w="1412" w:type="dxa"/>
            <w:vAlign w:val="center"/>
          </w:tcPr>
          <w:p w14:paraId="2FCC9AE4" w14:textId="318EFE34" w:rsidR="004C1735" w:rsidRPr="006041D6" w:rsidRDefault="004C1735" w:rsidP="00440A59">
            <w:pPr>
              <w:rPr>
                <w:rFonts w:asciiTheme="minorHAnsi" w:hAnsiTheme="minorHAnsi" w:cstheme="minorHAnsi"/>
                <w:b/>
                <w:sz w:val="20"/>
                <w:szCs w:val="20"/>
              </w:rPr>
            </w:pPr>
            <w:r>
              <w:rPr>
                <w:rFonts w:asciiTheme="minorHAnsi" w:hAnsiTheme="minorHAnsi" w:cstheme="minorHAnsi"/>
                <w:b/>
                <w:sz w:val="20"/>
                <w:szCs w:val="20"/>
              </w:rPr>
              <w:t>3 month follow up</w:t>
            </w:r>
          </w:p>
        </w:tc>
      </w:tr>
      <w:tr w:rsidR="004C1735" w:rsidRPr="006041D6" w14:paraId="556E7A3C" w14:textId="77777777" w:rsidTr="00C93E77">
        <w:trPr>
          <w:trHeight w:val="1183"/>
        </w:trPr>
        <w:tc>
          <w:tcPr>
            <w:tcW w:w="1838" w:type="dxa"/>
            <w:vMerge/>
          </w:tcPr>
          <w:p w14:paraId="6683C216" w14:textId="77777777" w:rsidR="004C1735" w:rsidRPr="006041D6" w:rsidRDefault="004C1735" w:rsidP="00760D5F">
            <w:pPr>
              <w:jc w:val="both"/>
              <w:rPr>
                <w:rFonts w:asciiTheme="minorHAnsi" w:hAnsiTheme="minorHAnsi" w:cstheme="minorHAnsi"/>
                <w:sz w:val="20"/>
                <w:szCs w:val="20"/>
              </w:rPr>
            </w:pPr>
          </w:p>
        </w:tc>
        <w:tc>
          <w:tcPr>
            <w:tcW w:w="1418" w:type="dxa"/>
          </w:tcPr>
          <w:p w14:paraId="3B68DBE6" w14:textId="77777777" w:rsidR="004C1735" w:rsidRPr="006041D6" w:rsidRDefault="004C1735" w:rsidP="00760D5F">
            <w:pPr>
              <w:jc w:val="center"/>
              <w:rPr>
                <w:rFonts w:asciiTheme="minorHAnsi" w:hAnsiTheme="minorHAnsi" w:cstheme="minorHAnsi"/>
                <w:sz w:val="20"/>
                <w:szCs w:val="20"/>
              </w:rPr>
            </w:pPr>
          </w:p>
        </w:tc>
        <w:tc>
          <w:tcPr>
            <w:tcW w:w="1418" w:type="dxa"/>
            <w:vAlign w:val="center"/>
          </w:tcPr>
          <w:p w14:paraId="5B1DD30B" w14:textId="5F362651" w:rsidR="004C1735" w:rsidRPr="006041D6" w:rsidRDefault="004C1735" w:rsidP="00760D5F">
            <w:pPr>
              <w:jc w:val="center"/>
              <w:rPr>
                <w:rFonts w:asciiTheme="minorHAnsi" w:hAnsiTheme="minorHAnsi" w:cstheme="minorHAnsi"/>
                <w:sz w:val="20"/>
                <w:szCs w:val="20"/>
              </w:rPr>
            </w:pPr>
            <w:r w:rsidRPr="006041D6">
              <w:rPr>
                <w:rFonts w:asciiTheme="minorHAnsi" w:hAnsiTheme="minorHAnsi" w:cstheme="minorHAnsi"/>
                <w:sz w:val="20"/>
                <w:szCs w:val="20"/>
              </w:rPr>
              <w:t>Clinic</w:t>
            </w:r>
            <w:r w:rsidRPr="006041D6" w:rsidDel="00CE1FA6">
              <w:rPr>
                <w:rFonts w:asciiTheme="minorHAnsi" w:hAnsiTheme="minorHAnsi" w:cstheme="minorHAnsi"/>
                <w:sz w:val="20"/>
                <w:szCs w:val="20"/>
              </w:rPr>
              <w:t xml:space="preserve"> </w:t>
            </w:r>
          </w:p>
        </w:tc>
        <w:tc>
          <w:tcPr>
            <w:tcW w:w="1423" w:type="dxa"/>
            <w:vAlign w:val="center"/>
          </w:tcPr>
          <w:p w14:paraId="22363E11" w14:textId="77777777" w:rsidR="004C1735" w:rsidRPr="006041D6" w:rsidRDefault="004C1735" w:rsidP="00760D5F">
            <w:pPr>
              <w:jc w:val="center"/>
              <w:rPr>
                <w:rFonts w:asciiTheme="minorHAnsi" w:hAnsiTheme="minorHAnsi" w:cstheme="minorHAnsi"/>
                <w:sz w:val="20"/>
                <w:szCs w:val="20"/>
              </w:rPr>
            </w:pPr>
          </w:p>
          <w:p w14:paraId="5DF34300" w14:textId="43AFBA79" w:rsidR="004C1735" w:rsidRPr="006041D6" w:rsidRDefault="004C1735" w:rsidP="00760D5F">
            <w:pPr>
              <w:jc w:val="center"/>
              <w:rPr>
                <w:rFonts w:asciiTheme="minorHAnsi" w:hAnsiTheme="minorHAnsi" w:cstheme="minorHAnsi"/>
                <w:sz w:val="20"/>
                <w:szCs w:val="20"/>
              </w:rPr>
            </w:pPr>
            <w:r w:rsidRPr="006041D6">
              <w:rPr>
                <w:rFonts w:asciiTheme="minorHAnsi" w:hAnsiTheme="minorHAnsi" w:cstheme="minorHAnsi"/>
                <w:sz w:val="20"/>
                <w:szCs w:val="20"/>
              </w:rPr>
              <w:t xml:space="preserve">Phone/Clinic </w:t>
            </w:r>
          </w:p>
          <w:p w14:paraId="585E4CA3" w14:textId="77777777" w:rsidR="004C1735" w:rsidRPr="006041D6" w:rsidRDefault="004C1735" w:rsidP="00760D5F">
            <w:pPr>
              <w:jc w:val="center"/>
              <w:rPr>
                <w:rFonts w:asciiTheme="minorHAnsi" w:hAnsiTheme="minorHAnsi" w:cstheme="minorHAnsi"/>
                <w:sz w:val="20"/>
                <w:szCs w:val="20"/>
              </w:rPr>
            </w:pPr>
          </w:p>
          <w:p w14:paraId="34AEE9CC" w14:textId="77777777" w:rsidR="004C1735" w:rsidRPr="006041D6" w:rsidRDefault="004C1735" w:rsidP="00760D5F">
            <w:pPr>
              <w:jc w:val="center"/>
              <w:rPr>
                <w:rFonts w:asciiTheme="minorHAnsi" w:hAnsiTheme="minorHAnsi" w:cstheme="minorHAnsi"/>
                <w:sz w:val="20"/>
                <w:szCs w:val="20"/>
              </w:rPr>
            </w:pPr>
          </w:p>
        </w:tc>
        <w:tc>
          <w:tcPr>
            <w:tcW w:w="1837" w:type="dxa"/>
          </w:tcPr>
          <w:p w14:paraId="041D87DA" w14:textId="77777777" w:rsidR="004C1735" w:rsidRPr="006041D6" w:rsidRDefault="004C1735" w:rsidP="00760D5F">
            <w:pPr>
              <w:jc w:val="center"/>
              <w:rPr>
                <w:rFonts w:asciiTheme="minorHAnsi" w:hAnsiTheme="minorHAnsi" w:cstheme="minorHAnsi"/>
                <w:sz w:val="20"/>
                <w:szCs w:val="20"/>
              </w:rPr>
            </w:pPr>
          </w:p>
          <w:p w14:paraId="00B93B80" w14:textId="77777777" w:rsidR="004C1735" w:rsidRPr="006041D6" w:rsidRDefault="004C1735" w:rsidP="00760D5F">
            <w:pPr>
              <w:jc w:val="center"/>
              <w:rPr>
                <w:rFonts w:asciiTheme="minorHAnsi" w:hAnsiTheme="minorHAnsi" w:cstheme="minorHAnsi"/>
                <w:sz w:val="20"/>
                <w:szCs w:val="20"/>
              </w:rPr>
            </w:pPr>
          </w:p>
          <w:p w14:paraId="003D7E4E" w14:textId="5CECBA70" w:rsidR="004C1735" w:rsidRPr="006041D6" w:rsidRDefault="004C1735" w:rsidP="00760D5F">
            <w:pPr>
              <w:jc w:val="center"/>
              <w:rPr>
                <w:rFonts w:asciiTheme="minorHAnsi" w:hAnsiTheme="minorHAnsi" w:cstheme="minorHAnsi"/>
                <w:sz w:val="20"/>
                <w:szCs w:val="20"/>
              </w:rPr>
            </w:pPr>
            <w:r w:rsidRPr="006041D6">
              <w:rPr>
                <w:rFonts w:asciiTheme="minorHAnsi" w:hAnsiTheme="minorHAnsi" w:cstheme="minorHAnsi"/>
                <w:sz w:val="20"/>
                <w:szCs w:val="20"/>
              </w:rPr>
              <w:t>Clinic</w:t>
            </w:r>
          </w:p>
        </w:tc>
        <w:tc>
          <w:tcPr>
            <w:tcW w:w="1565" w:type="dxa"/>
            <w:vAlign w:val="center"/>
          </w:tcPr>
          <w:p w14:paraId="354C161F" w14:textId="2D005159" w:rsidR="004C1735" w:rsidRPr="006041D6" w:rsidRDefault="004C1735" w:rsidP="00760D5F">
            <w:pPr>
              <w:jc w:val="center"/>
              <w:rPr>
                <w:rFonts w:asciiTheme="minorHAnsi" w:hAnsiTheme="minorHAnsi" w:cstheme="minorHAnsi"/>
                <w:sz w:val="20"/>
                <w:szCs w:val="20"/>
              </w:rPr>
            </w:pPr>
            <w:r w:rsidRPr="006041D6">
              <w:rPr>
                <w:rFonts w:asciiTheme="minorHAnsi" w:hAnsiTheme="minorHAnsi" w:cstheme="minorHAnsi"/>
                <w:sz w:val="20"/>
                <w:szCs w:val="20"/>
              </w:rPr>
              <w:t xml:space="preserve"> </w:t>
            </w:r>
          </w:p>
          <w:p w14:paraId="42F96307" w14:textId="77777777" w:rsidR="004C1735" w:rsidRPr="006041D6" w:rsidRDefault="004C1735" w:rsidP="00760D5F">
            <w:pPr>
              <w:jc w:val="center"/>
              <w:rPr>
                <w:rFonts w:asciiTheme="minorHAnsi" w:hAnsiTheme="minorHAnsi" w:cstheme="minorHAnsi"/>
                <w:sz w:val="20"/>
                <w:szCs w:val="20"/>
              </w:rPr>
            </w:pPr>
          </w:p>
          <w:p w14:paraId="04E9792E" w14:textId="77777777" w:rsidR="004C1735" w:rsidRDefault="004C1735" w:rsidP="006041D6">
            <w:pPr>
              <w:ind w:left="0"/>
              <w:jc w:val="center"/>
              <w:rPr>
                <w:rFonts w:asciiTheme="minorHAnsi" w:hAnsiTheme="minorHAnsi" w:cstheme="minorHAnsi"/>
                <w:sz w:val="20"/>
                <w:szCs w:val="20"/>
              </w:rPr>
            </w:pPr>
            <w:r w:rsidRPr="006041D6">
              <w:rPr>
                <w:rFonts w:asciiTheme="minorHAnsi" w:hAnsiTheme="minorHAnsi" w:cstheme="minorHAnsi"/>
                <w:sz w:val="20"/>
                <w:szCs w:val="20"/>
              </w:rPr>
              <w:t>Phone/Online/</w:t>
            </w:r>
          </w:p>
          <w:p w14:paraId="7458CD1F" w14:textId="77409D8F" w:rsidR="004C1735" w:rsidRPr="006041D6" w:rsidRDefault="004C1735" w:rsidP="006041D6">
            <w:pPr>
              <w:ind w:left="0"/>
              <w:jc w:val="center"/>
              <w:rPr>
                <w:rFonts w:asciiTheme="minorHAnsi" w:hAnsiTheme="minorHAnsi" w:cstheme="minorHAnsi"/>
                <w:sz w:val="20"/>
                <w:szCs w:val="20"/>
              </w:rPr>
            </w:pPr>
            <w:r w:rsidRPr="006041D6">
              <w:rPr>
                <w:rFonts w:asciiTheme="minorHAnsi" w:hAnsiTheme="minorHAnsi" w:cstheme="minorHAnsi"/>
                <w:sz w:val="20"/>
                <w:szCs w:val="20"/>
              </w:rPr>
              <w:t xml:space="preserve">Post </w:t>
            </w:r>
          </w:p>
          <w:p w14:paraId="0DC20657" w14:textId="77777777" w:rsidR="004C1735" w:rsidRPr="006041D6" w:rsidRDefault="004C1735" w:rsidP="00760D5F">
            <w:pPr>
              <w:jc w:val="center"/>
              <w:rPr>
                <w:rFonts w:asciiTheme="minorHAnsi" w:hAnsiTheme="minorHAnsi" w:cstheme="minorHAnsi"/>
                <w:sz w:val="20"/>
                <w:szCs w:val="20"/>
              </w:rPr>
            </w:pPr>
          </w:p>
          <w:p w14:paraId="6779F69E" w14:textId="77777777" w:rsidR="004C1735" w:rsidRPr="006041D6" w:rsidRDefault="004C1735" w:rsidP="00760D5F">
            <w:pPr>
              <w:jc w:val="center"/>
              <w:rPr>
                <w:rFonts w:asciiTheme="minorHAnsi" w:hAnsiTheme="minorHAnsi" w:cstheme="minorHAnsi"/>
                <w:sz w:val="20"/>
                <w:szCs w:val="20"/>
              </w:rPr>
            </w:pPr>
          </w:p>
        </w:tc>
        <w:tc>
          <w:tcPr>
            <w:tcW w:w="1412" w:type="dxa"/>
            <w:vAlign w:val="center"/>
          </w:tcPr>
          <w:p w14:paraId="3B235486" w14:textId="0C7A5DC0" w:rsidR="004C1735" w:rsidRPr="006041D6" w:rsidRDefault="004C1735" w:rsidP="006041D6">
            <w:pPr>
              <w:ind w:left="0"/>
              <w:jc w:val="center"/>
              <w:rPr>
                <w:rFonts w:asciiTheme="minorHAnsi" w:hAnsiTheme="minorHAnsi" w:cstheme="minorHAnsi"/>
                <w:sz w:val="20"/>
                <w:szCs w:val="20"/>
              </w:rPr>
            </w:pPr>
            <w:r w:rsidRPr="006041D6">
              <w:rPr>
                <w:rFonts w:asciiTheme="minorHAnsi" w:hAnsiTheme="minorHAnsi" w:cstheme="minorHAnsi"/>
                <w:sz w:val="20"/>
                <w:szCs w:val="20"/>
              </w:rPr>
              <w:t xml:space="preserve">Phone/Online/Post </w:t>
            </w:r>
          </w:p>
        </w:tc>
      </w:tr>
      <w:tr w:rsidR="004C1735" w:rsidRPr="006041D6" w14:paraId="447C8DA8" w14:textId="77777777" w:rsidTr="00C93E77">
        <w:tc>
          <w:tcPr>
            <w:tcW w:w="1838" w:type="dxa"/>
          </w:tcPr>
          <w:p w14:paraId="034DEF80" w14:textId="7AEB186C" w:rsidR="004C1735" w:rsidRPr="006041D6" w:rsidRDefault="004C1735" w:rsidP="004C1735">
            <w:pPr>
              <w:ind w:left="30"/>
              <w:rPr>
                <w:rFonts w:asciiTheme="minorHAnsi" w:hAnsiTheme="minorHAnsi" w:cstheme="minorHAnsi"/>
                <w:sz w:val="20"/>
                <w:szCs w:val="20"/>
              </w:rPr>
            </w:pPr>
            <w:r>
              <w:rPr>
                <w:rFonts w:asciiTheme="minorHAnsi" w:hAnsiTheme="minorHAnsi" w:cstheme="minorHAnsi"/>
                <w:sz w:val="20"/>
                <w:szCs w:val="20"/>
              </w:rPr>
              <w:t>Informed Consent</w:t>
            </w:r>
          </w:p>
        </w:tc>
        <w:tc>
          <w:tcPr>
            <w:tcW w:w="1418" w:type="dxa"/>
          </w:tcPr>
          <w:p w14:paraId="75F92CFD" w14:textId="7F46E71F"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18" w:type="dxa"/>
          </w:tcPr>
          <w:p w14:paraId="5FE9AE88" w14:textId="65146B0F" w:rsidR="004C1735" w:rsidRPr="006041D6" w:rsidRDefault="004C1735" w:rsidP="004C1735">
            <w:pPr>
              <w:jc w:val="center"/>
              <w:rPr>
                <w:rFonts w:asciiTheme="minorHAnsi" w:hAnsiTheme="minorHAnsi" w:cstheme="minorHAnsi"/>
                <w:sz w:val="20"/>
                <w:szCs w:val="20"/>
              </w:rPr>
            </w:pPr>
          </w:p>
        </w:tc>
        <w:tc>
          <w:tcPr>
            <w:tcW w:w="1423" w:type="dxa"/>
          </w:tcPr>
          <w:p w14:paraId="0BCEBB93" w14:textId="77777777" w:rsidR="004C1735" w:rsidRPr="006041D6" w:rsidRDefault="004C1735" w:rsidP="004C1735">
            <w:pPr>
              <w:jc w:val="center"/>
              <w:rPr>
                <w:rFonts w:asciiTheme="minorHAnsi" w:hAnsiTheme="minorHAnsi" w:cstheme="minorHAnsi"/>
                <w:sz w:val="20"/>
                <w:szCs w:val="20"/>
              </w:rPr>
            </w:pPr>
          </w:p>
        </w:tc>
        <w:tc>
          <w:tcPr>
            <w:tcW w:w="1837" w:type="dxa"/>
          </w:tcPr>
          <w:p w14:paraId="4FAB9EC3" w14:textId="77777777" w:rsidR="004C1735" w:rsidRPr="006041D6" w:rsidRDefault="004C1735" w:rsidP="004C1735">
            <w:pPr>
              <w:jc w:val="center"/>
              <w:rPr>
                <w:rFonts w:asciiTheme="minorHAnsi" w:hAnsiTheme="minorHAnsi" w:cstheme="minorHAnsi"/>
                <w:sz w:val="20"/>
                <w:szCs w:val="20"/>
              </w:rPr>
            </w:pPr>
          </w:p>
        </w:tc>
        <w:tc>
          <w:tcPr>
            <w:tcW w:w="1565" w:type="dxa"/>
          </w:tcPr>
          <w:p w14:paraId="069A4781" w14:textId="77777777" w:rsidR="004C1735" w:rsidRPr="006041D6" w:rsidRDefault="004C1735" w:rsidP="004C1735">
            <w:pPr>
              <w:jc w:val="center"/>
              <w:rPr>
                <w:rFonts w:asciiTheme="minorHAnsi" w:hAnsiTheme="minorHAnsi" w:cstheme="minorHAnsi"/>
                <w:sz w:val="20"/>
                <w:szCs w:val="20"/>
              </w:rPr>
            </w:pPr>
          </w:p>
        </w:tc>
        <w:tc>
          <w:tcPr>
            <w:tcW w:w="1412" w:type="dxa"/>
          </w:tcPr>
          <w:p w14:paraId="67B5CCBE" w14:textId="556B273F" w:rsidR="004C1735" w:rsidRPr="006041D6" w:rsidRDefault="004C1735" w:rsidP="004C1735">
            <w:pPr>
              <w:jc w:val="center"/>
              <w:rPr>
                <w:rFonts w:asciiTheme="minorHAnsi" w:hAnsiTheme="minorHAnsi" w:cstheme="minorHAnsi"/>
                <w:sz w:val="20"/>
                <w:szCs w:val="20"/>
              </w:rPr>
            </w:pPr>
          </w:p>
        </w:tc>
      </w:tr>
      <w:tr w:rsidR="004C1735" w:rsidRPr="006041D6" w14:paraId="05760357" w14:textId="77777777" w:rsidTr="00C93E77">
        <w:tc>
          <w:tcPr>
            <w:tcW w:w="1838" w:type="dxa"/>
          </w:tcPr>
          <w:p w14:paraId="5F5CF5E4" w14:textId="2814D8AD" w:rsidR="004C1735" w:rsidRPr="006041D6" w:rsidRDefault="004C1735" w:rsidP="004C1735">
            <w:pPr>
              <w:ind w:left="30"/>
              <w:jc w:val="both"/>
              <w:rPr>
                <w:rFonts w:asciiTheme="minorHAnsi" w:hAnsiTheme="minorHAnsi" w:cstheme="minorHAnsi"/>
                <w:sz w:val="20"/>
                <w:szCs w:val="20"/>
              </w:rPr>
            </w:pPr>
            <w:r>
              <w:rPr>
                <w:rFonts w:asciiTheme="minorHAnsi" w:hAnsiTheme="minorHAnsi" w:cstheme="minorHAnsi"/>
                <w:sz w:val="20"/>
                <w:szCs w:val="20"/>
              </w:rPr>
              <w:t>Screening</w:t>
            </w:r>
          </w:p>
        </w:tc>
        <w:tc>
          <w:tcPr>
            <w:tcW w:w="1418" w:type="dxa"/>
          </w:tcPr>
          <w:p w14:paraId="74A56147" w14:textId="5E1D9841"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18" w:type="dxa"/>
          </w:tcPr>
          <w:p w14:paraId="0C521DDF" w14:textId="5B5C0972" w:rsidR="004C1735" w:rsidRPr="006041D6" w:rsidRDefault="004C1735" w:rsidP="004C1735">
            <w:pPr>
              <w:jc w:val="center"/>
              <w:rPr>
                <w:rFonts w:asciiTheme="minorHAnsi" w:hAnsiTheme="minorHAnsi" w:cstheme="minorHAnsi"/>
                <w:sz w:val="20"/>
                <w:szCs w:val="20"/>
              </w:rPr>
            </w:pPr>
          </w:p>
        </w:tc>
        <w:tc>
          <w:tcPr>
            <w:tcW w:w="1423" w:type="dxa"/>
          </w:tcPr>
          <w:p w14:paraId="44D6D9D2" w14:textId="77777777" w:rsidR="004C1735" w:rsidRPr="006041D6" w:rsidRDefault="004C1735" w:rsidP="004C1735">
            <w:pPr>
              <w:jc w:val="center"/>
              <w:rPr>
                <w:rFonts w:asciiTheme="minorHAnsi" w:hAnsiTheme="minorHAnsi" w:cstheme="minorHAnsi"/>
                <w:sz w:val="20"/>
                <w:szCs w:val="20"/>
              </w:rPr>
            </w:pPr>
          </w:p>
        </w:tc>
        <w:tc>
          <w:tcPr>
            <w:tcW w:w="1837" w:type="dxa"/>
          </w:tcPr>
          <w:p w14:paraId="20E4166E" w14:textId="77777777" w:rsidR="004C1735" w:rsidRPr="006041D6" w:rsidRDefault="004C1735" w:rsidP="004C1735">
            <w:pPr>
              <w:jc w:val="center"/>
              <w:rPr>
                <w:rFonts w:asciiTheme="minorHAnsi" w:hAnsiTheme="minorHAnsi" w:cstheme="minorHAnsi"/>
                <w:sz w:val="20"/>
                <w:szCs w:val="20"/>
              </w:rPr>
            </w:pPr>
          </w:p>
        </w:tc>
        <w:tc>
          <w:tcPr>
            <w:tcW w:w="1565" w:type="dxa"/>
          </w:tcPr>
          <w:p w14:paraId="1F62787E" w14:textId="77777777" w:rsidR="004C1735" w:rsidRPr="006041D6" w:rsidRDefault="004C1735" w:rsidP="004C1735">
            <w:pPr>
              <w:jc w:val="center"/>
              <w:rPr>
                <w:rFonts w:asciiTheme="minorHAnsi" w:hAnsiTheme="minorHAnsi" w:cstheme="minorHAnsi"/>
                <w:sz w:val="20"/>
                <w:szCs w:val="20"/>
              </w:rPr>
            </w:pPr>
          </w:p>
        </w:tc>
        <w:tc>
          <w:tcPr>
            <w:tcW w:w="1412" w:type="dxa"/>
          </w:tcPr>
          <w:p w14:paraId="1FB53319" w14:textId="79C109B9" w:rsidR="004C1735" w:rsidRPr="006041D6" w:rsidRDefault="004C1735" w:rsidP="004C1735">
            <w:pPr>
              <w:jc w:val="center"/>
              <w:rPr>
                <w:rFonts w:asciiTheme="minorHAnsi" w:hAnsiTheme="minorHAnsi" w:cstheme="minorHAnsi"/>
                <w:sz w:val="20"/>
                <w:szCs w:val="20"/>
              </w:rPr>
            </w:pPr>
          </w:p>
        </w:tc>
      </w:tr>
      <w:tr w:rsidR="004C1735" w:rsidRPr="006041D6" w14:paraId="741D173A" w14:textId="77777777" w:rsidTr="00C93E77">
        <w:tc>
          <w:tcPr>
            <w:tcW w:w="1838" w:type="dxa"/>
          </w:tcPr>
          <w:p w14:paraId="1B6AD3BF" w14:textId="77777777" w:rsidR="004C1735" w:rsidRPr="006041D6" w:rsidRDefault="004C1735" w:rsidP="004C1735">
            <w:pPr>
              <w:ind w:left="-396"/>
              <w:jc w:val="center"/>
              <w:rPr>
                <w:rFonts w:asciiTheme="minorHAnsi" w:hAnsiTheme="minorHAnsi" w:cstheme="minorHAnsi"/>
                <w:sz w:val="20"/>
                <w:szCs w:val="20"/>
              </w:rPr>
            </w:pPr>
            <w:r w:rsidRPr="006041D6">
              <w:rPr>
                <w:rFonts w:asciiTheme="minorHAnsi" w:hAnsiTheme="minorHAnsi" w:cstheme="minorHAnsi"/>
                <w:sz w:val="20"/>
                <w:szCs w:val="20"/>
              </w:rPr>
              <w:t>Demographics</w:t>
            </w:r>
          </w:p>
        </w:tc>
        <w:tc>
          <w:tcPr>
            <w:tcW w:w="1418" w:type="dxa"/>
          </w:tcPr>
          <w:p w14:paraId="011877E8" w14:textId="3066E98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18" w:type="dxa"/>
          </w:tcPr>
          <w:p w14:paraId="6C4A0BE1" w14:textId="74E342F0" w:rsidR="004C1735" w:rsidRPr="006041D6" w:rsidRDefault="004C1735" w:rsidP="004C1735">
            <w:pPr>
              <w:jc w:val="center"/>
              <w:rPr>
                <w:rFonts w:asciiTheme="minorHAnsi" w:hAnsiTheme="minorHAnsi" w:cstheme="minorHAnsi"/>
                <w:sz w:val="20"/>
                <w:szCs w:val="20"/>
              </w:rPr>
            </w:pPr>
          </w:p>
        </w:tc>
        <w:tc>
          <w:tcPr>
            <w:tcW w:w="1423" w:type="dxa"/>
          </w:tcPr>
          <w:p w14:paraId="4F6B5F36" w14:textId="77777777" w:rsidR="004C1735" w:rsidRPr="006041D6" w:rsidRDefault="004C1735" w:rsidP="004C1735">
            <w:pPr>
              <w:jc w:val="center"/>
              <w:rPr>
                <w:rFonts w:asciiTheme="minorHAnsi" w:hAnsiTheme="minorHAnsi" w:cstheme="minorHAnsi"/>
                <w:sz w:val="20"/>
                <w:szCs w:val="20"/>
              </w:rPr>
            </w:pPr>
          </w:p>
        </w:tc>
        <w:tc>
          <w:tcPr>
            <w:tcW w:w="1837" w:type="dxa"/>
          </w:tcPr>
          <w:p w14:paraId="6D57F896" w14:textId="77777777" w:rsidR="004C1735" w:rsidRPr="006041D6" w:rsidRDefault="004C1735" w:rsidP="004C1735">
            <w:pPr>
              <w:jc w:val="center"/>
              <w:rPr>
                <w:rFonts w:asciiTheme="minorHAnsi" w:hAnsiTheme="minorHAnsi" w:cstheme="minorHAnsi"/>
                <w:sz w:val="20"/>
                <w:szCs w:val="20"/>
              </w:rPr>
            </w:pPr>
          </w:p>
        </w:tc>
        <w:tc>
          <w:tcPr>
            <w:tcW w:w="1565" w:type="dxa"/>
          </w:tcPr>
          <w:p w14:paraId="0DE80A14" w14:textId="77777777" w:rsidR="004C1735" w:rsidRPr="006041D6" w:rsidRDefault="004C1735" w:rsidP="004C1735">
            <w:pPr>
              <w:jc w:val="center"/>
              <w:rPr>
                <w:rFonts w:asciiTheme="minorHAnsi" w:hAnsiTheme="minorHAnsi" w:cstheme="minorHAnsi"/>
                <w:sz w:val="20"/>
                <w:szCs w:val="20"/>
              </w:rPr>
            </w:pPr>
          </w:p>
        </w:tc>
        <w:tc>
          <w:tcPr>
            <w:tcW w:w="1412" w:type="dxa"/>
          </w:tcPr>
          <w:p w14:paraId="19D74FCC" w14:textId="5778F521" w:rsidR="004C1735" w:rsidRPr="006041D6" w:rsidRDefault="004C1735" w:rsidP="004C1735">
            <w:pPr>
              <w:jc w:val="center"/>
              <w:rPr>
                <w:rFonts w:asciiTheme="minorHAnsi" w:hAnsiTheme="minorHAnsi" w:cstheme="minorHAnsi"/>
                <w:sz w:val="20"/>
                <w:szCs w:val="20"/>
              </w:rPr>
            </w:pPr>
          </w:p>
        </w:tc>
      </w:tr>
      <w:tr w:rsidR="004C1735" w:rsidRPr="006041D6" w14:paraId="74358D2A" w14:textId="77777777" w:rsidTr="00C93E77">
        <w:tc>
          <w:tcPr>
            <w:tcW w:w="1838" w:type="dxa"/>
          </w:tcPr>
          <w:p w14:paraId="1B110F46" w14:textId="77777777" w:rsidR="004C1735" w:rsidRPr="006041D6" w:rsidRDefault="004C1735" w:rsidP="004C1735">
            <w:pPr>
              <w:ind w:left="30"/>
              <w:jc w:val="both"/>
              <w:rPr>
                <w:rFonts w:asciiTheme="minorHAnsi" w:hAnsiTheme="minorHAnsi" w:cstheme="minorHAnsi"/>
                <w:sz w:val="20"/>
                <w:szCs w:val="20"/>
              </w:rPr>
            </w:pPr>
            <w:r w:rsidRPr="006041D6">
              <w:rPr>
                <w:rFonts w:asciiTheme="minorHAnsi" w:hAnsiTheme="minorHAnsi" w:cstheme="minorHAnsi"/>
                <w:sz w:val="20"/>
                <w:szCs w:val="20"/>
              </w:rPr>
              <w:t>Clinical Assessment</w:t>
            </w:r>
          </w:p>
        </w:tc>
        <w:tc>
          <w:tcPr>
            <w:tcW w:w="1418" w:type="dxa"/>
          </w:tcPr>
          <w:p w14:paraId="3C7BAA24" w14:textId="7719B9CE"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18" w:type="dxa"/>
          </w:tcPr>
          <w:p w14:paraId="7883A600" w14:textId="4D8BD9F0" w:rsidR="004C1735" w:rsidRPr="006041D6" w:rsidRDefault="004C1735" w:rsidP="004C1735">
            <w:pPr>
              <w:jc w:val="center"/>
              <w:rPr>
                <w:rFonts w:asciiTheme="minorHAnsi" w:hAnsiTheme="minorHAnsi" w:cstheme="minorHAnsi"/>
                <w:sz w:val="20"/>
                <w:szCs w:val="20"/>
              </w:rPr>
            </w:pPr>
          </w:p>
        </w:tc>
        <w:tc>
          <w:tcPr>
            <w:tcW w:w="1423" w:type="dxa"/>
          </w:tcPr>
          <w:p w14:paraId="06FE1B1F" w14:textId="77777777" w:rsidR="004C1735" w:rsidRPr="006041D6" w:rsidRDefault="004C1735" w:rsidP="004C1735">
            <w:pPr>
              <w:jc w:val="center"/>
              <w:rPr>
                <w:rFonts w:asciiTheme="minorHAnsi" w:hAnsiTheme="minorHAnsi" w:cstheme="minorHAnsi"/>
                <w:sz w:val="20"/>
                <w:szCs w:val="20"/>
              </w:rPr>
            </w:pPr>
          </w:p>
        </w:tc>
        <w:tc>
          <w:tcPr>
            <w:tcW w:w="1837" w:type="dxa"/>
          </w:tcPr>
          <w:p w14:paraId="0DE378C3" w14:textId="77777777" w:rsidR="004C1735" w:rsidRPr="006041D6" w:rsidRDefault="004C1735" w:rsidP="004C1735">
            <w:pPr>
              <w:jc w:val="center"/>
              <w:rPr>
                <w:rFonts w:asciiTheme="minorHAnsi" w:hAnsiTheme="minorHAnsi" w:cstheme="minorHAnsi"/>
                <w:sz w:val="20"/>
                <w:szCs w:val="20"/>
              </w:rPr>
            </w:pPr>
          </w:p>
        </w:tc>
        <w:tc>
          <w:tcPr>
            <w:tcW w:w="1565" w:type="dxa"/>
          </w:tcPr>
          <w:p w14:paraId="41E6B917" w14:textId="77777777" w:rsidR="004C1735" w:rsidRPr="006041D6" w:rsidRDefault="004C1735" w:rsidP="004C1735">
            <w:pPr>
              <w:jc w:val="center"/>
              <w:rPr>
                <w:rFonts w:asciiTheme="minorHAnsi" w:hAnsiTheme="minorHAnsi" w:cstheme="minorHAnsi"/>
                <w:sz w:val="20"/>
                <w:szCs w:val="20"/>
              </w:rPr>
            </w:pPr>
          </w:p>
        </w:tc>
        <w:tc>
          <w:tcPr>
            <w:tcW w:w="1412" w:type="dxa"/>
          </w:tcPr>
          <w:p w14:paraId="4B576E76" w14:textId="5C761D7A" w:rsidR="004C1735" w:rsidRPr="006041D6" w:rsidRDefault="004C1735" w:rsidP="004C1735">
            <w:pPr>
              <w:jc w:val="center"/>
              <w:rPr>
                <w:rFonts w:asciiTheme="minorHAnsi" w:hAnsiTheme="minorHAnsi" w:cstheme="minorHAnsi"/>
                <w:sz w:val="20"/>
                <w:szCs w:val="20"/>
              </w:rPr>
            </w:pPr>
          </w:p>
        </w:tc>
      </w:tr>
      <w:tr w:rsidR="004C1735" w:rsidRPr="006041D6" w14:paraId="2C08A3E1" w14:textId="77777777" w:rsidTr="00C93E77">
        <w:tc>
          <w:tcPr>
            <w:tcW w:w="1838" w:type="dxa"/>
          </w:tcPr>
          <w:p w14:paraId="65D059CE" w14:textId="13A26E29" w:rsidR="004C1735" w:rsidRPr="006041D6" w:rsidRDefault="004C1735" w:rsidP="004C1735">
            <w:pPr>
              <w:ind w:left="30"/>
              <w:jc w:val="both"/>
              <w:rPr>
                <w:rFonts w:asciiTheme="minorHAnsi" w:hAnsiTheme="minorHAnsi" w:cstheme="minorHAnsi"/>
                <w:sz w:val="20"/>
                <w:szCs w:val="20"/>
              </w:rPr>
            </w:pPr>
            <w:r w:rsidRPr="00B64C2A">
              <w:rPr>
                <w:rFonts w:asciiTheme="minorHAnsi" w:hAnsiTheme="minorHAnsi"/>
                <w:sz w:val="20"/>
                <w:szCs w:val="20"/>
              </w:rPr>
              <w:t>Expectations of  beneficial treatment effect</w:t>
            </w:r>
          </w:p>
        </w:tc>
        <w:tc>
          <w:tcPr>
            <w:tcW w:w="1418" w:type="dxa"/>
          </w:tcPr>
          <w:p w14:paraId="45613BC9" w14:textId="30FA04E7" w:rsidR="004C1735"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418" w:type="dxa"/>
          </w:tcPr>
          <w:p w14:paraId="0512171F" w14:textId="0934A3A2" w:rsidR="004C1735" w:rsidRPr="006041D6" w:rsidRDefault="004C1735" w:rsidP="004C1735">
            <w:pPr>
              <w:jc w:val="center"/>
              <w:rPr>
                <w:rFonts w:asciiTheme="minorHAnsi" w:hAnsiTheme="minorHAnsi" w:cstheme="minorHAnsi"/>
                <w:sz w:val="20"/>
                <w:szCs w:val="20"/>
              </w:rPr>
            </w:pPr>
          </w:p>
        </w:tc>
        <w:tc>
          <w:tcPr>
            <w:tcW w:w="1423" w:type="dxa"/>
          </w:tcPr>
          <w:p w14:paraId="220DA73A" w14:textId="77777777" w:rsidR="004C1735" w:rsidRPr="006041D6" w:rsidRDefault="004C1735" w:rsidP="004C1735">
            <w:pPr>
              <w:jc w:val="center"/>
              <w:rPr>
                <w:rFonts w:asciiTheme="minorHAnsi" w:hAnsiTheme="minorHAnsi" w:cstheme="minorHAnsi"/>
                <w:sz w:val="20"/>
                <w:szCs w:val="20"/>
              </w:rPr>
            </w:pPr>
          </w:p>
        </w:tc>
        <w:tc>
          <w:tcPr>
            <w:tcW w:w="1837" w:type="dxa"/>
          </w:tcPr>
          <w:p w14:paraId="00D520EF" w14:textId="77777777" w:rsidR="004C1735" w:rsidRPr="006041D6" w:rsidRDefault="004C1735" w:rsidP="004C1735">
            <w:pPr>
              <w:jc w:val="center"/>
              <w:rPr>
                <w:rFonts w:asciiTheme="minorHAnsi" w:hAnsiTheme="minorHAnsi" w:cstheme="minorHAnsi"/>
                <w:sz w:val="20"/>
                <w:szCs w:val="20"/>
              </w:rPr>
            </w:pPr>
          </w:p>
        </w:tc>
        <w:tc>
          <w:tcPr>
            <w:tcW w:w="1565" w:type="dxa"/>
          </w:tcPr>
          <w:p w14:paraId="0B5D2188" w14:textId="77777777" w:rsidR="004C1735" w:rsidRPr="006041D6" w:rsidRDefault="004C1735" w:rsidP="004C1735">
            <w:pPr>
              <w:jc w:val="center"/>
              <w:rPr>
                <w:rFonts w:asciiTheme="minorHAnsi" w:hAnsiTheme="minorHAnsi" w:cstheme="minorHAnsi"/>
                <w:sz w:val="20"/>
                <w:szCs w:val="20"/>
              </w:rPr>
            </w:pPr>
          </w:p>
        </w:tc>
        <w:tc>
          <w:tcPr>
            <w:tcW w:w="1412" w:type="dxa"/>
          </w:tcPr>
          <w:p w14:paraId="0EDC146F" w14:textId="77777777" w:rsidR="004C1735" w:rsidRPr="006041D6" w:rsidRDefault="004C1735" w:rsidP="004C1735">
            <w:pPr>
              <w:jc w:val="center"/>
              <w:rPr>
                <w:rFonts w:asciiTheme="minorHAnsi" w:hAnsiTheme="minorHAnsi" w:cstheme="minorHAnsi"/>
                <w:sz w:val="20"/>
                <w:szCs w:val="20"/>
              </w:rPr>
            </w:pPr>
          </w:p>
        </w:tc>
      </w:tr>
      <w:tr w:rsidR="004C1735" w:rsidRPr="006041D6" w14:paraId="77A32B63" w14:textId="77777777" w:rsidTr="00C93E77">
        <w:tc>
          <w:tcPr>
            <w:tcW w:w="1838" w:type="dxa"/>
          </w:tcPr>
          <w:p w14:paraId="45757E77" w14:textId="77777777" w:rsidR="004C1735" w:rsidRPr="006041D6" w:rsidRDefault="004C1735" w:rsidP="004C1735">
            <w:pPr>
              <w:ind w:left="30"/>
              <w:jc w:val="both"/>
              <w:rPr>
                <w:rFonts w:asciiTheme="minorHAnsi" w:hAnsiTheme="minorHAnsi" w:cstheme="minorHAnsi"/>
                <w:sz w:val="20"/>
                <w:szCs w:val="20"/>
              </w:rPr>
            </w:pPr>
            <w:r w:rsidRPr="006041D6">
              <w:rPr>
                <w:rFonts w:asciiTheme="minorHAnsi" w:hAnsiTheme="minorHAnsi" w:cstheme="minorHAnsi"/>
                <w:sz w:val="20"/>
                <w:szCs w:val="20"/>
              </w:rPr>
              <w:t>Randomise</w:t>
            </w:r>
          </w:p>
        </w:tc>
        <w:tc>
          <w:tcPr>
            <w:tcW w:w="1418" w:type="dxa"/>
          </w:tcPr>
          <w:p w14:paraId="22B6A6A1" w14:textId="029AEF82"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18" w:type="dxa"/>
          </w:tcPr>
          <w:p w14:paraId="47817EF6" w14:textId="4376305A" w:rsidR="004C1735" w:rsidRPr="006041D6" w:rsidRDefault="004C1735" w:rsidP="004C1735">
            <w:pPr>
              <w:jc w:val="center"/>
              <w:rPr>
                <w:rFonts w:asciiTheme="minorHAnsi" w:hAnsiTheme="minorHAnsi" w:cstheme="minorHAnsi"/>
                <w:sz w:val="20"/>
                <w:szCs w:val="20"/>
              </w:rPr>
            </w:pPr>
          </w:p>
        </w:tc>
        <w:tc>
          <w:tcPr>
            <w:tcW w:w="1423" w:type="dxa"/>
          </w:tcPr>
          <w:p w14:paraId="1CA45B94" w14:textId="77777777" w:rsidR="004C1735" w:rsidRPr="006041D6" w:rsidRDefault="004C1735" w:rsidP="004C1735">
            <w:pPr>
              <w:jc w:val="center"/>
              <w:rPr>
                <w:rFonts w:asciiTheme="minorHAnsi" w:hAnsiTheme="minorHAnsi" w:cstheme="minorHAnsi"/>
                <w:sz w:val="20"/>
                <w:szCs w:val="20"/>
              </w:rPr>
            </w:pPr>
          </w:p>
        </w:tc>
        <w:tc>
          <w:tcPr>
            <w:tcW w:w="1837" w:type="dxa"/>
          </w:tcPr>
          <w:p w14:paraId="152D5F54" w14:textId="77777777" w:rsidR="004C1735" w:rsidRPr="006041D6" w:rsidRDefault="004C1735" w:rsidP="004C1735">
            <w:pPr>
              <w:jc w:val="center"/>
              <w:rPr>
                <w:rFonts w:asciiTheme="minorHAnsi" w:hAnsiTheme="minorHAnsi" w:cstheme="minorHAnsi"/>
                <w:sz w:val="20"/>
                <w:szCs w:val="20"/>
              </w:rPr>
            </w:pPr>
          </w:p>
        </w:tc>
        <w:tc>
          <w:tcPr>
            <w:tcW w:w="1565" w:type="dxa"/>
          </w:tcPr>
          <w:p w14:paraId="5D4E2D19" w14:textId="77777777" w:rsidR="004C1735" w:rsidRPr="006041D6" w:rsidRDefault="004C1735" w:rsidP="004C1735">
            <w:pPr>
              <w:jc w:val="center"/>
              <w:rPr>
                <w:rFonts w:asciiTheme="minorHAnsi" w:hAnsiTheme="minorHAnsi" w:cstheme="minorHAnsi"/>
                <w:sz w:val="20"/>
                <w:szCs w:val="20"/>
              </w:rPr>
            </w:pPr>
          </w:p>
        </w:tc>
        <w:tc>
          <w:tcPr>
            <w:tcW w:w="1412" w:type="dxa"/>
          </w:tcPr>
          <w:p w14:paraId="1B250E52" w14:textId="05B63D00" w:rsidR="004C1735" w:rsidRPr="006041D6" w:rsidRDefault="004C1735" w:rsidP="004C1735">
            <w:pPr>
              <w:jc w:val="center"/>
              <w:rPr>
                <w:rFonts w:asciiTheme="minorHAnsi" w:hAnsiTheme="minorHAnsi" w:cstheme="minorHAnsi"/>
                <w:sz w:val="20"/>
                <w:szCs w:val="20"/>
              </w:rPr>
            </w:pPr>
          </w:p>
        </w:tc>
      </w:tr>
      <w:tr w:rsidR="004C1735" w:rsidRPr="006041D6" w14:paraId="57584D17" w14:textId="77777777" w:rsidTr="00C93E77">
        <w:tc>
          <w:tcPr>
            <w:tcW w:w="1838" w:type="dxa"/>
          </w:tcPr>
          <w:p w14:paraId="49C47FBB" w14:textId="77777777" w:rsidR="004C1735" w:rsidRPr="006041D6" w:rsidRDefault="004C1735" w:rsidP="004C1735">
            <w:pPr>
              <w:ind w:left="30"/>
              <w:jc w:val="both"/>
              <w:rPr>
                <w:rFonts w:asciiTheme="minorHAnsi" w:hAnsiTheme="minorHAnsi" w:cstheme="minorHAnsi"/>
                <w:sz w:val="20"/>
                <w:szCs w:val="20"/>
              </w:rPr>
            </w:pPr>
            <w:r w:rsidRPr="006041D6">
              <w:rPr>
                <w:rFonts w:asciiTheme="minorHAnsi" w:hAnsiTheme="minorHAnsi" w:cstheme="minorHAnsi"/>
                <w:sz w:val="20"/>
                <w:szCs w:val="20"/>
              </w:rPr>
              <w:t>Dispense medication</w:t>
            </w:r>
          </w:p>
        </w:tc>
        <w:tc>
          <w:tcPr>
            <w:tcW w:w="1418" w:type="dxa"/>
          </w:tcPr>
          <w:p w14:paraId="6513F8CB" w14:textId="77777777" w:rsidR="004C1735" w:rsidRPr="006041D6" w:rsidRDefault="004C1735" w:rsidP="004C1735">
            <w:pPr>
              <w:jc w:val="center"/>
              <w:rPr>
                <w:rFonts w:asciiTheme="minorHAnsi" w:hAnsiTheme="minorHAnsi" w:cstheme="minorHAnsi"/>
                <w:sz w:val="20"/>
                <w:szCs w:val="20"/>
              </w:rPr>
            </w:pPr>
          </w:p>
        </w:tc>
        <w:tc>
          <w:tcPr>
            <w:tcW w:w="1418" w:type="dxa"/>
          </w:tcPr>
          <w:p w14:paraId="12651210" w14:textId="542330CD" w:rsidR="004C1735" w:rsidRPr="006041D6" w:rsidRDefault="004C1735" w:rsidP="004C1735">
            <w:pPr>
              <w:jc w:val="center"/>
              <w:rPr>
                <w:rFonts w:asciiTheme="minorHAnsi" w:hAnsiTheme="minorHAnsi" w:cstheme="minorHAnsi"/>
                <w:sz w:val="20"/>
                <w:szCs w:val="20"/>
              </w:rPr>
            </w:pPr>
          </w:p>
        </w:tc>
        <w:tc>
          <w:tcPr>
            <w:tcW w:w="1423" w:type="dxa"/>
          </w:tcPr>
          <w:p w14:paraId="2A064A08" w14:textId="65544DB7" w:rsidR="004C1735" w:rsidRPr="006041D6" w:rsidRDefault="004C1735" w:rsidP="004C1735">
            <w:pPr>
              <w:jc w:val="center"/>
              <w:rPr>
                <w:rFonts w:asciiTheme="minorHAnsi" w:hAnsiTheme="minorHAnsi" w:cstheme="minorHAnsi"/>
                <w:sz w:val="20"/>
                <w:szCs w:val="20"/>
              </w:rPr>
            </w:pPr>
          </w:p>
        </w:tc>
        <w:tc>
          <w:tcPr>
            <w:tcW w:w="1837" w:type="dxa"/>
          </w:tcPr>
          <w:p w14:paraId="36A74AAD" w14:textId="2347605E"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565" w:type="dxa"/>
          </w:tcPr>
          <w:p w14:paraId="5CD4DB9F" w14:textId="77777777" w:rsidR="004C1735" w:rsidRPr="006041D6" w:rsidRDefault="004C1735" w:rsidP="004C1735">
            <w:pPr>
              <w:jc w:val="center"/>
              <w:rPr>
                <w:rFonts w:asciiTheme="minorHAnsi" w:hAnsiTheme="minorHAnsi" w:cstheme="minorHAnsi"/>
                <w:sz w:val="20"/>
                <w:szCs w:val="20"/>
              </w:rPr>
            </w:pPr>
          </w:p>
        </w:tc>
        <w:tc>
          <w:tcPr>
            <w:tcW w:w="1412" w:type="dxa"/>
          </w:tcPr>
          <w:p w14:paraId="6CFA3F39" w14:textId="590021ED" w:rsidR="004C1735" w:rsidRPr="006041D6" w:rsidRDefault="004C1735" w:rsidP="004C1735">
            <w:pPr>
              <w:jc w:val="center"/>
              <w:rPr>
                <w:rFonts w:asciiTheme="minorHAnsi" w:hAnsiTheme="minorHAnsi" w:cstheme="minorHAnsi"/>
                <w:sz w:val="20"/>
                <w:szCs w:val="20"/>
              </w:rPr>
            </w:pPr>
          </w:p>
        </w:tc>
      </w:tr>
      <w:tr w:rsidR="004C1735" w:rsidRPr="006041D6" w14:paraId="012DF84C" w14:textId="77777777" w:rsidTr="00C93E77">
        <w:tc>
          <w:tcPr>
            <w:tcW w:w="1838" w:type="dxa"/>
          </w:tcPr>
          <w:p w14:paraId="13CEA59A" w14:textId="55BAF093" w:rsidR="004C1735" w:rsidRPr="00B64C2A" w:rsidRDefault="004C1735" w:rsidP="004C1735">
            <w:pPr>
              <w:tabs>
                <w:tab w:val="left" w:pos="1216"/>
              </w:tabs>
              <w:ind w:left="30"/>
              <w:jc w:val="both"/>
              <w:rPr>
                <w:rFonts w:asciiTheme="minorHAnsi" w:hAnsiTheme="minorHAnsi" w:cstheme="minorHAnsi"/>
                <w:b/>
                <w:sz w:val="20"/>
                <w:szCs w:val="20"/>
              </w:rPr>
            </w:pPr>
            <w:r w:rsidRPr="00B64C2A">
              <w:rPr>
                <w:rFonts w:asciiTheme="minorHAnsi" w:hAnsiTheme="minorHAnsi" w:cstheme="minorHAnsi"/>
                <w:b/>
                <w:sz w:val="20"/>
                <w:szCs w:val="20"/>
              </w:rPr>
              <w:t>Daily</w:t>
            </w:r>
            <w:r>
              <w:rPr>
                <w:rFonts w:asciiTheme="minorHAnsi" w:hAnsiTheme="minorHAnsi" w:cstheme="minorHAnsi"/>
                <w:b/>
                <w:sz w:val="20"/>
                <w:szCs w:val="20"/>
              </w:rPr>
              <w:tab/>
              <w:t xml:space="preserve"> during trial (A-F in Figure 2)</w:t>
            </w:r>
          </w:p>
        </w:tc>
        <w:tc>
          <w:tcPr>
            <w:tcW w:w="1418" w:type="dxa"/>
          </w:tcPr>
          <w:p w14:paraId="0D00E593" w14:textId="77777777" w:rsidR="004C1735" w:rsidRPr="006041D6" w:rsidRDefault="004C1735" w:rsidP="004C1735">
            <w:pPr>
              <w:jc w:val="center"/>
              <w:rPr>
                <w:rFonts w:asciiTheme="minorHAnsi" w:hAnsiTheme="minorHAnsi" w:cstheme="minorHAnsi"/>
                <w:sz w:val="20"/>
                <w:szCs w:val="20"/>
              </w:rPr>
            </w:pPr>
          </w:p>
        </w:tc>
        <w:tc>
          <w:tcPr>
            <w:tcW w:w="1418" w:type="dxa"/>
          </w:tcPr>
          <w:p w14:paraId="79B3B50C" w14:textId="4A3C7929" w:rsidR="004C1735" w:rsidRPr="006041D6" w:rsidRDefault="004C1735" w:rsidP="004C1735">
            <w:pPr>
              <w:jc w:val="center"/>
              <w:rPr>
                <w:rFonts w:asciiTheme="minorHAnsi" w:hAnsiTheme="minorHAnsi" w:cstheme="minorHAnsi"/>
                <w:sz w:val="20"/>
                <w:szCs w:val="20"/>
              </w:rPr>
            </w:pPr>
          </w:p>
        </w:tc>
        <w:tc>
          <w:tcPr>
            <w:tcW w:w="1423" w:type="dxa"/>
          </w:tcPr>
          <w:p w14:paraId="7E357EB9" w14:textId="77777777" w:rsidR="004C1735" w:rsidRPr="006041D6" w:rsidRDefault="004C1735" w:rsidP="004C1735">
            <w:pPr>
              <w:jc w:val="center"/>
              <w:rPr>
                <w:rFonts w:asciiTheme="minorHAnsi" w:hAnsiTheme="minorHAnsi" w:cstheme="minorHAnsi"/>
                <w:sz w:val="20"/>
                <w:szCs w:val="20"/>
              </w:rPr>
            </w:pPr>
          </w:p>
        </w:tc>
        <w:tc>
          <w:tcPr>
            <w:tcW w:w="1837" w:type="dxa"/>
          </w:tcPr>
          <w:p w14:paraId="654B78AA" w14:textId="77777777" w:rsidR="004C1735" w:rsidRPr="006041D6" w:rsidRDefault="004C1735" w:rsidP="004C1735">
            <w:pPr>
              <w:jc w:val="center"/>
              <w:rPr>
                <w:rFonts w:asciiTheme="minorHAnsi" w:hAnsiTheme="minorHAnsi" w:cstheme="minorHAnsi"/>
                <w:sz w:val="20"/>
                <w:szCs w:val="20"/>
              </w:rPr>
            </w:pPr>
          </w:p>
        </w:tc>
        <w:tc>
          <w:tcPr>
            <w:tcW w:w="1565" w:type="dxa"/>
          </w:tcPr>
          <w:p w14:paraId="1B60FC88" w14:textId="77777777" w:rsidR="004C1735" w:rsidRPr="006041D6" w:rsidRDefault="004C1735" w:rsidP="004C1735">
            <w:pPr>
              <w:jc w:val="center"/>
              <w:rPr>
                <w:rFonts w:asciiTheme="minorHAnsi" w:hAnsiTheme="minorHAnsi" w:cstheme="minorHAnsi"/>
                <w:sz w:val="20"/>
                <w:szCs w:val="20"/>
              </w:rPr>
            </w:pPr>
          </w:p>
        </w:tc>
        <w:tc>
          <w:tcPr>
            <w:tcW w:w="1412" w:type="dxa"/>
          </w:tcPr>
          <w:p w14:paraId="72C4C106" w14:textId="77777777" w:rsidR="004C1735" w:rsidRPr="006041D6" w:rsidRDefault="004C1735" w:rsidP="004C1735">
            <w:pPr>
              <w:jc w:val="center"/>
              <w:rPr>
                <w:rFonts w:asciiTheme="minorHAnsi" w:hAnsiTheme="minorHAnsi" w:cstheme="minorHAnsi"/>
                <w:sz w:val="20"/>
                <w:szCs w:val="20"/>
              </w:rPr>
            </w:pPr>
          </w:p>
        </w:tc>
      </w:tr>
      <w:tr w:rsidR="004C1735" w:rsidRPr="006041D6" w14:paraId="091C9DD8" w14:textId="77777777" w:rsidTr="00C93E77">
        <w:tc>
          <w:tcPr>
            <w:tcW w:w="1838" w:type="dxa"/>
          </w:tcPr>
          <w:p w14:paraId="71924E09" w14:textId="35A1E4FF" w:rsidR="004C1735" w:rsidRPr="006041D6" w:rsidRDefault="004C1735" w:rsidP="004C1735">
            <w:pPr>
              <w:ind w:left="30"/>
              <w:jc w:val="both"/>
              <w:rPr>
                <w:rFonts w:asciiTheme="minorHAnsi" w:hAnsiTheme="minorHAnsi" w:cstheme="minorHAnsi"/>
                <w:sz w:val="20"/>
                <w:szCs w:val="20"/>
              </w:rPr>
            </w:pPr>
            <w:r>
              <w:rPr>
                <w:rFonts w:asciiTheme="minorHAnsi" w:hAnsiTheme="minorHAnsi" w:cstheme="minorHAnsi"/>
                <w:sz w:val="20"/>
                <w:szCs w:val="20"/>
              </w:rPr>
              <w:t xml:space="preserve">NRS </w:t>
            </w:r>
            <w:r w:rsidRPr="006041D6">
              <w:rPr>
                <w:rFonts w:asciiTheme="minorHAnsi" w:hAnsiTheme="minorHAnsi" w:cstheme="minorHAnsi"/>
                <w:sz w:val="20"/>
                <w:szCs w:val="20"/>
              </w:rPr>
              <w:t xml:space="preserve"> (pain) 24 hours</w:t>
            </w:r>
          </w:p>
        </w:tc>
        <w:tc>
          <w:tcPr>
            <w:tcW w:w="1418" w:type="dxa"/>
          </w:tcPr>
          <w:p w14:paraId="5ACD8A26" w14:textId="77777777" w:rsidR="004C1735" w:rsidRPr="006041D6" w:rsidRDefault="004C1735" w:rsidP="004C1735">
            <w:pPr>
              <w:jc w:val="center"/>
              <w:rPr>
                <w:rFonts w:asciiTheme="minorHAnsi" w:hAnsiTheme="minorHAnsi" w:cstheme="minorHAnsi"/>
                <w:sz w:val="20"/>
                <w:szCs w:val="20"/>
              </w:rPr>
            </w:pPr>
          </w:p>
        </w:tc>
        <w:tc>
          <w:tcPr>
            <w:tcW w:w="1418" w:type="dxa"/>
          </w:tcPr>
          <w:p w14:paraId="14C89194" w14:textId="7673FD69"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23" w:type="dxa"/>
          </w:tcPr>
          <w:p w14:paraId="397A9D81"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837" w:type="dxa"/>
          </w:tcPr>
          <w:p w14:paraId="5A825AC6" w14:textId="55A94E00"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5318929F"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05BB5300" w14:textId="009AA3C5" w:rsidR="004C1735" w:rsidRPr="006041D6" w:rsidRDefault="004C1735" w:rsidP="004C1735">
            <w:pPr>
              <w:jc w:val="center"/>
              <w:rPr>
                <w:rFonts w:asciiTheme="minorHAnsi" w:hAnsiTheme="minorHAnsi" w:cstheme="minorHAnsi"/>
                <w:sz w:val="20"/>
                <w:szCs w:val="20"/>
              </w:rPr>
            </w:pPr>
          </w:p>
        </w:tc>
        <w:tc>
          <w:tcPr>
            <w:tcW w:w="1412" w:type="dxa"/>
          </w:tcPr>
          <w:p w14:paraId="7E6BD022" w14:textId="43212E2F"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4774A325" w14:textId="77777777" w:rsidTr="00C93E77">
        <w:tc>
          <w:tcPr>
            <w:tcW w:w="1838" w:type="dxa"/>
          </w:tcPr>
          <w:p w14:paraId="6A02F8C1" w14:textId="77777777" w:rsidR="004C1735" w:rsidRPr="001319C6" w:rsidRDefault="004C1735" w:rsidP="004C1735">
            <w:pPr>
              <w:pStyle w:val="CommentText"/>
              <w:tabs>
                <w:tab w:val="left" w:pos="7371"/>
              </w:tabs>
              <w:ind w:left="0" w:right="-533"/>
              <w:jc w:val="both"/>
              <w:rPr>
                <w:rFonts w:asciiTheme="minorHAnsi" w:hAnsiTheme="minorHAnsi" w:cstheme="minorHAnsi"/>
              </w:rPr>
            </w:pPr>
            <w:r w:rsidRPr="001319C6">
              <w:rPr>
                <w:rFonts w:asciiTheme="minorHAnsi" w:hAnsiTheme="minorHAnsi" w:cstheme="minorHAnsi"/>
              </w:rPr>
              <w:t xml:space="preserve">Confidence to </w:t>
            </w:r>
          </w:p>
          <w:p w14:paraId="6494F851" w14:textId="77777777" w:rsidR="004C1735" w:rsidRPr="001319C6" w:rsidRDefault="004C1735" w:rsidP="004C1735">
            <w:pPr>
              <w:pStyle w:val="CommentText"/>
              <w:tabs>
                <w:tab w:val="left" w:pos="7371"/>
              </w:tabs>
              <w:ind w:left="0" w:right="-533"/>
              <w:jc w:val="both"/>
              <w:rPr>
                <w:rFonts w:asciiTheme="minorHAnsi" w:hAnsiTheme="minorHAnsi" w:cstheme="minorHAnsi"/>
              </w:rPr>
            </w:pPr>
            <w:r w:rsidRPr="001319C6">
              <w:rPr>
                <w:rFonts w:asciiTheme="minorHAnsi" w:hAnsiTheme="minorHAnsi" w:cstheme="minorHAnsi"/>
              </w:rPr>
              <w:t xml:space="preserve">perform daily </w:t>
            </w:r>
          </w:p>
          <w:p w14:paraId="0C3D446F" w14:textId="152FC493" w:rsidR="004C1735" w:rsidRPr="001319C6" w:rsidRDefault="004C1735" w:rsidP="004C1735">
            <w:pPr>
              <w:pStyle w:val="CommentText"/>
              <w:tabs>
                <w:tab w:val="left" w:pos="7371"/>
              </w:tabs>
              <w:ind w:left="0" w:right="-533"/>
              <w:jc w:val="both"/>
              <w:rPr>
                <w:rFonts w:asciiTheme="minorHAnsi" w:hAnsiTheme="minorHAnsi" w:cstheme="minorHAnsi"/>
              </w:rPr>
            </w:pPr>
            <w:r w:rsidRPr="001319C6">
              <w:rPr>
                <w:rFonts w:asciiTheme="minorHAnsi" w:hAnsiTheme="minorHAnsi" w:cstheme="minorHAnsi"/>
              </w:rPr>
              <w:t>activities</w:t>
            </w:r>
          </w:p>
          <w:p w14:paraId="129AFA70" w14:textId="77777777" w:rsidR="004C1735" w:rsidRPr="001319C6" w:rsidRDefault="004C1735" w:rsidP="004C1735">
            <w:pPr>
              <w:ind w:left="0"/>
              <w:jc w:val="both"/>
              <w:rPr>
                <w:rFonts w:asciiTheme="minorHAnsi" w:hAnsiTheme="minorHAnsi" w:cstheme="minorHAnsi"/>
              </w:rPr>
            </w:pPr>
          </w:p>
        </w:tc>
        <w:tc>
          <w:tcPr>
            <w:tcW w:w="1418" w:type="dxa"/>
          </w:tcPr>
          <w:p w14:paraId="30ECEE71" w14:textId="77777777" w:rsidR="004C1735" w:rsidRPr="006041D6" w:rsidRDefault="004C1735" w:rsidP="004C1735">
            <w:pPr>
              <w:jc w:val="center"/>
              <w:rPr>
                <w:rFonts w:asciiTheme="minorHAnsi" w:hAnsiTheme="minorHAnsi" w:cstheme="minorHAnsi"/>
                <w:sz w:val="20"/>
                <w:szCs w:val="20"/>
              </w:rPr>
            </w:pPr>
          </w:p>
        </w:tc>
        <w:tc>
          <w:tcPr>
            <w:tcW w:w="1418" w:type="dxa"/>
          </w:tcPr>
          <w:p w14:paraId="5E866863" w14:textId="1A39A7F4"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23" w:type="dxa"/>
          </w:tcPr>
          <w:p w14:paraId="655F85AA" w14:textId="72BABE85"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837" w:type="dxa"/>
          </w:tcPr>
          <w:p w14:paraId="1C97B396" w14:textId="012BE45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0BE38000"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02D13965" w14:textId="77777777" w:rsidR="004C1735" w:rsidRPr="006041D6" w:rsidRDefault="004C1735" w:rsidP="004C1735">
            <w:pPr>
              <w:jc w:val="center"/>
              <w:rPr>
                <w:rFonts w:asciiTheme="minorHAnsi" w:hAnsiTheme="minorHAnsi" w:cstheme="minorHAnsi"/>
                <w:sz w:val="20"/>
                <w:szCs w:val="20"/>
              </w:rPr>
            </w:pPr>
          </w:p>
        </w:tc>
        <w:tc>
          <w:tcPr>
            <w:tcW w:w="1412" w:type="dxa"/>
          </w:tcPr>
          <w:p w14:paraId="2F937823" w14:textId="31B241CA"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5AADE62F" w14:textId="77777777" w:rsidTr="00C93E77">
        <w:tc>
          <w:tcPr>
            <w:tcW w:w="1838" w:type="dxa"/>
          </w:tcPr>
          <w:p w14:paraId="3707545D" w14:textId="0B22FB65" w:rsidR="004C1735" w:rsidRPr="00B64C2A" w:rsidRDefault="004C1735" w:rsidP="004C1735">
            <w:pPr>
              <w:ind w:left="30"/>
              <w:jc w:val="both"/>
              <w:rPr>
                <w:rFonts w:asciiTheme="minorHAnsi" w:hAnsiTheme="minorHAnsi" w:cstheme="minorHAnsi"/>
                <w:b/>
                <w:sz w:val="20"/>
                <w:szCs w:val="20"/>
              </w:rPr>
            </w:pPr>
            <w:r w:rsidRPr="00B64C2A">
              <w:rPr>
                <w:rFonts w:asciiTheme="minorHAnsi" w:hAnsiTheme="minorHAnsi" w:cstheme="minorHAnsi"/>
                <w:b/>
                <w:sz w:val="20"/>
                <w:szCs w:val="20"/>
              </w:rPr>
              <w:t>At end of each treatment period</w:t>
            </w:r>
          </w:p>
        </w:tc>
        <w:tc>
          <w:tcPr>
            <w:tcW w:w="1418" w:type="dxa"/>
          </w:tcPr>
          <w:p w14:paraId="494DB86A" w14:textId="77777777" w:rsidR="004C1735" w:rsidRDefault="004C1735" w:rsidP="004C1735">
            <w:pPr>
              <w:jc w:val="center"/>
              <w:rPr>
                <w:rFonts w:asciiTheme="minorHAnsi" w:hAnsiTheme="minorHAnsi" w:cstheme="minorHAnsi"/>
                <w:sz w:val="20"/>
                <w:szCs w:val="20"/>
              </w:rPr>
            </w:pPr>
          </w:p>
        </w:tc>
        <w:tc>
          <w:tcPr>
            <w:tcW w:w="1418" w:type="dxa"/>
          </w:tcPr>
          <w:p w14:paraId="2F3C5664" w14:textId="0C8444BD" w:rsidR="004C1735" w:rsidRDefault="004C1735" w:rsidP="004C1735">
            <w:pPr>
              <w:jc w:val="center"/>
              <w:rPr>
                <w:rFonts w:asciiTheme="minorHAnsi" w:hAnsiTheme="minorHAnsi" w:cstheme="minorHAnsi"/>
                <w:sz w:val="20"/>
                <w:szCs w:val="20"/>
              </w:rPr>
            </w:pPr>
          </w:p>
        </w:tc>
        <w:tc>
          <w:tcPr>
            <w:tcW w:w="1423" w:type="dxa"/>
          </w:tcPr>
          <w:p w14:paraId="38CB15AB" w14:textId="77777777" w:rsidR="004C1735" w:rsidRPr="006041D6" w:rsidRDefault="004C1735" w:rsidP="004C1735">
            <w:pPr>
              <w:jc w:val="center"/>
              <w:rPr>
                <w:rFonts w:asciiTheme="minorHAnsi" w:hAnsiTheme="minorHAnsi" w:cstheme="minorHAnsi"/>
                <w:sz w:val="20"/>
                <w:szCs w:val="20"/>
              </w:rPr>
            </w:pPr>
          </w:p>
        </w:tc>
        <w:tc>
          <w:tcPr>
            <w:tcW w:w="1837" w:type="dxa"/>
          </w:tcPr>
          <w:p w14:paraId="620B04B4" w14:textId="77777777" w:rsidR="004C1735" w:rsidRPr="006041D6" w:rsidRDefault="004C1735" w:rsidP="004C1735">
            <w:pPr>
              <w:jc w:val="center"/>
              <w:rPr>
                <w:rFonts w:asciiTheme="minorHAnsi" w:hAnsiTheme="minorHAnsi" w:cstheme="minorHAnsi"/>
                <w:sz w:val="20"/>
                <w:szCs w:val="20"/>
              </w:rPr>
            </w:pPr>
          </w:p>
        </w:tc>
        <w:tc>
          <w:tcPr>
            <w:tcW w:w="1565" w:type="dxa"/>
          </w:tcPr>
          <w:p w14:paraId="5BC06773" w14:textId="77777777" w:rsidR="004C1735" w:rsidRPr="006041D6" w:rsidRDefault="004C1735" w:rsidP="004C1735">
            <w:pPr>
              <w:jc w:val="center"/>
              <w:rPr>
                <w:rFonts w:asciiTheme="minorHAnsi" w:hAnsiTheme="minorHAnsi" w:cstheme="minorHAnsi"/>
                <w:sz w:val="20"/>
                <w:szCs w:val="20"/>
              </w:rPr>
            </w:pPr>
          </w:p>
        </w:tc>
        <w:tc>
          <w:tcPr>
            <w:tcW w:w="1412" w:type="dxa"/>
          </w:tcPr>
          <w:p w14:paraId="7F4D7C7E" w14:textId="77777777" w:rsidR="004C1735" w:rsidRPr="006041D6" w:rsidRDefault="004C1735" w:rsidP="004C1735">
            <w:pPr>
              <w:jc w:val="center"/>
              <w:rPr>
                <w:rFonts w:asciiTheme="minorHAnsi" w:hAnsiTheme="minorHAnsi" w:cstheme="minorHAnsi"/>
                <w:sz w:val="20"/>
                <w:szCs w:val="20"/>
              </w:rPr>
            </w:pPr>
          </w:p>
        </w:tc>
      </w:tr>
      <w:tr w:rsidR="004C1735" w:rsidRPr="006041D6" w14:paraId="06C238A5" w14:textId="77777777" w:rsidTr="00C93E77">
        <w:tc>
          <w:tcPr>
            <w:tcW w:w="1838" w:type="dxa"/>
          </w:tcPr>
          <w:p w14:paraId="29E013C1" w14:textId="77777777" w:rsidR="004C1735" w:rsidRPr="006041D6" w:rsidRDefault="004C1735" w:rsidP="004C1735">
            <w:pPr>
              <w:ind w:left="30"/>
              <w:jc w:val="both"/>
              <w:rPr>
                <w:rFonts w:asciiTheme="minorHAnsi" w:hAnsiTheme="minorHAnsi" w:cstheme="minorHAnsi"/>
                <w:sz w:val="20"/>
                <w:szCs w:val="20"/>
              </w:rPr>
            </w:pPr>
            <w:r w:rsidRPr="006041D6">
              <w:rPr>
                <w:rFonts w:asciiTheme="minorHAnsi" w:hAnsiTheme="minorHAnsi" w:cstheme="minorHAnsi"/>
                <w:sz w:val="20"/>
                <w:szCs w:val="20"/>
              </w:rPr>
              <w:t>NDI</w:t>
            </w:r>
          </w:p>
        </w:tc>
        <w:tc>
          <w:tcPr>
            <w:tcW w:w="1418" w:type="dxa"/>
          </w:tcPr>
          <w:p w14:paraId="6D1105DE" w14:textId="77777777" w:rsidR="004C1735" w:rsidRDefault="004C1735" w:rsidP="004C1735">
            <w:pPr>
              <w:jc w:val="center"/>
              <w:rPr>
                <w:rFonts w:asciiTheme="minorHAnsi" w:hAnsiTheme="minorHAnsi" w:cstheme="minorHAnsi"/>
                <w:sz w:val="20"/>
                <w:szCs w:val="20"/>
              </w:rPr>
            </w:pPr>
          </w:p>
        </w:tc>
        <w:tc>
          <w:tcPr>
            <w:tcW w:w="1418" w:type="dxa"/>
          </w:tcPr>
          <w:p w14:paraId="14629401" w14:textId="45A8855C"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423" w:type="dxa"/>
          </w:tcPr>
          <w:p w14:paraId="0D72BEDD"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837" w:type="dxa"/>
          </w:tcPr>
          <w:p w14:paraId="3BE33537" w14:textId="5877AF4E"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7CC4C844"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51C18806" w14:textId="1C2AE31C" w:rsidR="004C1735" w:rsidRPr="006041D6" w:rsidRDefault="004C1735" w:rsidP="004C1735">
            <w:pPr>
              <w:jc w:val="center"/>
              <w:rPr>
                <w:rFonts w:asciiTheme="minorHAnsi" w:hAnsiTheme="minorHAnsi" w:cstheme="minorHAnsi"/>
                <w:sz w:val="20"/>
                <w:szCs w:val="20"/>
              </w:rPr>
            </w:pPr>
          </w:p>
        </w:tc>
        <w:tc>
          <w:tcPr>
            <w:tcW w:w="1412" w:type="dxa"/>
          </w:tcPr>
          <w:p w14:paraId="088C3B0E" w14:textId="6DEB3628"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5ACB46B0" w14:textId="77777777" w:rsidTr="00C93E77">
        <w:tc>
          <w:tcPr>
            <w:tcW w:w="1838" w:type="dxa"/>
          </w:tcPr>
          <w:p w14:paraId="3A079A6F" w14:textId="331F30DE" w:rsidR="004C1735" w:rsidRPr="006041D6" w:rsidRDefault="004C1735" w:rsidP="004C1735">
            <w:pPr>
              <w:ind w:left="30"/>
              <w:jc w:val="both"/>
              <w:rPr>
                <w:rFonts w:asciiTheme="minorHAnsi" w:hAnsiTheme="minorHAnsi" w:cstheme="minorHAnsi"/>
                <w:sz w:val="20"/>
                <w:szCs w:val="20"/>
              </w:rPr>
            </w:pPr>
            <w:r w:rsidRPr="006041D6">
              <w:rPr>
                <w:rFonts w:asciiTheme="minorHAnsi" w:hAnsiTheme="minorHAnsi" w:cstheme="minorHAnsi"/>
                <w:sz w:val="20"/>
                <w:szCs w:val="20"/>
              </w:rPr>
              <w:t>PGATS</w:t>
            </w:r>
          </w:p>
        </w:tc>
        <w:tc>
          <w:tcPr>
            <w:tcW w:w="1418" w:type="dxa"/>
          </w:tcPr>
          <w:p w14:paraId="441A00DC" w14:textId="77777777" w:rsidR="004C1735" w:rsidRDefault="004C1735" w:rsidP="004C1735">
            <w:pPr>
              <w:jc w:val="center"/>
              <w:rPr>
                <w:rFonts w:asciiTheme="minorHAnsi" w:hAnsiTheme="minorHAnsi" w:cstheme="minorHAnsi"/>
                <w:sz w:val="20"/>
                <w:szCs w:val="20"/>
              </w:rPr>
            </w:pPr>
          </w:p>
        </w:tc>
        <w:tc>
          <w:tcPr>
            <w:tcW w:w="1418" w:type="dxa"/>
          </w:tcPr>
          <w:p w14:paraId="50BC7654" w14:textId="411B019F" w:rsidR="004C1735" w:rsidRDefault="004C1735" w:rsidP="004C1735">
            <w:pPr>
              <w:jc w:val="center"/>
              <w:rPr>
                <w:rFonts w:asciiTheme="minorHAnsi" w:hAnsiTheme="minorHAnsi" w:cstheme="minorHAnsi"/>
                <w:sz w:val="20"/>
                <w:szCs w:val="20"/>
              </w:rPr>
            </w:pPr>
          </w:p>
        </w:tc>
        <w:tc>
          <w:tcPr>
            <w:tcW w:w="1423" w:type="dxa"/>
          </w:tcPr>
          <w:p w14:paraId="691464D5" w14:textId="2C1AC54E" w:rsidR="004C1735" w:rsidRPr="006041D6" w:rsidRDefault="004C1735" w:rsidP="004C1735">
            <w:pPr>
              <w:jc w:val="center"/>
              <w:rPr>
                <w:rFonts w:asciiTheme="minorHAnsi" w:hAnsiTheme="minorHAnsi" w:cstheme="minorHAnsi"/>
                <w:sz w:val="20"/>
                <w:szCs w:val="20"/>
              </w:rPr>
            </w:pPr>
          </w:p>
        </w:tc>
        <w:tc>
          <w:tcPr>
            <w:tcW w:w="1837" w:type="dxa"/>
          </w:tcPr>
          <w:p w14:paraId="4E6D23EF" w14:textId="48CBF66D"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53B97F6D"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4C085886" w14:textId="77777777" w:rsidR="004C1735" w:rsidRPr="006041D6" w:rsidRDefault="004C1735" w:rsidP="004C1735">
            <w:pPr>
              <w:jc w:val="center"/>
              <w:rPr>
                <w:rFonts w:asciiTheme="minorHAnsi" w:hAnsiTheme="minorHAnsi" w:cstheme="minorHAnsi"/>
                <w:sz w:val="20"/>
                <w:szCs w:val="20"/>
              </w:rPr>
            </w:pPr>
          </w:p>
        </w:tc>
        <w:tc>
          <w:tcPr>
            <w:tcW w:w="1412" w:type="dxa"/>
          </w:tcPr>
          <w:p w14:paraId="7738D834" w14:textId="44C6F03A" w:rsidR="004C1735" w:rsidRPr="006041D6" w:rsidRDefault="004C1735" w:rsidP="004C1735">
            <w:pPr>
              <w:jc w:val="center"/>
              <w:rPr>
                <w:rFonts w:asciiTheme="minorHAnsi" w:hAnsiTheme="minorHAnsi" w:cstheme="minorHAnsi"/>
                <w:sz w:val="20"/>
                <w:szCs w:val="20"/>
              </w:rPr>
            </w:pPr>
          </w:p>
        </w:tc>
      </w:tr>
      <w:tr w:rsidR="004C1735" w:rsidRPr="006041D6" w14:paraId="07C37E04" w14:textId="77777777" w:rsidTr="00C93E77">
        <w:tc>
          <w:tcPr>
            <w:tcW w:w="1838" w:type="dxa"/>
          </w:tcPr>
          <w:p w14:paraId="4A7375E7" w14:textId="3782559C" w:rsidR="004C1735" w:rsidRPr="006041D6" w:rsidRDefault="004C1735" w:rsidP="004C1735">
            <w:pPr>
              <w:ind w:left="30"/>
              <w:jc w:val="both"/>
              <w:rPr>
                <w:rFonts w:asciiTheme="minorHAnsi" w:hAnsiTheme="minorHAnsi" w:cstheme="minorHAnsi"/>
                <w:sz w:val="20"/>
                <w:szCs w:val="20"/>
              </w:rPr>
            </w:pPr>
            <w:r>
              <w:rPr>
                <w:rFonts w:asciiTheme="minorHAnsi" w:hAnsiTheme="minorHAnsi" w:cstheme="minorHAnsi"/>
                <w:sz w:val="20"/>
                <w:szCs w:val="20"/>
              </w:rPr>
              <w:t>PGIC</w:t>
            </w:r>
          </w:p>
        </w:tc>
        <w:tc>
          <w:tcPr>
            <w:tcW w:w="1418" w:type="dxa"/>
          </w:tcPr>
          <w:p w14:paraId="733ECC00" w14:textId="77777777" w:rsidR="004C1735" w:rsidRDefault="004C1735" w:rsidP="004C1735">
            <w:pPr>
              <w:jc w:val="center"/>
              <w:rPr>
                <w:rFonts w:asciiTheme="minorHAnsi" w:hAnsiTheme="minorHAnsi" w:cstheme="minorHAnsi"/>
                <w:sz w:val="20"/>
                <w:szCs w:val="20"/>
              </w:rPr>
            </w:pPr>
          </w:p>
        </w:tc>
        <w:tc>
          <w:tcPr>
            <w:tcW w:w="1418" w:type="dxa"/>
          </w:tcPr>
          <w:p w14:paraId="4A7F0472" w14:textId="349FD86E" w:rsidR="004C1735" w:rsidRDefault="004C1735" w:rsidP="004C1735">
            <w:pPr>
              <w:jc w:val="center"/>
              <w:rPr>
                <w:rFonts w:asciiTheme="minorHAnsi" w:hAnsiTheme="minorHAnsi" w:cstheme="minorHAnsi"/>
                <w:sz w:val="20"/>
                <w:szCs w:val="20"/>
              </w:rPr>
            </w:pPr>
          </w:p>
        </w:tc>
        <w:tc>
          <w:tcPr>
            <w:tcW w:w="1423" w:type="dxa"/>
          </w:tcPr>
          <w:p w14:paraId="05DA67FA" w14:textId="3E6173C8" w:rsidR="004C1735" w:rsidRPr="006041D6" w:rsidRDefault="004C1735" w:rsidP="004C1735">
            <w:pPr>
              <w:jc w:val="center"/>
              <w:rPr>
                <w:rFonts w:asciiTheme="minorHAnsi" w:hAnsiTheme="minorHAnsi" w:cstheme="minorHAnsi"/>
                <w:sz w:val="20"/>
                <w:szCs w:val="20"/>
              </w:rPr>
            </w:pPr>
          </w:p>
        </w:tc>
        <w:tc>
          <w:tcPr>
            <w:tcW w:w="1837" w:type="dxa"/>
          </w:tcPr>
          <w:p w14:paraId="26D39E24" w14:textId="53E52E5D"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1A3087B8"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1F668706" w14:textId="77777777" w:rsidR="004C1735" w:rsidRPr="006041D6" w:rsidRDefault="004C1735" w:rsidP="004C1735">
            <w:pPr>
              <w:jc w:val="center"/>
              <w:rPr>
                <w:rFonts w:asciiTheme="minorHAnsi" w:hAnsiTheme="minorHAnsi" w:cstheme="minorHAnsi"/>
                <w:sz w:val="20"/>
                <w:szCs w:val="20"/>
              </w:rPr>
            </w:pPr>
          </w:p>
        </w:tc>
        <w:tc>
          <w:tcPr>
            <w:tcW w:w="1412" w:type="dxa"/>
          </w:tcPr>
          <w:p w14:paraId="3B56B0A5" w14:textId="52D360D4"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144B07B9" w14:textId="77777777" w:rsidTr="00C93E77">
        <w:tc>
          <w:tcPr>
            <w:tcW w:w="1838" w:type="dxa"/>
          </w:tcPr>
          <w:p w14:paraId="36C6E1C3" w14:textId="1EFABDAF" w:rsidR="004C1735" w:rsidRPr="006041D6" w:rsidRDefault="004C1735" w:rsidP="004C1735">
            <w:pPr>
              <w:ind w:left="30"/>
              <w:jc w:val="both"/>
              <w:rPr>
                <w:rFonts w:asciiTheme="minorHAnsi" w:hAnsiTheme="minorHAnsi" w:cstheme="minorHAnsi"/>
                <w:sz w:val="20"/>
                <w:szCs w:val="20"/>
              </w:rPr>
            </w:pPr>
            <w:r>
              <w:rPr>
                <w:rFonts w:asciiTheme="minorHAnsi" w:hAnsiTheme="minorHAnsi" w:cstheme="minorHAnsi"/>
                <w:sz w:val="20"/>
                <w:szCs w:val="20"/>
              </w:rPr>
              <w:t>PCL-5</w:t>
            </w:r>
          </w:p>
        </w:tc>
        <w:tc>
          <w:tcPr>
            <w:tcW w:w="1418" w:type="dxa"/>
          </w:tcPr>
          <w:p w14:paraId="666D8E9A" w14:textId="77777777" w:rsidR="004C1735" w:rsidRDefault="004C1735" w:rsidP="004C1735">
            <w:pPr>
              <w:jc w:val="center"/>
              <w:rPr>
                <w:rFonts w:asciiTheme="minorHAnsi" w:hAnsiTheme="minorHAnsi" w:cstheme="minorHAnsi"/>
                <w:sz w:val="20"/>
                <w:szCs w:val="20"/>
              </w:rPr>
            </w:pPr>
          </w:p>
        </w:tc>
        <w:tc>
          <w:tcPr>
            <w:tcW w:w="1418" w:type="dxa"/>
          </w:tcPr>
          <w:p w14:paraId="06CFB8C1" w14:textId="4B25063F" w:rsidR="004C1735"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423" w:type="dxa"/>
          </w:tcPr>
          <w:p w14:paraId="69EF7F74" w14:textId="313B8522"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837" w:type="dxa"/>
          </w:tcPr>
          <w:p w14:paraId="23F97FF3" w14:textId="536F4630"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6EE47B4C"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35AE5BF4" w14:textId="77777777" w:rsidR="004C1735" w:rsidRPr="006041D6" w:rsidRDefault="004C1735" w:rsidP="004C1735">
            <w:pPr>
              <w:jc w:val="center"/>
              <w:rPr>
                <w:rFonts w:asciiTheme="minorHAnsi" w:hAnsiTheme="minorHAnsi" w:cstheme="minorHAnsi"/>
                <w:sz w:val="20"/>
                <w:szCs w:val="20"/>
              </w:rPr>
            </w:pPr>
          </w:p>
        </w:tc>
        <w:tc>
          <w:tcPr>
            <w:tcW w:w="1412" w:type="dxa"/>
          </w:tcPr>
          <w:p w14:paraId="7D0A6ED6" w14:textId="4E5B06F9"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26080212" w14:textId="77777777" w:rsidTr="00C93E77">
        <w:tc>
          <w:tcPr>
            <w:tcW w:w="1838" w:type="dxa"/>
          </w:tcPr>
          <w:p w14:paraId="63EDBFCA" w14:textId="3E5597A8" w:rsidR="004C1735" w:rsidRPr="006041D6" w:rsidRDefault="004C1735" w:rsidP="004C1735">
            <w:pPr>
              <w:ind w:left="30"/>
              <w:jc w:val="both"/>
              <w:rPr>
                <w:rFonts w:asciiTheme="minorHAnsi" w:hAnsiTheme="minorHAnsi" w:cstheme="minorHAnsi"/>
                <w:sz w:val="20"/>
                <w:szCs w:val="20"/>
              </w:rPr>
            </w:pPr>
            <w:r>
              <w:rPr>
                <w:rFonts w:asciiTheme="minorHAnsi" w:hAnsiTheme="minorHAnsi" w:cstheme="minorHAnsi"/>
                <w:sz w:val="20"/>
                <w:szCs w:val="20"/>
              </w:rPr>
              <w:t>PCS</w:t>
            </w:r>
          </w:p>
        </w:tc>
        <w:tc>
          <w:tcPr>
            <w:tcW w:w="1418" w:type="dxa"/>
          </w:tcPr>
          <w:p w14:paraId="110070FD" w14:textId="77777777" w:rsidR="004C1735" w:rsidRDefault="004C1735" w:rsidP="004C1735">
            <w:pPr>
              <w:jc w:val="center"/>
              <w:rPr>
                <w:rFonts w:asciiTheme="minorHAnsi" w:hAnsiTheme="minorHAnsi" w:cstheme="minorHAnsi"/>
                <w:sz w:val="20"/>
                <w:szCs w:val="20"/>
              </w:rPr>
            </w:pPr>
          </w:p>
        </w:tc>
        <w:tc>
          <w:tcPr>
            <w:tcW w:w="1418" w:type="dxa"/>
          </w:tcPr>
          <w:p w14:paraId="32E3939B" w14:textId="1404A37B" w:rsidR="004C1735"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423" w:type="dxa"/>
          </w:tcPr>
          <w:p w14:paraId="5FA27860" w14:textId="08382145"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837" w:type="dxa"/>
          </w:tcPr>
          <w:p w14:paraId="76F0D742" w14:textId="3B01A52A"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565" w:type="dxa"/>
          </w:tcPr>
          <w:p w14:paraId="107EFDC2" w14:textId="35AE4532"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412" w:type="dxa"/>
          </w:tcPr>
          <w:p w14:paraId="72D9BBD6" w14:textId="7F2E268B"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r>
      <w:tr w:rsidR="004C1735" w:rsidRPr="006041D6" w14:paraId="0970078B" w14:textId="77777777" w:rsidTr="00C93E77">
        <w:tc>
          <w:tcPr>
            <w:tcW w:w="1838" w:type="dxa"/>
          </w:tcPr>
          <w:p w14:paraId="6403BA07" w14:textId="48BBFD20" w:rsidR="004C1735" w:rsidRPr="006041D6" w:rsidRDefault="004C1735" w:rsidP="004C1735">
            <w:pPr>
              <w:ind w:left="30"/>
              <w:jc w:val="both"/>
              <w:rPr>
                <w:rFonts w:asciiTheme="minorHAnsi" w:hAnsiTheme="minorHAnsi" w:cstheme="minorHAnsi"/>
                <w:sz w:val="20"/>
                <w:szCs w:val="20"/>
              </w:rPr>
            </w:pPr>
            <w:r w:rsidRPr="006041D6">
              <w:rPr>
                <w:rFonts w:asciiTheme="minorHAnsi" w:hAnsiTheme="minorHAnsi" w:cstheme="minorHAnsi"/>
                <w:sz w:val="20"/>
                <w:szCs w:val="20"/>
              </w:rPr>
              <w:t>DASS-21</w:t>
            </w:r>
          </w:p>
        </w:tc>
        <w:tc>
          <w:tcPr>
            <w:tcW w:w="1418" w:type="dxa"/>
          </w:tcPr>
          <w:p w14:paraId="3EFC5C4C" w14:textId="77777777" w:rsidR="004C1735" w:rsidRPr="006041D6" w:rsidRDefault="004C1735" w:rsidP="004C1735">
            <w:pPr>
              <w:jc w:val="center"/>
              <w:rPr>
                <w:rFonts w:asciiTheme="minorHAnsi" w:hAnsiTheme="minorHAnsi" w:cstheme="minorHAnsi"/>
                <w:sz w:val="20"/>
                <w:szCs w:val="20"/>
              </w:rPr>
            </w:pPr>
          </w:p>
        </w:tc>
        <w:tc>
          <w:tcPr>
            <w:tcW w:w="1418" w:type="dxa"/>
          </w:tcPr>
          <w:p w14:paraId="7E047F32" w14:textId="58FB6271"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23" w:type="dxa"/>
          </w:tcPr>
          <w:p w14:paraId="025D0FF3" w14:textId="361DABC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837" w:type="dxa"/>
          </w:tcPr>
          <w:p w14:paraId="5EA905C8" w14:textId="2B53B1F5"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44DED47A"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051CFD2E" w14:textId="496B295E" w:rsidR="004C1735" w:rsidRPr="006041D6" w:rsidRDefault="004C1735" w:rsidP="004C1735">
            <w:pPr>
              <w:jc w:val="center"/>
              <w:rPr>
                <w:rFonts w:asciiTheme="minorHAnsi" w:hAnsiTheme="minorHAnsi" w:cstheme="minorHAnsi"/>
                <w:sz w:val="20"/>
                <w:szCs w:val="20"/>
              </w:rPr>
            </w:pPr>
          </w:p>
        </w:tc>
        <w:tc>
          <w:tcPr>
            <w:tcW w:w="1412" w:type="dxa"/>
          </w:tcPr>
          <w:p w14:paraId="44298F6C" w14:textId="338A294F"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366C2017" w14:textId="77777777" w:rsidTr="00C93E77">
        <w:tc>
          <w:tcPr>
            <w:tcW w:w="1838" w:type="dxa"/>
          </w:tcPr>
          <w:p w14:paraId="1A8E3026" w14:textId="19F78576" w:rsidR="004C1735" w:rsidRPr="006041D6" w:rsidRDefault="004C1735" w:rsidP="004C1735">
            <w:pPr>
              <w:ind w:left="30"/>
              <w:jc w:val="both"/>
              <w:rPr>
                <w:rFonts w:asciiTheme="minorHAnsi" w:hAnsiTheme="minorHAnsi" w:cstheme="minorHAnsi"/>
                <w:sz w:val="20"/>
                <w:szCs w:val="20"/>
              </w:rPr>
            </w:pPr>
            <w:r>
              <w:rPr>
                <w:rFonts w:asciiTheme="minorHAnsi" w:hAnsiTheme="minorHAnsi" w:cstheme="minorHAnsi"/>
                <w:sz w:val="20"/>
                <w:szCs w:val="20"/>
              </w:rPr>
              <w:t>EQ-5D-5L</w:t>
            </w:r>
          </w:p>
        </w:tc>
        <w:tc>
          <w:tcPr>
            <w:tcW w:w="1418" w:type="dxa"/>
          </w:tcPr>
          <w:p w14:paraId="72E81F82" w14:textId="77777777" w:rsidR="004C1735" w:rsidRPr="006041D6" w:rsidRDefault="004C1735" w:rsidP="004C1735">
            <w:pPr>
              <w:jc w:val="center"/>
              <w:rPr>
                <w:rFonts w:asciiTheme="minorHAnsi" w:hAnsiTheme="minorHAnsi" w:cstheme="minorHAnsi"/>
                <w:sz w:val="20"/>
                <w:szCs w:val="20"/>
              </w:rPr>
            </w:pPr>
          </w:p>
        </w:tc>
        <w:tc>
          <w:tcPr>
            <w:tcW w:w="1418" w:type="dxa"/>
          </w:tcPr>
          <w:p w14:paraId="5BD9D0EF" w14:textId="726DA1E1"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23" w:type="dxa"/>
          </w:tcPr>
          <w:p w14:paraId="4E314454" w14:textId="75B4ECC1"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837" w:type="dxa"/>
          </w:tcPr>
          <w:p w14:paraId="53172CBF" w14:textId="38EB9EBA"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42350DBA"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3B1C7A3F" w14:textId="77777777" w:rsidR="004C1735" w:rsidRPr="006041D6" w:rsidRDefault="004C1735" w:rsidP="004C1735">
            <w:pPr>
              <w:jc w:val="center"/>
              <w:rPr>
                <w:rFonts w:asciiTheme="minorHAnsi" w:hAnsiTheme="minorHAnsi" w:cstheme="minorHAnsi"/>
                <w:sz w:val="20"/>
                <w:szCs w:val="20"/>
              </w:rPr>
            </w:pPr>
          </w:p>
        </w:tc>
        <w:tc>
          <w:tcPr>
            <w:tcW w:w="1412" w:type="dxa"/>
          </w:tcPr>
          <w:p w14:paraId="4E8A9B14" w14:textId="085C6F5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3C7B2676" w14:textId="77777777" w:rsidTr="00C93E77">
        <w:tc>
          <w:tcPr>
            <w:tcW w:w="1838" w:type="dxa"/>
          </w:tcPr>
          <w:p w14:paraId="0BBD3D85" w14:textId="01A29EC9" w:rsidR="004C1735" w:rsidRPr="006041D6" w:rsidRDefault="004C1735" w:rsidP="004C1735">
            <w:pPr>
              <w:ind w:left="30"/>
              <w:jc w:val="both"/>
              <w:rPr>
                <w:rFonts w:asciiTheme="minorHAnsi" w:hAnsiTheme="minorHAnsi" w:cstheme="minorHAnsi"/>
                <w:sz w:val="20"/>
                <w:szCs w:val="20"/>
              </w:rPr>
            </w:pPr>
            <w:r>
              <w:rPr>
                <w:rFonts w:asciiTheme="minorHAnsi" w:hAnsiTheme="minorHAnsi" w:cstheme="minorHAnsi"/>
                <w:sz w:val="20"/>
                <w:szCs w:val="20"/>
              </w:rPr>
              <w:t>Adverse events</w:t>
            </w:r>
          </w:p>
        </w:tc>
        <w:tc>
          <w:tcPr>
            <w:tcW w:w="1418" w:type="dxa"/>
          </w:tcPr>
          <w:p w14:paraId="7F639E4F" w14:textId="77777777" w:rsidR="004C1735" w:rsidRDefault="004C1735" w:rsidP="004C1735">
            <w:pPr>
              <w:jc w:val="center"/>
              <w:rPr>
                <w:rFonts w:asciiTheme="minorHAnsi" w:hAnsiTheme="minorHAnsi" w:cstheme="minorHAnsi"/>
                <w:sz w:val="20"/>
                <w:szCs w:val="20"/>
              </w:rPr>
            </w:pPr>
          </w:p>
        </w:tc>
        <w:tc>
          <w:tcPr>
            <w:tcW w:w="1418" w:type="dxa"/>
          </w:tcPr>
          <w:p w14:paraId="75EDDE92" w14:textId="4E0DB849" w:rsidR="004C1735" w:rsidRDefault="004C1735" w:rsidP="004C1735">
            <w:pPr>
              <w:jc w:val="center"/>
              <w:rPr>
                <w:rFonts w:asciiTheme="minorHAnsi" w:hAnsiTheme="minorHAnsi" w:cstheme="minorHAnsi"/>
                <w:sz w:val="20"/>
                <w:szCs w:val="20"/>
              </w:rPr>
            </w:pPr>
          </w:p>
        </w:tc>
        <w:tc>
          <w:tcPr>
            <w:tcW w:w="1423" w:type="dxa"/>
          </w:tcPr>
          <w:p w14:paraId="41807D47" w14:textId="2F4D7995" w:rsidR="004C1735" w:rsidRPr="006041D6" w:rsidRDefault="004C1735" w:rsidP="004C1735">
            <w:pPr>
              <w:jc w:val="center"/>
              <w:rPr>
                <w:rFonts w:asciiTheme="minorHAnsi" w:hAnsiTheme="minorHAnsi" w:cstheme="minorHAnsi"/>
                <w:sz w:val="20"/>
                <w:szCs w:val="20"/>
              </w:rPr>
            </w:pPr>
          </w:p>
        </w:tc>
        <w:tc>
          <w:tcPr>
            <w:tcW w:w="1837" w:type="dxa"/>
          </w:tcPr>
          <w:p w14:paraId="7952D88B" w14:textId="184BFB68"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35F88632"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7A4A3ED5" w14:textId="77777777" w:rsidR="004C1735" w:rsidRPr="006041D6" w:rsidRDefault="004C1735" w:rsidP="004C1735">
            <w:pPr>
              <w:jc w:val="center"/>
              <w:rPr>
                <w:rFonts w:asciiTheme="minorHAnsi" w:hAnsiTheme="minorHAnsi" w:cstheme="minorHAnsi"/>
                <w:sz w:val="20"/>
                <w:szCs w:val="20"/>
              </w:rPr>
            </w:pPr>
          </w:p>
        </w:tc>
        <w:tc>
          <w:tcPr>
            <w:tcW w:w="1412" w:type="dxa"/>
          </w:tcPr>
          <w:p w14:paraId="0D5978C7" w14:textId="1A40F599"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61FA6E47" w14:textId="3F325EDC" w:rsidTr="00C93E77">
        <w:tc>
          <w:tcPr>
            <w:tcW w:w="1838" w:type="dxa"/>
          </w:tcPr>
          <w:p w14:paraId="275347E5" w14:textId="77777777" w:rsidR="004C1735" w:rsidRPr="006041D6" w:rsidRDefault="004C1735" w:rsidP="004C1735">
            <w:pPr>
              <w:ind w:left="0"/>
              <w:jc w:val="both"/>
              <w:rPr>
                <w:rFonts w:asciiTheme="minorHAnsi" w:hAnsiTheme="minorHAnsi" w:cstheme="minorHAnsi"/>
                <w:sz w:val="20"/>
                <w:szCs w:val="20"/>
              </w:rPr>
            </w:pPr>
            <w:r w:rsidRPr="006041D6">
              <w:rPr>
                <w:rFonts w:asciiTheme="minorHAnsi" w:hAnsiTheme="minorHAnsi" w:cstheme="minorHAnsi"/>
                <w:sz w:val="20"/>
                <w:szCs w:val="20"/>
              </w:rPr>
              <w:t>Concomitant medications</w:t>
            </w:r>
          </w:p>
        </w:tc>
        <w:tc>
          <w:tcPr>
            <w:tcW w:w="1418" w:type="dxa"/>
          </w:tcPr>
          <w:p w14:paraId="15B69D04" w14:textId="77777777" w:rsidR="004C1735" w:rsidRPr="006041D6" w:rsidRDefault="004C1735" w:rsidP="004C1735">
            <w:pPr>
              <w:jc w:val="center"/>
              <w:rPr>
                <w:rFonts w:asciiTheme="minorHAnsi" w:hAnsiTheme="minorHAnsi" w:cstheme="minorHAnsi"/>
                <w:sz w:val="20"/>
                <w:szCs w:val="20"/>
              </w:rPr>
            </w:pPr>
          </w:p>
        </w:tc>
        <w:tc>
          <w:tcPr>
            <w:tcW w:w="1418" w:type="dxa"/>
          </w:tcPr>
          <w:p w14:paraId="40F9F5BB" w14:textId="2BBD3C14"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423" w:type="dxa"/>
          </w:tcPr>
          <w:p w14:paraId="07DB8A24"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6398F997" w14:textId="307B195A" w:rsidR="004C1735" w:rsidRPr="006041D6" w:rsidRDefault="004C1735" w:rsidP="004C1735">
            <w:pPr>
              <w:jc w:val="center"/>
              <w:rPr>
                <w:rFonts w:asciiTheme="minorHAnsi" w:hAnsiTheme="minorHAnsi" w:cstheme="minorHAnsi"/>
                <w:sz w:val="20"/>
                <w:szCs w:val="20"/>
              </w:rPr>
            </w:pPr>
          </w:p>
        </w:tc>
        <w:tc>
          <w:tcPr>
            <w:tcW w:w="1837" w:type="dxa"/>
          </w:tcPr>
          <w:p w14:paraId="724F25CC" w14:textId="3B8541AA"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c>
          <w:tcPr>
            <w:tcW w:w="1565" w:type="dxa"/>
          </w:tcPr>
          <w:p w14:paraId="0234EFC7" w14:textId="77777777"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p w14:paraId="28E005C1" w14:textId="77777777" w:rsidR="004C1735" w:rsidRPr="006041D6" w:rsidRDefault="004C1735" w:rsidP="004C1735">
            <w:pPr>
              <w:jc w:val="center"/>
              <w:rPr>
                <w:rFonts w:asciiTheme="minorHAnsi" w:hAnsiTheme="minorHAnsi" w:cstheme="minorHAnsi"/>
                <w:sz w:val="20"/>
                <w:szCs w:val="20"/>
              </w:rPr>
            </w:pPr>
          </w:p>
        </w:tc>
        <w:tc>
          <w:tcPr>
            <w:tcW w:w="1412" w:type="dxa"/>
          </w:tcPr>
          <w:p w14:paraId="35498EDC" w14:textId="37D244FF"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r w:rsidR="004C1735" w:rsidRPr="006041D6" w14:paraId="4CCC5864" w14:textId="77777777" w:rsidTr="00C93E77">
        <w:tc>
          <w:tcPr>
            <w:tcW w:w="1838" w:type="dxa"/>
          </w:tcPr>
          <w:p w14:paraId="7857EAC6" w14:textId="7B590C75" w:rsidR="004C1735" w:rsidRPr="006041D6" w:rsidRDefault="004C1735" w:rsidP="004C1735">
            <w:pPr>
              <w:ind w:left="0"/>
              <w:jc w:val="both"/>
              <w:rPr>
                <w:rFonts w:asciiTheme="minorHAnsi" w:hAnsiTheme="minorHAnsi" w:cstheme="minorHAnsi"/>
                <w:sz w:val="20"/>
                <w:szCs w:val="20"/>
              </w:rPr>
            </w:pPr>
            <w:r w:rsidRPr="006041D6">
              <w:rPr>
                <w:rFonts w:asciiTheme="minorHAnsi" w:hAnsiTheme="minorHAnsi" w:cstheme="minorHAnsi"/>
                <w:sz w:val="20"/>
                <w:szCs w:val="20"/>
              </w:rPr>
              <w:t>Management decision</w:t>
            </w:r>
          </w:p>
        </w:tc>
        <w:tc>
          <w:tcPr>
            <w:tcW w:w="1418" w:type="dxa"/>
          </w:tcPr>
          <w:p w14:paraId="6A9171E1" w14:textId="77777777" w:rsidR="004C1735" w:rsidRPr="006041D6" w:rsidRDefault="004C1735" w:rsidP="004C1735">
            <w:pPr>
              <w:jc w:val="center"/>
              <w:rPr>
                <w:rFonts w:asciiTheme="minorHAnsi" w:hAnsiTheme="minorHAnsi" w:cstheme="minorHAnsi"/>
                <w:sz w:val="20"/>
                <w:szCs w:val="20"/>
              </w:rPr>
            </w:pPr>
          </w:p>
        </w:tc>
        <w:tc>
          <w:tcPr>
            <w:tcW w:w="1418" w:type="dxa"/>
          </w:tcPr>
          <w:p w14:paraId="5FD6A464" w14:textId="19B25C73" w:rsidR="004C1735" w:rsidRPr="006041D6" w:rsidRDefault="004C1735" w:rsidP="004C1735">
            <w:pPr>
              <w:jc w:val="center"/>
              <w:rPr>
                <w:rFonts w:asciiTheme="minorHAnsi" w:hAnsiTheme="minorHAnsi" w:cstheme="minorHAnsi"/>
                <w:sz w:val="20"/>
                <w:szCs w:val="20"/>
              </w:rPr>
            </w:pPr>
          </w:p>
        </w:tc>
        <w:tc>
          <w:tcPr>
            <w:tcW w:w="1423" w:type="dxa"/>
          </w:tcPr>
          <w:p w14:paraId="299179A8" w14:textId="77777777" w:rsidR="004C1735" w:rsidRPr="006041D6" w:rsidRDefault="004C1735" w:rsidP="004C1735">
            <w:pPr>
              <w:jc w:val="center"/>
              <w:rPr>
                <w:rFonts w:asciiTheme="minorHAnsi" w:hAnsiTheme="minorHAnsi" w:cstheme="minorHAnsi"/>
                <w:sz w:val="20"/>
                <w:szCs w:val="20"/>
              </w:rPr>
            </w:pPr>
          </w:p>
        </w:tc>
        <w:tc>
          <w:tcPr>
            <w:tcW w:w="1837" w:type="dxa"/>
          </w:tcPr>
          <w:p w14:paraId="3A4D4E66" w14:textId="06DC2C2C" w:rsidR="004C1735" w:rsidRPr="006041D6" w:rsidRDefault="004C1735" w:rsidP="004C1735">
            <w:pPr>
              <w:jc w:val="center"/>
              <w:rPr>
                <w:rFonts w:asciiTheme="minorHAnsi" w:hAnsiTheme="minorHAnsi" w:cstheme="minorHAnsi"/>
                <w:sz w:val="20"/>
                <w:szCs w:val="20"/>
              </w:rPr>
            </w:pPr>
          </w:p>
        </w:tc>
        <w:tc>
          <w:tcPr>
            <w:tcW w:w="1565" w:type="dxa"/>
          </w:tcPr>
          <w:p w14:paraId="698718B0" w14:textId="77777777" w:rsidR="004C1735" w:rsidRPr="006041D6" w:rsidRDefault="004C1735" w:rsidP="004C1735">
            <w:pPr>
              <w:jc w:val="center"/>
              <w:rPr>
                <w:rFonts w:asciiTheme="minorHAnsi" w:hAnsiTheme="minorHAnsi" w:cstheme="minorHAnsi"/>
                <w:sz w:val="20"/>
                <w:szCs w:val="20"/>
              </w:rPr>
            </w:pPr>
          </w:p>
        </w:tc>
        <w:tc>
          <w:tcPr>
            <w:tcW w:w="1412" w:type="dxa"/>
          </w:tcPr>
          <w:p w14:paraId="7ECB0002" w14:textId="23852E1A"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r>
      <w:tr w:rsidR="004C1735" w:rsidRPr="006041D6" w14:paraId="4B6FA679" w14:textId="77777777" w:rsidTr="00C93E77">
        <w:tc>
          <w:tcPr>
            <w:tcW w:w="1838" w:type="dxa"/>
          </w:tcPr>
          <w:p w14:paraId="5F658A42" w14:textId="08A731D6" w:rsidR="004C1735" w:rsidRPr="006041D6" w:rsidRDefault="004C1735" w:rsidP="004C1735">
            <w:pPr>
              <w:ind w:left="0" w:right="0"/>
              <w:jc w:val="both"/>
              <w:rPr>
                <w:rFonts w:asciiTheme="minorHAnsi" w:hAnsiTheme="minorHAnsi" w:cstheme="minorHAnsi"/>
                <w:sz w:val="20"/>
                <w:szCs w:val="20"/>
              </w:rPr>
            </w:pPr>
            <w:r w:rsidRPr="006041D6">
              <w:rPr>
                <w:rFonts w:asciiTheme="minorHAnsi" w:hAnsiTheme="minorHAnsi" w:cstheme="minorHAnsi"/>
                <w:sz w:val="20"/>
                <w:szCs w:val="20"/>
              </w:rPr>
              <w:t xml:space="preserve">Drug </w:t>
            </w:r>
            <w:r>
              <w:rPr>
                <w:rFonts w:asciiTheme="minorHAnsi" w:hAnsiTheme="minorHAnsi" w:cstheme="minorHAnsi"/>
                <w:sz w:val="20"/>
                <w:szCs w:val="20"/>
              </w:rPr>
              <w:t>a</w:t>
            </w:r>
            <w:r w:rsidRPr="006041D6">
              <w:rPr>
                <w:rFonts w:asciiTheme="minorHAnsi" w:hAnsiTheme="minorHAnsi" w:cstheme="minorHAnsi"/>
                <w:sz w:val="20"/>
                <w:szCs w:val="20"/>
              </w:rPr>
              <w:t xml:space="preserve">ccountability and </w:t>
            </w:r>
            <w:r>
              <w:rPr>
                <w:rFonts w:asciiTheme="minorHAnsi" w:hAnsiTheme="minorHAnsi" w:cstheme="minorHAnsi"/>
                <w:sz w:val="20"/>
                <w:szCs w:val="20"/>
              </w:rPr>
              <w:t>r</w:t>
            </w:r>
            <w:r w:rsidRPr="006041D6">
              <w:rPr>
                <w:rFonts w:asciiTheme="minorHAnsi" w:hAnsiTheme="minorHAnsi" w:cstheme="minorHAnsi"/>
                <w:sz w:val="20"/>
                <w:szCs w:val="20"/>
              </w:rPr>
              <w:t>eturns</w:t>
            </w:r>
          </w:p>
        </w:tc>
        <w:tc>
          <w:tcPr>
            <w:tcW w:w="1418" w:type="dxa"/>
          </w:tcPr>
          <w:p w14:paraId="43E41AE4" w14:textId="77777777" w:rsidR="004C1735" w:rsidRPr="006041D6" w:rsidRDefault="004C1735" w:rsidP="004C1735">
            <w:pPr>
              <w:jc w:val="center"/>
              <w:rPr>
                <w:rFonts w:asciiTheme="minorHAnsi" w:hAnsiTheme="minorHAnsi" w:cstheme="minorHAnsi"/>
                <w:sz w:val="20"/>
                <w:szCs w:val="20"/>
              </w:rPr>
            </w:pPr>
          </w:p>
        </w:tc>
        <w:tc>
          <w:tcPr>
            <w:tcW w:w="1418" w:type="dxa"/>
          </w:tcPr>
          <w:p w14:paraId="5575F877" w14:textId="68CAB73A" w:rsidR="004C1735" w:rsidRPr="006041D6" w:rsidRDefault="004C1735" w:rsidP="004C1735">
            <w:pPr>
              <w:jc w:val="center"/>
              <w:rPr>
                <w:rFonts w:asciiTheme="minorHAnsi" w:hAnsiTheme="minorHAnsi" w:cstheme="minorHAnsi"/>
                <w:sz w:val="20"/>
                <w:szCs w:val="20"/>
              </w:rPr>
            </w:pPr>
          </w:p>
        </w:tc>
        <w:tc>
          <w:tcPr>
            <w:tcW w:w="1423" w:type="dxa"/>
          </w:tcPr>
          <w:p w14:paraId="400BAB00" w14:textId="2FC58F8A" w:rsidR="004C1735" w:rsidRPr="006041D6" w:rsidRDefault="004C1735" w:rsidP="004C1735">
            <w:pPr>
              <w:jc w:val="center"/>
              <w:rPr>
                <w:rFonts w:asciiTheme="minorHAnsi" w:hAnsiTheme="minorHAnsi" w:cstheme="minorHAnsi"/>
                <w:sz w:val="20"/>
                <w:szCs w:val="20"/>
              </w:rPr>
            </w:pPr>
          </w:p>
        </w:tc>
        <w:tc>
          <w:tcPr>
            <w:tcW w:w="1837" w:type="dxa"/>
          </w:tcPr>
          <w:p w14:paraId="2DCCCE94" w14:textId="47975925" w:rsidR="004C1735" w:rsidRPr="006041D6" w:rsidRDefault="004C1735" w:rsidP="004C1735">
            <w:pPr>
              <w:jc w:val="center"/>
              <w:rPr>
                <w:rFonts w:asciiTheme="minorHAnsi" w:hAnsiTheme="minorHAnsi" w:cstheme="minorHAnsi"/>
                <w:sz w:val="20"/>
                <w:szCs w:val="20"/>
              </w:rPr>
            </w:pPr>
          </w:p>
        </w:tc>
        <w:tc>
          <w:tcPr>
            <w:tcW w:w="1565" w:type="dxa"/>
          </w:tcPr>
          <w:p w14:paraId="51F1E7BA" w14:textId="77777777" w:rsidR="004C1735" w:rsidRPr="006041D6" w:rsidRDefault="004C1735" w:rsidP="004C1735">
            <w:pPr>
              <w:jc w:val="center"/>
              <w:rPr>
                <w:rFonts w:asciiTheme="minorHAnsi" w:hAnsiTheme="minorHAnsi" w:cstheme="minorHAnsi"/>
                <w:sz w:val="20"/>
                <w:szCs w:val="20"/>
              </w:rPr>
            </w:pPr>
          </w:p>
        </w:tc>
        <w:tc>
          <w:tcPr>
            <w:tcW w:w="1412" w:type="dxa"/>
          </w:tcPr>
          <w:p w14:paraId="4853A1B6" w14:textId="47465D92"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r>
      <w:tr w:rsidR="004C1735" w:rsidRPr="006041D6" w14:paraId="0B5F520A" w14:textId="77777777" w:rsidTr="00C93E77">
        <w:tc>
          <w:tcPr>
            <w:tcW w:w="1838" w:type="dxa"/>
          </w:tcPr>
          <w:p w14:paraId="14F54984" w14:textId="77777777" w:rsidR="004C1735" w:rsidRPr="006041D6" w:rsidRDefault="004C1735" w:rsidP="004C1735">
            <w:pPr>
              <w:ind w:left="0"/>
              <w:jc w:val="both"/>
              <w:rPr>
                <w:rFonts w:asciiTheme="minorHAnsi" w:hAnsiTheme="minorHAnsi" w:cstheme="minorHAnsi"/>
                <w:sz w:val="20"/>
                <w:szCs w:val="20"/>
              </w:rPr>
            </w:pPr>
            <w:r w:rsidRPr="006041D6">
              <w:rPr>
                <w:rFonts w:asciiTheme="minorHAnsi" w:hAnsiTheme="minorHAnsi" w:cstheme="minorHAnsi"/>
                <w:sz w:val="20"/>
                <w:szCs w:val="20"/>
              </w:rPr>
              <w:t>Claim lodgement</w:t>
            </w:r>
          </w:p>
        </w:tc>
        <w:tc>
          <w:tcPr>
            <w:tcW w:w="1418" w:type="dxa"/>
          </w:tcPr>
          <w:p w14:paraId="0F150734" w14:textId="77777777" w:rsidR="004C1735" w:rsidRPr="006041D6" w:rsidRDefault="004C1735" w:rsidP="004C1735">
            <w:pPr>
              <w:jc w:val="center"/>
              <w:rPr>
                <w:rFonts w:asciiTheme="minorHAnsi" w:hAnsiTheme="minorHAnsi" w:cstheme="minorHAnsi"/>
                <w:sz w:val="20"/>
                <w:szCs w:val="20"/>
              </w:rPr>
            </w:pPr>
          </w:p>
        </w:tc>
        <w:tc>
          <w:tcPr>
            <w:tcW w:w="1418" w:type="dxa"/>
          </w:tcPr>
          <w:p w14:paraId="21120F7E" w14:textId="20E8691B" w:rsidR="004C1735" w:rsidRPr="006041D6" w:rsidRDefault="004C1735" w:rsidP="004C1735">
            <w:pPr>
              <w:jc w:val="center"/>
              <w:rPr>
                <w:rFonts w:asciiTheme="minorHAnsi" w:hAnsiTheme="minorHAnsi" w:cstheme="minorHAnsi"/>
                <w:sz w:val="20"/>
                <w:szCs w:val="20"/>
              </w:rPr>
            </w:pPr>
          </w:p>
        </w:tc>
        <w:tc>
          <w:tcPr>
            <w:tcW w:w="1423" w:type="dxa"/>
          </w:tcPr>
          <w:p w14:paraId="24A33D44" w14:textId="5D29DCFF" w:rsidR="004C1735" w:rsidRPr="006041D6" w:rsidRDefault="004C1735" w:rsidP="004C1735">
            <w:pPr>
              <w:jc w:val="center"/>
              <w:rPr>
                <w:rFonts w:asciiTheme="minorHAnsi" w:hAnsiTheme="minorHAnsi" w:cstheme="minorHAnsi"/>
                <w:sz w:val="20"/>
                <w:szCs w:val="20"/>
              </w:rPr>
            </w:pPr>
          </w:p>
        </w:tc>
        <w:tc>
          <w:tcPr>
            <w:tcW w:w="1837" w:type="dxa"/>
          </w:tcPr>
          <w:p w14:paraId="618DE11E" w14:textId="1443AD05" w:rsidR="004C1735" w:rsidRPr="006041D6" w:rsidRDefault="004C1735" w:rsidP="004C1735">
            <w:pPr>
              <w:jc w:val="center"/>
              <w:rPr>
                <w:rFonts w:asciiTheme="minorHAnsi" w:hAnsiTheme="minorHAnsi" w:cstheme="minorHAnsi"/>
                <w:sz w:val="20"/>
                <w:szCs w:val="20"/>
              </w:rPr>
            </w:pPr>
          </w:p>
        </w:tc>
        <w:tc>
          <w:tcPr>
            <w:tcW w:w="1565" w:type="dxa"/>
          </w:tcPr>
          <w:p w14:paraId="42A66939" w14:textId="1DE80397" w:rsidR="004C1735" w:rsidRPr="006041D6"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p w14:paraId="273C03AC" w14:textId="17FE6FD7" w:rsidR="004C1735" w:rsidRPr="006041D6" w:rsidRDefault="004C1735" w:rsidP="004C1735">
            <w:pPr>
              <w:jc w:val="center"/>
              <w:rPr>
                <w:rFonts w:asciiTheme="minorHAnsi" w:hAnsiTheme="minorHAnsi" w:cstheme="minorHAnsi"/>
                <w:sz w:val="20"/>
                <w:szCs w:val="20"/>
              </w:rPr>
            </w:pPr>
          </w:p>
        </w:tc>
        <w:tc>
          <w:tcPr>
            <w:tcW w:w="1412" w:type="dxa"/>
          </w:tcPr>
          <w:p w14:paraId="4465AB09" w14:textId="2DF42904" w:rsidR="004C1735" w:rsidRPr="006041D6" w:rsidRDefault="004C1735" w:rsidP="004C1735">
            <w:pPr>
              <w:jc w:val="center"/>
              <w:rPr>
                <w:rFonts w:asciiTheme="minorHAnsi" w:hAnsiTheme="minorHAnsi" w:cstheme="minorHAnsi"/>
                <w:sz w:val="20"/>
                <w:szCs w:val="20"/>
              </w:rPr>
            </w:pPr>
            <w:r w:rsidRPr="006041D6">
              <w:rPr>
                <w:rFonts w:asciiTheme="minorHAnsi" w:hAnsiTheme="minorHAnsi" w:cstheme="minorHAnsi"/>
                <w:sz w:val="20"/>
                <w:szCs w:val="20"/>
              </w:rPr>
              <w:t>X</w:t>
            </w:r>
          </w:p>
        </w:tc>
      </w:tr>
    </w:tbl>
    <w:p w14:paraId="032B4A64" w14:textId="77777777" w:rsidR="001212E9" w:rsidRDefault="001212E9" w:rsidP="006041D6">
      <w:pPr>
        <w:spacing w:before="100" w:beforeAutospacing="1" w:after="100" w:afterAutospacing="1"/>
        <w:rPr>
          <w:rFonts w:asciiTheme="minorHAnsi" w:hAnsiTheme="minorHAnsi" w:cstheme="minorHAnsi"/>
          <w:noProof/>
          <w:lang w:eastAsia="en-AU"/>
        </w:rPr>
      </w:pPr>
    </w:p>
    <w:p w14:paraId="4FCC9A31" w14:textId="67425A4E" w:rsidR="00F05438" w:rsidRPr="00B61907" w:rsidRDefault="001212E9" w:rsidP="00680406">
      <w:pPr>
        <w:spacing w:before="100" w:beforeAutospacing="1"/>
        <w:rPr>
          <w:rFonts w:asciiTheme="minorHAnsi" w:eastAsiaTheme="minorHAnsi" w:hAnsiTheme="minorHAnsi" w:cstheme="minorHAnsi"/>
          <w:b/>
          <w:bCs/>
          <w:color w:val="000000"/>
        </w:rPr>
      </w:pPr>
      <w:r w:rsidRPr="00680406">
        <w:rPr>
          <w:rFonts w:asciiTheme="minorHAnsi" w:hAnsiTheme="minorHAnsi" w:cstheme="minorHAnsi"/>
          <w:b/>
          <w:noProof/>
          <w:lang w:eastAsia="en-AU"/>
        </w:rPr>
        <w:t xml:space="preserve">Forms are listed in the order given to participants </w:t>
      </w:r>
      <w:r w:rsidR="00F05438" w:rsidRPr="00680406">
        <w:rPr>
          <w:rFonts w:asciiTheme="minorHAnsi" w:hAnsiTheme="minorHAnsi" w:cstheme="minorHAnsi"/>
          <w:b/>
          <w:noProof/>
          <w:lang w:eastAsia="en-AU"/>
        </w:rPr>
        <w:t xml:space="preserve">                   </w:t>
      </w:r>
    </w:p>
    <w:tbl>
      <w:tblPr>
        <w:tblStyle w:val="TableGrid"/>
        <w:tblpPr w:leftFromText="180" w:rightFromText="180" w:vertAnchor="text" w:horzAnchor="margin" w:tblpX="-181" w:tblpY="151"/>
        <w:tblW w:w="9776" w:type="dxa"/>
        <w:tblLayout w:type="fixed"/>
        <w:tblLook w:val="04A0" w:firstRow="1" w:lastRow="0" w:firstColumn="1" w:lastColumn="0" w:noHBand="0" w:noVBand="1"/>
      </w:tblPr>
      <w:tblGrid>
        <w:gridCol w:w="1838"/>
        <w:gridCol w:w="1418"/>
        <w:gridCol w:w="1134"/>
        <w:gridCol w:w="1417"/>
        <w:gridCol w:w="1276"/>
        <w:gridCol w:w="1276"/>
        <w:gridCol w:w="1417"/>
      </w:tblGrid>
      <w:tr w:rsidR="00FF135B" w:rsidRPr="006041D6" w14:paraId="462334A4" w14:textId="77777777" w:rsidTr="0047525A">
        <w:tc>
          <w:tcPr>
            <w:tcW w:w="1838" w:type="dxa"/>
            <w:vAlign w:val="center"/>
          </w:tcPr>
          <w:p w14:paraId="09704408" w14:textId="77777777" w:rsidR="00FF135B" w:rsidRPr="006041D6" w:rsidRDefault="00FF135B" w:rsidP="006B771F">
            <w:pPr>
              <w:jc w:val="center"/>
              <w:rPr>
                <w:rFonts w:asciiTheme="minorHAnsi" w:hAnsiTheme="minorHAnsi" w:cstheme="minorHAnsi"/>
                <w:b/>
                <w:sz w:val="20"/>
                <w:szCs w:val="20"/>
              </w:rPr>
            </w:pPr>
            <w:r w:rsidRPr="006041D6">
              <w:rPr>
                <w:rFonts w:asciiTheme="minorHAnsi" w:hAnsiTheme="minorHAnsi" w:cstheme="minorHAnsi"/>
                <w:b/>
                <w:sz w:val="20"/>
                <w:szCs w:val="20"/>
              </w:rPr>
              <w:t>Protocol Activity</w:t>
            </w:r>
          </w:p>
        </w:tc>
        <w:tc>
          <w:tcPr>
            <w:tcW w:w="1418" w:type="dxa"/>
            <w:vAlign w:val="center"/>
          </w:tcPr>
          <w:p w14:paraId="2E6C9CAA" w14:textId="0C0B1C2D" w:rsidR="00FF135B" w:rsidRDefault="00FF135B" w:rsidP="00FF135B">
            <w:pPr>
              <w:jc w:val="center"/>
              <w:rPr>
                <w:rFonts w:asciiTheme="minorHAnsi" w:hAnsiTheme="minorHAnsi" w:cstheme="minorHAnsi"/>
                <w:b/>
                <w:sz w:val="20"/>
                <w:szCs w:val="20"/>
              </w:rPr>
            </w:pPr>
            <w:r>
              <w:rPr>
                <w:rFonts w:asciiTheme="minorHAnsi" w:hAnsiTheme="minorHAnsi" w:cstheme="minorHAnsi"/>
                <w:b/>
                <w:sz w:val="20"/>
                <w:szCs w:val="20"/>
              </w:rPr>
              <w:t>Pretrial</w:t>
            </w:r>
          </w:p>
        </w:tc>
        <w:tc>
          <w:tcPr>
            <w:tcW w:w="1134" w:type="dxa"/>
            <w:vAlign w:val="center"/>
          </w:tcPr>
          <w:p w14:paraId="32EE93CA" w14:textId="5E5999C2" w:rsidR="00FF135B" w:rsidRDefault="00FF135B" w:rsidP="006B771F">
            <w:pPr>
              <w:jc w:val="center"/>
              <w:rPr>
                <w:rFonts w:asciiTheme="minorHAnsi" w:hAnsiTheme="minorHAnsi" w:cstheme="minorHAnsi"/>
                <w:b/>
                <w:sz w:val="20"/>
                <w:szCs w:val="20"/>
              </w:rPr>
            </w:pPr>
            <w:r>
              <w:rPr>
                <w:rFonts w:asciiTheme="minorHAnsi" w:hAnsiTheme="minorHAnsi" w:cstheme="minorHAnsi"/>
                <w:b/>
                <w:sz w:val="20"/>
                <w:szCs w:val="20"/>
              </w:rPr>
              <w:t xml:space="preserve">Phase A </w:t>
            </w:r>
          </w:p>
          <w:p w14:paraId="05A87EA8" w14:textId="77777777" w:rsidR="00FF135B" w:rsidRPr="006041D6" w:rsidDel="00CE1FA6" w:rsidRDefault="00FF135B" w:rsidP="006B771F">
            <w:pPr>
              <w:jc w:val="center"/>
              <w:rPr>
                <w:rFonts w:asciiTheme="minorHAnsi" w:hAnsiTheme="minorHAnsi" w:cstheme="minorHAnsi"/>
                <w:b/>
                <w:sz w:val="20"/>
                <w:szCs w:val="20"/>
              </w:rPr>
            </w:pPr>
            <w:r>
              <w:rPr>
                <w:rFonts w:asciiTheme="minorHAnsi" w:hAnsiTheme="minorHAnsi" w:cstheme="minorHAnsi"/>
                <w:b/>
                <w:sz w:val="20"/>
                <w:szCs w:val="20"/>
              </w:rPr>
              <w:t>(Baseline)</w:t>
            </w:r>
          </w:p>
        </w:tc>
        <w:tc>
          <w:tcPr>
            <w:tcW w:w="1417" w:type="dxa"/>
            <w:vAlign w:val="center"/>
          </w:tcPr>
          <w:p w14:paraId="2C0FB771" w14:textId="77777777" w:rsidR="00FF135B" w:rsidRPr="006041D6" w:rsidRDefault="00FF135B" w:rsidP="006B771F">
            <w:pPr>
              <w:jc w:val="center"/>
              <w:rPr>
                <w:rFonts w:asciiTheme="minorHAnsi" w:hAnsiTheme="minorHAnsi" w:cstheme="minorHAnsi"/>
                <w:b/>
                <w:sz w:val="20"/>
                <w:szCs w:val="20"/>
              </w:rPr>
            </w:pPr>
          </w:p>
          <w:p w14:paraId="71FD3DAB" w14:textId="77777777" w:rsidR="00FF135B" w:rsidRPr="006041D6" w:rsidRDefault="00FF135B" w:rsidP="006B771F">
            <w:pPr>
              <w:jc w:val="center"/>
              <w:rPr>
                <w:rFonts w:asciiTheme="minorHAnsi" w:hAnsiTheme="minorHAnsi" w:cstheme="minorHAnsi"/>
                <w:b/>
                <w:sz w:val="20"/>
                <w:szCs w:val="20"/>
              </w:rPr>
            </w:pPr>
            <w:r>
              <w:rPr>
                <w:rFonts w:asciiTheme="minorHAnsi" w:hAnsiTheme="minorHAnsi" w:cstheme="minorHAnsi"/>
                <w:b/>
                <w:sz w:val="20"/>
                <w:szCs w:val="20"/>
              </w:rPr>
              <w:t>Phase B</w:t>
            </w:r>
          </w:p>
          <w:p w14:paraId="1B33BE3D" w14:textId="77777777" w:rsidR="00FF135B" w:rsidRPr="006041D6" w:rsidRDefault="00FF135B" w:rsidP="006B771F">
            <w:pPr>
              <w:jc w:val="center"/>
              <w:rPr>
                <w:rFonts w:asciiTheme="minorHAnsi" w:hAnsiTheme="minorHAnsi" w:cstheme="minorHAnsi"/>
                <w:i/>
                <w:sz w:val="20"/>
                <w:szCs w:val="20"/>
              </w:rPr>
            </w:pPr>
          </w:p>
        </w:tc>
        <w:tc>
          <w:tcPr>
            <w:tcW w:w="1276" w:type="dxa"/>
          </w:tcPr>
          <w:p w14:paraId="2B15DA0A" w14:textId="77777777" w:rsidR="00FF135B" w:rsidRPr="006041D6" w:rsidRDefault="00FF135B" w:rsidP="006B771F">
            <w:pPr>
              <w:jc w:val="center"/>
              <w:rPr>
                <w:rFonts w:asciiTheme="minorHAnsi" w:hAnsiTheme="minorHAnsi" w:cstheme="minorHAnsi"/>
                <w:b/>
                <w:sz w:val="20"/>
                <w:szCs w:val="20"/>
              </w:rPr>
            </w:pPr>
          </w:p>
          <w:p w14:paraId="005A8E19" w14:textId="77777777" w:rsidR="00FF135B" w:rsidRDefault="00FF135B" w:rsidP="006B771F">
            <w:pPr>
              <w:jc w:val="center"/>
              <w:rPr>
                <w:rFonts w:asciiTheme="minorHAnsi" w:hAnsiTheme="minorHAnsi" w:cstheme="minorHAnsi"/>
                <w:b/>
                <w:sz w:val="20"/>
                <w:szCs w:val="20"/>
              </w:rPr>
            </w:pPr>
            <w:r>
              <w:rPr>
                <w:rFonts w:asciiTheme="minorHAnsi" w:hAnsiTheme="minorHAnsi" w:cstheme="minorHAnsi"/>
                <w:b/>
                <w:sz w:val="20"/>
                <w:szCs w:val="20"/>
              </w:rPr>
              <w:t>Phases C-E</w:t>
            </w:r>
          </w:p>
          <w:p w14:paraId="2D0A0E1B" w14:textId="7DE5C938" w:rsidR="00FF135B" w:rsidRPr="006041D6" w:rsidRDefault="00FF135B" w:rsidP="006B771F">
            <w:pPr>
              <w:jc w:val="center"/>
              <w:rPr>
                <w:rFonts w:asciiTheme="minorHAnsi" w:hAnsiTheme="minorHAnsi" w:cstheme="minorHAnsi"/>
                <w:b/>
                <w:sz w:val="20"/>
                <w:szCs w:val="20"/>
              </w:rPr>
            </w:pPr>
            <w:r>
              <w:rPr>
                <w:rFonts w:asciiTheme="minorHAnsi" w:hAnsiTheme="minorHAnsi" w:cstheme="minorHAnsi"/>
                <w:b/>
                <w:sz w:val="20"/>
                <w:szCs w:val="20"/>
              </w:rPr>
              <w:t>(Treatment)</w:t>
            </w:r>
          </w:p>
        </w:tc>
        <w:tc>
          <w:tcPr>
            <w:tcW w:w="1276" w:type="dxa"/>
            <w:vAlign w:val="center"/>
          </w:tcPr>
          <w:p w14:paraId="75CBDE0D" w14:textId="77777777" w:rsidR="00FF135B" w:rsidRPr="006041D6" w:rsidRDefault="00FF135B" w:rsidP="006B771F">
            <w:pPr>
              <w:jc w:val="center"/>
              <w:rPr>
                <w:rFonts w:asciiTheme="minorHAnsi" w:hAnsiTheme="minorHAnsi" w:cstheme="minorHAnsi"/>
                <w:b/>
                <w:sz w:val="20"/>
                <w:szCs w:val="20"/>
              </w:rPr>
            </w:pPr>
            <w:r>
              <w:rPr>
                <w:rFonts w:asciiTheme="minorHAnsi" w:hAnsiTheme="minorHAnsi" w:cstheme="minorHAnsi"/>
                <w:b/>
                <w:sz w:val="20"/>
                <w:szCs w:val="20"/>
              </w:rPr>
              <w:t>Phase F</w:t>
            </w:r>
          </w:p>
        </w:tc>
        <w:tc>
          <w:tcPr>
            <w:tcW w:w="1417" w:type="dxa"/>
            <w:vAlign w:val="center"/>
          </w:tcPr>
          <w:p w14:paraId="29128273" w14:textId="77777777" w:rsidR="00FF135B" w:rsidRPr="006041D6" w:rsidRDefault="00FF135B" w:rsidP="006B771F">
            <w:pPr>
              <w:rPr>
                <w:rFonts w:asciiTheme="minorHAnsi" w:hAnsiTheme="minorHAnsi" w:cstheme="minorHAnsi"/>
                <w:b/>
                <w:sz w:val="20"/>
                <w:szCs w:val="20"/>
              </w:rPr>
            </w:pPr>
            <w:r>
              <w:rPr>
                <w:rFonts w:asciiTheme="minorHAnsi" w:hAnsiTheme="minorHAnsi" w:cstheme="minorHAnsi"/>
                <w:b/>
                <w:sz w:val="20"/>
                <w:szCs w:val="20"/>
              </w:rPr>
              <w:t>3 month follow up</w:t>
            </w:r>
          </w:p>
        </w:tc>
      </w:tr>
      <w:tr w:rsidR="001212E9" w:rsidRPr="006041D6" w14:paraId="79EFB018" w14:textId="77777777" w:rsidTr="0047525A">
        <w:tc>
          <w:tcPr>
            <w:tcW w:w="1838" w:type="dxa"/>
            <w:vAlign w:val="center"/>
          </w:tcPr>
          <w:p w14:paraId="4AE488B9" w14:textId="70EF024D" w:rsidR="001212E9" w:rsidRPr="006041D6" w:rsidRDefault="001212E9" w:rsidP="006B771F">
            <w:pPr>
              <w:jc w:val="center"/>
              <w:rPr>
                <w:rFonts w:asciiTheme="minorHAnsi" w:hAnsiTheme="minorHAnsi" w:cstheme="minorHAnsi"/>
                <w:b/>
                <w:sz w:val="20"/>
                <w:szCs w:val="20"/>
              </w:rPr>
            </w:pPr>
            <w:r>
              <w:rPr>
                <w:rFonts w:asciiTheme="minorHAnsi" w:hAnsiTheme="minorHAnsi" w:cstheme="minorHAnsi"/>
                <w:b/>
                <w:sz w:val="20"/>
                <w:szCs w:val="20"/>
              </w:rPr>
              <w:t xml:space="preserve">Permission to contact form  </w:t>
            </w:r>
          </w:p>
        </w:tc>
        <w:tc>
          <w:tcPr>
            <w:tcW w:w="1418" w:type="dxa"/>
            <w:vAlign w:val="center"/>
          </w:tcPr>
          <w:p w14:paraId="3C5E0C5B" w14:textId="6BDB63CA" w:rsidR="001212E9" w:rsidRDefault="001212E9" w:rsidP="00FF135B">
            <w:pPr>
              <w:jc w:val="center"/>
              <w:rPr>
                <w:rFonts w:asciiTheme="minorHAnsi" w:hAnsiTheme="minorHAnsi" w:cstheme="minorHAnsi"/>
                <w:b/>
                <w:sz w:val="20"/>
                <w:szCs w:val="20"/>
              </w:rPr>
            </w:pPr>
            <w:r>
              <w:rPr>
                <w:rFonts w:asciiTheme="minorHAnsi" w:hAnsiTheme="minorHAnsi" w:cstheme="minorHAnsi"/>
                <w:b/>
                <w:sz w:val="20"/>
                <w:szCs w:val="20"/>
              </w:rPr>
              <w:t>X</w:t>
            </w:r>
          </w:p>
        </w:tc>
        <w:tc>
          <w:tcPr>
            <w:tcW w:w="1134" w:type="dxa"/>
            <w:vAlign w:val="center"/>
          </w:tcPr>
          <w:p w14:paraId="7F0CCF27" w14:textId="77777777" w:rsidR="001212E9" w:rsidRDefault="001212E9" w:rsidP="006B771F">
            <w:pPr>
              <w:jc w:val="center"/>
              <w:rPr>
                <w:rFonts w:asciiTheme="minorHAnsi" w:hAnsiTheme="minorHAnsi" w:cstheme="minorHAnsi"/>
                <w:b/>
                <w:sz w:val="20"/>
                <w:szCs w:val="20"/>
              </w:rPr>
            </w:pPr>
          </w:p>
        </w:tc>
        <w:tc>
          <w:tcPr>
            <w:tcW w:w="1417" w:type="dxa"/>
            <w:vAlign w:val="center"/>
          </w:tcPr>
          <w:p w14:paraId="2974120A" w14:textId="77777777" w:rsidR="001212E9" w:rsidRPr="006041D6" w:rsidRDefault="001212E9" w:rsidP="006B771F">
            <w:pPr>
              <w:jc w:val="center"/>
              <w:rPr>
                <w:rFonts w:asciiTheme="minorHAnsi" w:hAnsiTheme="minorHAnsi" w:cstheme="minorHAnsi"/>
                <w:b/>
                <w:sz w:val="20"/>
                <w:szCs w:val="20"/>
              </w:rPr>
            </w:pPr>
          </w:p>
        </w:tc>
        <w:tc>
          <w:tcPr>
            <w:tcW w:w="1276" w:type="dxa"/>
          </w:tcPr>
          <w:p w14:paraId="64E4E1AC" w14:textId="77777777" w:rsidR="001212E9" w:rsidRPr="006041D6" w:rsidRDefault="001212E9" w:rsidP="006B771F">
            <w:pPr>
              <w:jc w:val="center"/>
              <w:rPr>
                <w:rFonts w:asciiTheme="minorHAnsi" w:hAnsiTheme="minorHAnsi" w:cstheme="minorHAnsi"/>
                <w:b/>
                <w:sz w:val="20"/>
                <w:szCs w:val="20"/>
              </w:rPr>
            </w:pPr>
          </w:p>
        </w:tc>
        <w:tc>
          <w:tcPr>
            <w:tcW w:w="1276" w:type="dxa"/>
            <w:vAlign w:val="center"/>
          </w:tcPr>
          <w:p w14:paraId="3BB26DBC" w14:textId="77777777" w:rsidR="001212E9" w:rsidRDefault="001212E9" w:rsidP="006B771F">
            <w:pPr>
              <w:jc w:val="center"/>
              <w:rPr>
                <w:rFonts w:asciiTheme="minorHAnsi" w:hAnsiTheme="minorHAnsi" w:cstheme="minorHAnsi"/>
                <w:b/>
                <w:sz w:val="20"/>
                <w:szCs w:val="20"/>
              </w:rPr>
            </w:pPr>
          </w:p>
        </w:tc>
        <w:tc>
          <w:tcPr>
            <w:tcW w:w="1417" w:type="dxa"/>
            <w:vAlign w:val="center"/>
          </w:tcPr>
          <w:p w14:paraId="47288E80" w14:textId="77777777" w:rsidR="001212E9" w:rsidRDefault="001212E9" w:rsidP="006B771F">
            <w:pPr>
              <w:rPr>
                <w:rFonts w:asciiTheme="minorHAnsi" w:hAnsiTheme="minorHAnsi" w:cstheme="minorHAnsi"/>
                <w:b/>
                <w:sz w:val="20"/>
                <w:szCs w:val="20"/>
              </w:rPr>
            </w:pPr>
          </w:p>
        </w:tc>
      </w:tr>
      <w:tr w:rsidR="004C1735" w:rsidRPr="006041D6" w14:paraId="0568D8B0" w14:textId="77777777" w:rsidTr="0047525A">
        <w:tc>
          <w:tcPr>
            <w:tcW w:w="1838" w:type="dxa"/>
            <w:vAlign w:val="center"/>
          </w:tcPr>
          <w:p w14:paraId="34383ACE" w14:textId="4F57863B"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Participant Information Sheet</w:t>
            </w:r>
          </w:p>
        </w:tc>
        <w:tc>
          <w:tcPr>
            <w:tcW w:w="1418" w:type="dxa"/>
            <w:vAlign w:val="center"/>
          </w:tcPr>
          <w:p w14:paraId="6C34BA43" w14:textId="6BC55B3A"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X</w:t>
            </w:r>
          </w:p>
        </w:tc>
        <w:tc>
          <w:tcPr>
            <w:tcW w:w="1134" w:type="dxa"/>
            <w:vAlign w:val="center"/>
          </w:tcPr>
          <w:p w14:paraId="3DDA9CD8" w14:textId="77777777" w:rsidR="004C1735" w:rsidRDefault="004C1735" w:rsidP="004C1735">
            <w:pPr>
              <w:jc w:val="center"/>
              <w:rPr>
                <w:rFonts w:asciiTheme="minorHAnsi" w:hAnsiTheme="minorHAnsi" w:cstheme="minorHAnsi"/>
                <w:b/>
                <w:sz w:val="20"/>
                <w:szCs w:val="20"/>
              </w:rPr>
            </w:pPr>
          </w:p>
        </w:tc>
        <w:tc>
          <w:tcPr>
            <w:tcW w:w="1417" w:type="dxa"/>
            <w:vAlign w:val="center"/>
          </w:tcPr>
          <w:p w14:paraId="06BFD1BB" w14:textId="77777777" w:rsidR="004C1735" w:rsidRPr="006041D6" w:rsidRDefault="004C1735" w:rsidP="004C1735">
            <w:pPr>
              <w:jc w:val="center"/>
              <w:rPr>
                <w:rFonts w:asciiTheme="minorHAnsi" w:hAnsiTheme="minorHAnsi" w:cstheme="minorHAnsi"/>
                <w:b/>
                <w:sz w:val="20"/>
                <w:szCs w:val="20"/>
              </w:rPr>
            </w:pPr>
          </w:p>
        </w:tc>
        <w:tc>
          <w:tcPr>
            <w:tcW w:w="1276" w:type="dxa"/>
          </w:tcPr>
          <w:p w14:paraId="07DD9C73"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5BC78D04" w14:textId="77777777" w:rsidR="004C1735" w:rsidRDefault="004C1735" w:rsidP="004C1735">
            <w:pPr>
              <w:jc w:val="center"/>
              <w:rPr>
                <w:rFonts w:asciiTheme="minorHAnsi" w:hAnsiTheme="minorHAnsi" w:cstheme="minorHAnsi"/>
                <w:b/>
                <w:sz w:val="20"/>
                <w:szCs w:val="20"/>
              </w:rPr>
            </w:pPr>
          </w:p>
        </w:tc>
        <w:tc>
          <w:tcPr>
            <w:tcW w:w="1417" w:type="dxa"/>
            <w:vAlign w:val="center"/>
          </w:tcPr>
          <w:p w14:paraId="1179B6DC" w14:textId="77777777" w:rsidR="004C1735" w:rsidRDefault="004C1735" w:rsidP="004C1735">
            <w:pPr>
              <w:rPr>
                <w:rFonts w:asciiTheme="minorHAnsi" w:hAnsiTheme="minorHAnsi" w:cstheme="minorHAnsi"/>
                <w:b/>
                <w:sz w:val="20"/>
                <w:szCs w:val="20"/>
              </w:rPr>
            </w:pPr>
          </w:p>
        </w:tc>
      </w:tr>
      <w:tr w:rsidR="004C1735" w:rsidRPr="006041D6" w14:paraId="2CEAD152" w14:textId="77777777" w:rsidTr="0047525A">
        <w:tc>
          <w:tcPr>
            <w:tcW w:w="1838" w:type="dxa"/>
            <w:vAlign w:val="center"/>
          </w:tcPr>
          <w:p w14:paraId="10028AD2" w14:textId="0D49A77A"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Consent to Participate</w:t>
            </w:r>
          </w:p>
        </w:tc>
        <w:tc>
          <w:tcPr>
            <w:tcW w:w="1418" w:type="dxa"/>
            <w:vAlign w:val="center"/>
          </w:tcPr>
          <w:p w14:paraId="4C945987" w14:textId="5DAA99E8"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X</w:t>
            </w:r>
          </w:p>
        </w:tc>
        <w:tc>
          <w:tcPr>
            <w:tcW w:w="1134" w:type="dxa"/>
            <w:vAlign w:val="center"/>
          </w:tcPr>
          <w:p w14:paraId="723B7591" w14:textId="77777777" w:rsidR="004C1735" w:rsidRDefault="004C1735" w:rsidP="004C1735">
            <w:pPr>
              <w:jc w:val="center"/>
              <w:rPr>
                <w:rFonts w:asciiTheme="minorHAnsi" w:hAnsiTheme="minorHAnsi" w:cstheme="minorHAnsi"/>
                <w:b/>
                <w:sz w:val="20"/>
                <w:szCs w:val="20"/>
              </w:rPr>
            </w:pPr>
          </w:p>
        </w:tc>
        <w:tc>
          <w:tcPr>
            <w:tcW w:w="1417" w:type="dxa"/>
            <w:vAlign w:val="center"/>
          </w:tcPr>
          <w:p w14:paraId="6E1A4099" w14:textId="77777777" w:rsidR="004C1735" w:rsidRPr="006041D6" w:rsidRDefault="004C1735" w:rsidP="004C1735">
            <w:pPr>
              <w:jc w:val="center"/>
              <w:rPr>
                <w:rFonts w:asciiTheme="minorHAnsi" w:hAnsiTheme="minorHAnsi" w:cstheme="minorHAnsi"/>
                <w:b/>
                <w:sz w:val="20"/>
                <w:szCs w:val="20"/>
              </w:rPr>
            </w:pPr>
          </w:p>
        </w:tc>
        <w:tc>
          <w:tcPr>
            <w:tcW w:w="1276" w:type="dxa"/>
          </w:tcPr>
          <w:p w14:paraId="002D106B"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5BDB7C76" w14:textId="77777777" w:rsidR="004C1735" w:rsidRDefault="004C1735" w:rsidP="004C1735">
            <w:pPr>
              <w:jc w:val="center"/>
              <w:rPr>
                <w:rFonts w:asciiTheme="minorHAnsi" w:hAnsiTheme="minorHAnsi" w:cstheme="minorHAnsi"/>
                <w:b/>
                <w:sz w:val="20"/>
                <w:szCs w:val="20"/>
              </w:rPr>
            </w:pPr>
          </w:p>
        </w:tc>
        <w:tc>
          <w:tcPr>
            <w:tcW w:w="1417" w:type="dxa"/>
            <w:vAlign w:val="center"/>
          </w:tcPr>
          <w:p w14:paraId="0E429F6D" w14:textId="77777777" w:rsidR="004C1735" w:rsidRDefault="004C1735" w:rsidP="004C1735">
            <w:pPr>
              <w:rPr>
                <w:rFonts w:asciiTheme="minorHAnsi" w:hAnsiTheme="minorHAnsi" w:cstheme="minorHAnsi"/>
                <w:b/>
                <w:sz w:val="20"/>
                <w:szCs w:val="20"/>
              </w:rPr>
            </w:pPr>
          </w:p>
        </w:tc>
      </w:tr>
      <w:tr w:rsidR="004C1735" w:rsidRPr="006041D6" w14:paraId="593921CF" w14:textId="77777777" w:rsidTr="0047525A">
        <w:tc>
          <w:tcPr>
            <w:tcW w:w="1838" w:type="dxa"/>
            <w:vAlign w:val="center"/>
          </w:tcPr>
          <w:p w14:paraId="66C93AD8" w14:textId="630F1E97"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lastRenderedPageBreak/>
              <w:t>Form P Pre-Screening</w:t>
            </w:r>
          </w:p>
        </w:tc>
        <w:tc>
          <w:tcPr>
            <w:tcW w:w="1418" w:type="dxa"/>
            <w:vAlign w:val="center"/>
          </w:tcPr>
          <w:p w14:paraId="50E36D39" w14:textId="4F9DBF06"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X</w:t>
            </w:r>
          </w:p>
        </w:tc>
        <w:tc>
          <w:tcPr>
            <w:tcW w:w="1134" w:type="dxa"/>
            <w:vAlign w:val="center"/>
          </w:tcPr>
          <w:p w14:paraId="3FE20E1B" w14:textId="77777777" w:rsidR="004C1735" w:rsidRDefault="004C1735" w:rsidP="004C1735">
            <w:pPr>
              <w:jc w:val="center"/>
              <w:rPr>
                <w:rFonts w:asciiTheme="minorHAnsi" w:hAnsiTheme="minorHAnsi" w:cstheme="minorHAnsi"/>
                <w:b/>
                <w:sz w:val="20"/>
                <w:szCs w:val="20"/>
              </w:rPr>
            </w:pPr>
          </w:p>
        </w:tc>
        <w:tc>
          <w:tcPr>
            <w:tcW w:w="1417" w:type="dxa"/>
            <w:vAlign w:val="center"/>
          </w:tcPr>
          <w:p w14:paraId="5E43F8F3" w14:textId="77777777" w:rsidR="004C1735" w:rsidRPr="006041D6" w:rsidRDefault="004C1735" w:rsidP="004C1735">
            <w:pPr>
              <w:jc w:val="center"/>
              <w:rPr>
                <w:rFonts w:asciiTheme="minorHAnsi" w:hAnsiTheme="minorHAnsi" w:cstheme="minorHAnsi"/>
                <w:b/>
                <w:sz w:val="20"/>
                <w:szCs w:val="20"/>
              </w:rPr>
            </w:pPr>
          </w:p>
        </w:tc>
        <w:tc>
          <w:tcPr>
            <w:tcW w:w="1276" w:type="dxa"/>
          </w:tcPr>
          <w:p w14:paraId="70B265A1"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06F1CC26" w14:textId="77777777" w:rsidR="004C1735" w:rsidRDefault="004C1735" w:rsidP="004C1735">
            <w:pPr>
              <w:jc w:val="center"/>
              <w:rPr>
                <w:rFonts w:asciiTheme="minorHAnsi" w:hAnsiTheme="minorHAnsi" w:cstheme="minorHAnsi"/>
                <w:b/>
                <w:sz w:val="20"/>
                <w:szCs w:val="20"/>
              </w:rPr>
            </w:pPr>
          </w:p>
        </w:tc>
        <w:tc>
          <w:tcPr>
            <w:tcW w:w="1417" w:type="dxa"/>
            <w:vAlign w:val="center"/>
          </w:tcPr>
          <w:p w14:paraId="05318E9F" w14:textId="77777777" w:rsidR="004C1735" w:rsidRDefault="004C1735" w:rsidP="004C1735">
            <w:pPr>
              <w:rPr>
                <w:rFonts w:asciiTheme="minorHAnsi" w:hAnsiTheme="minorHAnsi" w:cstheme="minorHAnsi"/>
                <w:b/>
                <w:sz w:val="20"/>
                <w:szCs w:val="20"/>
              </w:rPr>
            </w:pPr>
          </w:p>
        </w:tc>
      </w:tr>
      <w:tr w:rsidR="004C1735" w:rsidRPr="006041D6" w14:paraId="057A50B6" w14:textId="77777777" w:rsidTr="0047525A">
        <w:tc>
          <w:tcPr>
            <w:tcW w:w="1838" w:type="dxa"/>
            <w:vAlign w:val="center"/>
          </w:tcPr>
          <w:p w14:paraId="2301B96B" w14:textId="734F4864"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 xml:space="preserve">Form SC </w:t>
            </w:r>
          </w:p>
        </w:tc>
        <w:tc>
          <w:tcPr>
            <w:tcW w:w="1418" w:type="dxa"/>
            <w:vAlign w:val="center"/>
          </w:tcPr>
          <w:p w14:paraId="14330428" w14:textId="43992727"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X</w:t>
            </w:r>
          </w:p>
        </w:tc>
        <w:tc>
          <w:tcPr>
            <w:tcW w:w="1134" w:type="dxa"/>
            <w:vAlign w:val="center"/>
          </w:tcPr>
          <w:p w14:paraId="0433348C" w14:textId="77777777" w:rsidR="004C1735" w:rsidRDefault="004C1735" w:rsidP="004C1735">
            <w:pPr>
              <w:jc w:val="center"/>
              <w:rPr>
                <w:rFonts w:asciiTheme="minorHAnsi" w:hAnsiTheme="minorHAnsi" w:cstheme="minorHAnsi"/>
                <w:b/>
                <w:sz w:val="20"/>
                <w:szCs w:val="20"/>
              </w:rPr>
            </w:pPr>
          </w:p>
        </w:tc>
        <w:tc>
          <w:tcPr>
            <w:tcW w:w="1417" w:type="dxa"/>
            <w:vAlign w:val="center"/>
          </w:tcPr>
          <w:p w14:paraId="3B73934F" w14:textId="77777777" w:rsidR="004C1735" w:rsidRPr="006041D6" w:rsidRDefault="004C1735" w:rsidP="004C1735">
            <w:pPr>
              <w:jc w:val="center"/>
              <w:rPr>
                <w:rFonts w:asciiTheme="minorHAnsi" w:hAnsiTheme="minorHAnsi" w:cstheme="minorHAnsi"/>
                <w:b/>
                <w:sz w:val="20"/>
                <w:szCs w:val="20"/>
              </w:rPr>
            </w:pPr>
          </w:p>
        </w:tc>
        <w:tc>
          <w:tcPr>
            <w:tcW w:w="1276" w:type="dxa"/>
          </w:tcPr>
          <w:p w14:paraId="5BE71D3B"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4C5950FA" w14:textId="77777777" w:rsidR="004C1735" w:rsidRDefault="004C1735" w:rsidP="004C1735">
            <w:pPr>
              <w:jc w:val="center"/>
              <w:rPr>
                <w:rFonts w:asciiTheme="minorHAnsi" w:hAnsiTheme="minorHAnsi" w:cstheme="minorHAnsi"/>
                <w:b/>
                <w:sz w:val="20"/>
                <w:szCs w:val="20"/>
              </w:rPr>
            </w:pPr>
          </w:p>
        </w:tc>
        <w:tc>
          <w:tcPr>
            <w:tcW w:w="1417" w:type="dxa"/>
            <w:vAlign w:val="center"/>
          </w:tcPr>
          <w:p w14:paraId="198459EB" w14:textId="77777777" w:rsidR="004C1735" w:rsidRDefault="004C1735" w:rsidP="004C1735">
            <w:pPr>
              <w:rPr>
                <w:rFonts w:asciiTheme="minorHAnsi" w:hAnsiTheme="minorHAnsi" w:cstheme="minorHAnsi"/>
                <w:b/>
                <w:sz w:val="20"/>
                <w:szCs w:val="20"/>
              </w:rPr>
            </w:pPr>
          </w:p>
        </w:tc>
      </w:tr>
      <w:tr w:rsidR="004C1735" w:rsidRPr="006041D6" w14:paraId="6035426A" w14:textId="77777777" w:rsidTr="0047525A">
        <w:tc>
          <w:tcPr>
            <w:tcW w:w="1838" w:type="dxa"/>
            <w:vAlign w:val="center"/>
          </w:tcPr>
          <w:p w14:paraId="2D8641BC" w14:textId="3457CCB1"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 xml:space="preserve">Form Z </w:t>
            </w:r>
          </w:p>
        </w:tc>
        <w:tc>
          <w:tcPr>
            <w:tcW w:w="1418" w:type="dxa"/>
            <w:vAlign w:val="center"/>
          </w:tcPr>
          <w:p w14:paraId="129491AE" w14:textId="56F5BA27"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X</w:t>
            </w:r>
          </w:p>
        </w:tc>
        <w:tc>
          <w:tcPr>
            <w:tcW w:w="1134" w:type="dxa"/>
            <w:vAlign w:val="center"/>
          </w:tcPr>
          <w:p w14:paraId="68A58584" w14:textId="77777777" w:rsidR="004C1735" w:rsidRDefault="004C1735" w:rsidP="004C1735">
            <w:pPr>
              <w:jc w:val="center"/>
              <w:rPr>
                <w:rFonts w:asciiTheme="minorHAnsi" w:hAnsiTheme="minorHAnsi" w:cstheme="minorHAnsi"/>
                <w:b/>
                <w:sz w:val="20"/>
                <w:szCs w:val="20"/>
              </w:rPr>
            </w:pPr>
          </w:p>
        </w:tc>
        <w:tc>
          <w:tcPr>
            <w:tcW w:w="1417" w:type="dxa"/>
            <w:vAlign w:val="center"/>
          </w:tcPr>
          <w:p w14:paraId="310019D5" w14:textId="77777777" w:rsidR="004C1735" w:rsidRPr="006041D6" w:rsidRDefault="004C1735" w:rsidP="004C1735">
            <w:pPr>
              <w:jc w:val="center"/>
              <w:rPr>
                <w:rFonts w:asciiTheme="minorHAnsi" w:hAnsiTheme="minorHAnsi" w:cstheme="minorHAnsi"/>
                <w:b/>
                <w:sz w:val="20"/>
                <w:szCs w:val="20"/>
              </w:rPr>
            </w:pPr>
          </w:p>
        </w:tc>
        <w:tc>
          <w:tcPr>
            <w:tcW w:w="1276" w:type="dxa"/>
          </w:tcPr>
          <w:p w14:paraId="6BEBC409"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4ECC8E4C" w14:textId="77777777" w:rsidR="004C1735" w:rsidRDefault="004C1735" w:rsidP="004C1735">
            <w:pPr>
              <w:jc w:val="center"/>
              <w:rPr>
                <w:rFonts w:asciiTheme="minorHAnsi" w:hAnsiTheme="minorHAnsi" w:cstheme="minorHAnsi"/>
                <w:b/>
                <w:sz w:val="20"/>
                <w:szCs w:val="20"/>
              </w:rPr>
            </w:pPr>
          </w:p>
        </w:tc>
        <w:tc>
          <w:tcPr>
            <w:tcW w:w="1417" w:type="dxa"/>
            <w:vAlign w:val="center"/>
          </w:tcPr>
          <w:p w14:paraId="187BCB5C" w14:textId="77777777" w:rsidR="004C1735" w:rsidRDefault="004C1735" w:rsidP="004C1735">
            <w:pPr>
              <w:rPr>
                <w:rFonts w:asciiTheme="minorHAnsi" w:hAnsiTheme="minorHAnsi" w:cstheme="minorHAnsi"/>
                <w:b/>
                <w:sz w:val="20"/>
                <w:szCs w:val="20"/>
              </w:rPr>
            </w:pPr>
          </w:p>
        </w:tc>
      </w:tr>
      <w:tr w:rsidR="004C1735" w:rsidRPr="006041D6" w14:paraId="24D10CDF" w14:textId="77777777" w:rsidTr="00680406">
        <w:tc>
          <w:tcPr>
            <w:tcW w:w="1838" w:type="dxa"/>
            <w:vAlign w:val="center"/>
          </w:tcPr>
          <w:p w14:paraId="110DD99D" w14:textId="186613DC" w:rsidR="004C1735" w:rsidRPr="00C72F9F" w:rsidRDefault="004C1735" w:rsidP="004C1735">
            <w:pPr>
              <w:jc w:val="center"/>
              <w:rPr>
                <w:rFonts w:asciiTheme="minorHAnsi" w:hAnsiTheme="minorHAnsi" w:cstheme="minorHAnsi"/>
                <w:b/>
                <w:sz w:val="20"/>
                <w:szCs w:val="20"/>
              </w:rPr>
            </w:pPr>
            <w:r w:rsidRPr="00C72F9F">
              <w:rPr>
                <w:rFonts w:asciiTheme="minorHAnsi" w:hAnsiTheme="minorHAnsi" w:cstheme="minorHAnsi"/>
                <w:b/>
                <w:sz w:val="20"/>
                <w:szCs w:val="20"/>
              </w:rPr>
              <w:t xml:space="preserve">Baseline Questionnaire </w:t>
            </w:r>
          </w:p>
        </w:tc>
        <w:tc>
          <w:tcPr>
            <w:tcW w:w="1418" w:type="dxa"/>
          </w:tcPr>
          <w:p w14:paraId="5B62179A" w14:textId="1F149B9E" w:rsidR="004C1735" w:rsidRDefault="004C1735" w:rsidP="004C1735">
            <w:pPr>
              <w:jc w:val="center"/>
              <w:rPr>
                <w:rFonts w:asciiTheme="minorHAnsi" w:hAnsiTheme="minorHAnsi" w:cstheme="minorHAnsi"/>
                <w:b/>
                <w:sz w:val="20"/>
                <w:szCs w:val="20"/>
              </w:rPr>
            </w:pPr>
            <w:r>
              <w:rPr>
                <w:rFonts w:asciiTheme="minorHAnsi" w:hAnsiTheme="minorHAnsi" w:cstheme="minorHAnsi"/>
                <w:sz w:val="20"/>
                <w:szCs w:val="20"/>
              </w:rPr>
              <w:t>X</w:t>
            </w:r>
          </w:p>
        </w:tc>
        <w:tc>
          <w:tcPr>
            <w:tcW w:w="1134" w:type="dxa"/>
            <w:vAlign w:val="center"/>
          </w:tcPr>
          <w:p w14:paraId="5D30584B" w14:textId="77777777" w:rsidR="004C1735" w:rsidRDefault="004C1735" w:rsidP="004C1735">
            <w:pPr>
              <w:jc w:val="center"/>
              <w:rPr>
                <w:rFonts w:asciiTheme="minorHAnsi" w:hAnsiTheme="minorHAnsi" w:cstheme="minorHAnsi"/>
                <w:sz w:val="20"/>
                <w:szCs w:val="20"/>
              </w:rPr>
            </w:pPr>
          </w:p>
        </w:tc>
        <w:tc>
          <w:tcPr>
            <w:tcW w:w="1417" w:type="dxa"/>
            <w:vAlign w:val="center"/>
          </w:tcPr>
          <w:p w14:paraId="22B81DEC"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0C60B710"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755B897F" w14:textId="77777777" w:rsidR="004C1735" w:rsidRDefault="004C1735" w:rsidP="004C1735">
            <w:pPr>
              <w:jc w:val="center"/>
              <w:rPr>
                <w:rFonts w:asciiTheme="minorHAnsi" w:hAnsiTheme="minorHAnsi" w:cstheme="minorHAnsi"/>
                <w:b/>
                <w:sz w:val="20"/>
                <w:szCs w:val="20"/>
              </w:rPr>
            </w:pPr>
          </w:p>
        </w:tc>
        <w:tc>
          <w:tcPr>
            <w:tcW w:w="1417" w:type="dxa"/>
            <w:vAlign w:val="center"/>
          </w:tcPr>
          <w:p w14:paraId="53B6BF2D" w14:textId="77777777" w:rsidR="004C1735" w:rsidRDefault="004C1735" w:rsidP="004C1735">
            <w:pPr>
              <w:rPr>
                <w:rFonts w:asciiTheme="minorHAnsi" w:hAnsiTheme="minorHAnsi" w:cstheme="minorHAnsi"/>
                <w:b/>
                <w:sz w:val="20"/>
                <w:szCs w:val="20"/>
              </w:rPr>
            </w:pPr>
          </w:p>
        </w:tc>
      </w:tr>
      <w:tr w:rsidR="004C1735" w:rsidRPr="006041D6" w14:paraId="09A0EA86" w14:textId="77777777" w:rsidTr="00680406">
        <w:tc>
          <w:tcPr>
            <w:tcW w:w="1838" w:type="dxa"/>
            <w:vAlign w:val="center"/>
          </w:tcPr>
          <w:p w14:paraId="41F85ED4" w14:textId="2696BA43" w:rsidR="004C1735" w:rsidRDefault="004C1735" w:rsidP="004C1735">
            <w:pPr>
              <w:jc w:val="center"/>
              <w:rPr>
                <w:rFonts w:asciiTheme="minorHAnsi" w:hAnsiTheme="minorHAnsi" w:cstheme="minorHAnsi"/>
                <w:b/>
                <w:sz w:val="20"/>
                <w:szCs w:val="20"/>
              </w:rPr>
            </w:pPr>
            <w:r w:rsidRPr="00C72F9F">
              <w:rPr>
                <w:rFonts w:asciiTheme="minorHAnsi" w:hAnsiTheme="minorHAnsi" w:cstheme="minorHAnsi"/>
                <w:b/>
                <w:sz w:val="20"/>
                <w:szCs w:val="20"/>
              </w:rPr>
              <w:t>Phase A Observational Diary</w:t>
            </w:r>
          </w:p>
        </w:tc>
        <w:tc>
          <w:tcPr>
            <w:tcW w:w="1418" w:type="dxa"/>
          </w:tcPr>
          <w:p w14:paraId="705AD51D" w14:textId="77777777" w:rsidR="004C1735" w:rsidRDefault="004C1735" w:rsidP="004C1735">
            <w:pPr>
              <w:jc w:val="center"/>
              <w:rPr>
                <w:rFonts w:asciiTheme="minorHAnsi" w:hAnsiTheme="minorHAnsi" w:cstheme="minorHAnsi"/>
                <w:b/>
                <w:sz w:val="20"/>
                <w:szCs w:val="20"/>
              </w:rPr>
            </w:pPr>
          </w:p>
        </w:tc>
        <w:tc>
          <w:tcPr>
            <w:tcW w:w="1134" w:type="dxa"/>
            <w:vAlign w:val="center"/>
          </w:tcPr>
          <w:p w14:paraId="67AE9B2A" w14:textId="7F746E28" w:rsidR="004C1735" w:rsidRDefault="004C1735" w:rsidP="004C1735">
            <w:pPr>
              <w:jc w:val="center"/>
              <w:rPr>
                <w:rFonts w:asciiTheme="minorHAnsi" w:hAnsiTheme="minorHAnsi" w:cstheme="minorHAnsi"/>
                <w:b/>
                <w:sz w:val="20"/>
                <w:szCs w:val="20"/>
              </w:rPr>
            </w:pPr>
            <w:r>
              <w:rPr>
                <w:rFonts w:asciiTheme="minorHAnsi" w:hAnsiTheme="minorHAnsi" w:cstheme="minorHAnsi"/>
                <w:sz w:val="20"/>
                <w:szCs w:val="20"/>
              </w:rPr>
              <w:t>X</w:t>
            </w:r>
          </w:p>
        </w:tc>
        <w:tc>
          <w:tcPr>
            <w:tcW w:w="1417" w:type="dxa"/>
            <w:vAlign w:val="center"/>
          </w:tcPr>
          <w:p w14:paraId="30838E2C"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41F207C0"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7D201B73" w14:textId="77777777" w:rsidR="004C1735" w:rsidRDefault="004C1735" w:rsidP="004C1735">
            <w:pPr>
              <w:jc w:val="center"/>
              <w:rPr>
                <w:rFonts w:asciiTheme="minorHAnsi" w:hAnsiTheme="minorHAnsi" w:cstheme="minorHAnsi"/>
                <w:b/>
                <w:sz w:val="20"/>
                <w:szCs w:val="20"/>
              </w:rPr>
            </w:pPr>
          </w:p>
        </w:tc>
        <w:tc>
          <w:tcPr>
            <w:tcW w:w="1417" w:type="dxa"/>
            <w:vAlign w:val="center"/>
          </w:tcPr>
          <w:p w14:paraId="53CA0EA6" w14:textId="77777777" w:rsidR="004C1735" w:rsidRDefault="004C1735" w:rsidP="004C1735">
            <w:pPr>
              <w:rPr>
                <w:rFonts w:asciiTheme="minorHAnsi" w:hAnsiTheme="minorHAnsi" w:cstheme="minorHAnsi"/>
                <w:b/>
                <w:sz w:val="20"/>
                <w:szCs w:val="20"/>
              </w:rPr>
            </w:pPr>
          </w:p>
        </w:tc>
      </w:tr>
      <w:tr w:rsidR="004C1735" w:rsidRPr="006041D6" w14:paraId="371ACD2F" w14:textId="77777777" w:rsidTr="0047525A">
        <w:tc>
          <w:tcPr>
            <w:tcW w:w="1838" w:type="dxa"/>
            <w:vAlign w:val="center"/>
          </w:tcPr>
          <w:p w14:paraId="20403046" w14:textId="2829D6DF" w:rsidR="004C1735" w:rsidRDefault="004C1735" w:rsidP="004C1735">
            <w:pPr>
              <w:jc w:val="center"/>
              <w:rPr>
                <w:rFonts w:asciiTheme="minorHAnsi" w:hAnsiTheme="minorHAnsi" w:cstheme="minorHAnsi"/>
                <w:b/>
                <w:sz w:val="20"/>
                <w:szCs w:val="20"/>
              </w:rPr>
            </w:pPr>
          </w:p>
        </w:tc>
        <w:tc>
          <w:tcPr>
            <w:tcW w:w="1418" w:type="dxa"/>
            <w:vAlign w:val="center"/>
          </w:tcPr>
          <w:p w14:paraId="5988B728" w14:textId="6824EB3F" w:rsidR="004C1735" w:rsidRDefault="004C1735" w:rsidP="004C1735">
            <w:pPr>
              <w:jc w:val="center"/>
              <w:rPr>
                <w:rFonts w:asciiTheme="minorHAnsi" w:hAnsiTheme="minorHAnsi" w:cstheme="minorHAnsi"/>
                <w:b/>
                <w:sz w:val="20"/>
                <w:szCs w:val="20"/>
              </w:rPr>
            </w:pPr>
          </w:p>
        </w:tc>
        <w:tc>
          <w:tcPr>
            <w:tcW w:w="1134" w:type="dxa"/>
            <w:vAlign w:val="center"/>
          </w:tcPr>
          <w:p w14:paraId="6CE76F8A" w14:textId="77777777" w:rsidR="004C1735" w:rsidRDefault="004C1735" w:rsidP="004C1735">
            <w:pPr>
              <w:jc w:val="center"/>
              <w:rPr>
                <w:rFonts w:asciiTheme="minorHAnsi" w:hAnsiTheme="minorHAnsi" w:cstheme="minorHAnsi"/>
                <w:b/>
                <w:sz w:val="20"/>
                <w:szCs w:val="20"/>
              </w:rPr>
            </w:pPr>
          </w:p>
        </w:tc>
        <w:tc>
          <w:tcPr>
            <w:tcW w:w="1417" w:type="dxa"/>
            <w:vAlign w:val="center"/>
          </w:tcPr>
          <w:p w14:paraId="05AF0490" w14:textId="77777777" w:rsidR="004C1735" w:rsidRPr="006041D6" w:rsidRDefault="004C1735" w:rsidP="004C1735">
            <w:pPr>
              <w:jc w:val="center"/>
              <w:rPr>
                <w:rFonts w:asciiTheme="minorHAnsi" w:hAnsiTheme="minorHAnsi" w:cstheme="minorHAnsi"/>
                <w:b/>
                <w:sz w:val="20"/>
                <w:szCs w:val="20"/>
              </w:rPr>
            </w:pPr>
          </w:p>
        </w:tc>
        <w:tc>
          <w:tcPr>
            <w:tcW w:w="1276" w:type="dxa"/>
          </w:tcPr>
          <w:p w14:paraId="264EAC81"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333CA070" w14:textId="77777777" w:rsidR="004C1735" w:rsidRDefault="004C1735" w:rsidP="004C1735">
            <w:pPr>
              <w:jc w:val="center"/>
              <w:rPr>
                <w:rFonts w:asciiTheme="minorHAnsi" w:hAnsiTheme="minorHAnsi" w:cstheme="minorHAnsi"/>
                <w:b/>
                <w:sz w:val="20"/>
                <w:szCs w:val="20"/>
              </w:rPr>
            </w:pPr>
          </w:p>
        </w:tc>
        <w:tc>
          <w:tcPr>
            <w:tcW w:w="1417" w:type="dxa"/>
            <w:vAlign w:val="center"/>
          </w:tcPr>
          <w:p w14:paraId="37E3BEC8" w14:textId="77777777" w:rsidR="004C1735" w:rsidRDefault="004C1735" w:rsidP="004C1735">
            <w:pPr>
              <w:rPr>
                <w:rFonts w:asciiTheme="minorHAnsi" w:hAnsiTheme="minorHAnsi" w:cstheme="minorHAnsi"/>
                <w:b/>
                <w:sz w:val="20"/>
                <w:szCs w:val="20"/>
              </w:rPr>
            </w:pPr>
          </w:p>
        </w:tc>
      </w:tr>
      <w:tr w:rsidR="004C1735" w:rsidRPr="006041D6" w14:paraId="36F6C621" w14:textId="77777777" w:rsidTr="0047525A">
        <w:tc>
          <w:tcPr>
            <w:tcW w:w="1838" w:type="dxa"/>
            <w:vAlign w:val="center"/>
          </w:tcPr>
          <w:p w14:paraId="4BBCBC73" w14:textId="6B61BF9A" w:rsidR="004C1735" w:rsidRDefault="004C1735" w:rsidP="004C1735">
            <w:pPr>
              <w:jc w:val="center"/>
              <w:rPr>
                <w:rFonts w:asciiTheme="minorHAnsi" w:hAnsiTheme="minorHAnsi" w:cstheme="minorHAnsi"/>
                <w:b/>
                <w:sz w:val="20"/>
                <w:szCs w:val="20"/>
              </w:rPr>
            </w:pPr>
          </w:p>
        </w:tc>
        <w:tc>
          <w:tcPr>
            <w:tcW w:w="1418" w:type="dxa"/>
            <w:vAlign w:val="center"/>
          </w:tcPr>
          <w:p w14:paraId="2296642B" w14:textId="2000707B" w:rsidR="004C1735" w:rsidRDefault="004C1735" w:rsidP="004C1735">
            <w:pPr>
              <w:jc w:val="center"/>
              <w:rPr>
                <w:rFonts w:asciiTheme="minorHAnsi" w:hAnsiTheme="minorHAnsi" w:cstheme="minorHAnsi"/>
                <w:b/>
                <w:sz w:val="20"/>
                <w:szCs w:val="20"/>
              </w:rPr>
            </w:pPr>
          </w:p>
        </w:tc>
        <w:tc>
          <w:tcPr>
            <w:tcW w:w="1134" w:type="dxa"/>
            <w:vAlign w:val="center"/>
          </w:tcPr>
          <w:p w14:paraId="7E8D77AB" w14:textId="77777777" w:rsidR="004C1735" w:rsidRDefault="004C1735" w:rsidP="004C1735">
            <w:pPr>
              <w:jc w:val="center"/>
              <w:rPr>
                <w:rFonts w:asciiTheme="minorHAnsi" w:hAnsiTheme="minorHAnsi" w:cstheme="minorHAnsi"/>
                <w:b/>
                <w:sz w:val="20"/>
                <w:szCs w:val="20"/>
              </w:rPr>
            </w:pPr>
          </w:p>
        </w:tc>
        <w:tc>
          <w:tcPr>
            <w:tcW w:w="1417" w:type="dxa"/>
            <w:vAlign w:val="center"/>
          </w:tcPr>
          <w:p w14:paraId="1434E837" w14:textId="77777777" w:rsidR="004C1735" w:rsidRPr="006041D6" w:rsidRDefault="004C1735" w:rsidP="004C1735">
            <w:pPr>
              <w:jc w:val="center"/>
              <w:rPr>
                <w:rFonts w:asciiTheme="minorHAnsi" w:hAnsiTheme="minorHAnsi" w:cstheme="minorHAnsi"/>
                <w:b/>
                <w:sz w:val="20"/>
                <w:szCs w:val="20"/>
              </w:rPr>
            </w:pPr>
          </w:p>
        </w:tc>
        <w:tc>
          <w:tcPr>
            <w:tcW w:w="1276" w:type="dxa"/>
          </w:tcPr>
          <w:p w14:paraId="4CBD3AA8"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12800D1C" w14:textId="77777777" w:rsidR="004C1735" w:rsidRDefault="004C1735" w:rsidP="004C1735">
            <w:pPr>
              <w:jc w:val="center"/>
              <w:rPr>
                <w:rFonts w:asciiTheme="minorHAnsi" w:hAnsiTheme="minorHAnsi" w:cstheme="minorHAnsi"/>
                <w:b/>
                <w:sz w:val="20"/>
                <w:szCs w:val="20"/>
              </w:rPr>
            </w:pPr>
          </w:p>
        </w:tc>
        <w:tc>
          <w:tcPr>
            <w:tcW w:w="1417" w:type="dxa"/>
            <w:vAlign w:val="center"/>
          </w:tcPr>
          <w:p w14:paraId="5583A8FD" w14:textId="77777777" w:rsidR="004C1735" w:rsidRDefault="004C1735" w:rsidP="004C1735">
            <w:pPr>
              <w:rPr>
                <w:rFonts w:asciiTheme="minorHAnsi" w:hAnsiTheme="minorHAnsi" w:cstheme="minorHAnsi"/>
                <w:b/>
                <w:sz w:val="20"/>
                <w:szCs w:val="20"/>
              </w:rPr>
            </w:pPr>
          </w:p>
        </w:tc>
      </w:tr>
      <w:tr w:rsidR="004C1735" w:rsidRPr="006041D6" w14:paraId="71212800" w14:textId="77777777" w:rsidTr="0047525A">
        <w:tc>
          <w:tcPr>
            <w:tcW w:w="1838" w:type="dxa"/>
            <w:vAlign w:val="center"/>
          </w:tcPr>
          <w:p w14:paraId="4521BC86" w14:textId="4BE7EA23" w:rsidR="004C1735" w:rsidRDefault="004C1735" w:rsidP="004C1735">
            <w:pPr>
              <w:jc w:val="center"/>
              <w:rPr>
                <w:rFonts w:asciiTheme="minorHAnsi" w:hAnsiTheme="minorHAnsi" w:cstheme="minorHAnsi"/>
                <w:b/>
                <w:sz w:val="20"/>
                <w:szCs w:val="20"/>
              </w:rPr>
            </w:pPr>
          </w:p>
        </w:tc>
        <w:tc>
          <w:tcPr>
            <w:tcW w:w="1418" w:type="dxa"/>
            <w:vAlign w:val="center"/>
          </w:tcPr>
          <w:p w14:paraId="3A4A277D" w14:textId="1B0E172F" w:rsidR="004C1735" w:rsidRDefault="004C1735" w:rsidP="004C1735">
            <w:pPr>
              <w:jc w:val="center"/>
              <w:rPr>
                <w:rFonts w:asciiTheme="minorHAnsi" w:hAnsiTheme="minorHAnsi" w:cstheme="minorHAnsi"/>
                <w:b/>
                <w:sz w:val="20"/>
                <w:szCs w:val="20"/>
              </w:rPr>
            </w:pPr>
          </w:p>
        </w:tc>
        <w:tc>
          <w:tcPr>
            <w:tcW w:w="1134" w:type="dxa"/>
            <w:vAlign w:val="center"/>
          </w:tcPr>
          <w:p w14:paraId="49D9B2D6" w14:textId="77777777" w:rsidR="004C1735" w:rsidRDefault="004C1735" w:rsidP="004C1735">
            <w:pPr>
              <w:jc w:val="center"/>
              <w:rPr>
                <w:rFonts w:asciiTheme="minorHAnsi" w:hAnsiTheme="minorHAnsi" w:cstheme="minorHAnsi"/>
                <w:b/>
                <w:sz w:val="20"/>
                <w:szCs w:val="20"/>
              </w:rPr>
            </w:pPr>
          </w:p>
        </w:tc>
        <w:tc>
          <w:tcPr>
            <w:tcW w:w="1417" w:type="dxa"/>
            <w:vAlign w:val="center"/>
          </w:tcPr>
          <w:p w14:paraId="3FAEA012" w14:textId="77777777" w:rsidR="004C1735" w:rsidRPr="006041D6" w:rsidRDefault="004C1735" w:rsidP="004C1735">
            <w:pPr>
              <w:jc w:val="center"/>
              <w:rPr>
                <w:rFonts w:asciiTheme="minorHAnsi" w:hAnsiTheme="minorHAnsi" w:cstheme="minorHAnsi"/>
                <w:b/>
                <w:sz w:val="20"/>
                <w:szCs w:val="20"/>
              </w:rPr>
            </w:pPr>
          </w:p>
        </w:tc>
        <w:tc>
          <w:tcPr>
            <w:tcW w:w="1276" w:type="dxa"/>
          </w:tcPr>
          <w:p w14:paraId="293FB4B2" w14:textId="77777777" w:rsidR="004C1735" w:rsidRPr="006041D6" w:rsidRDefault="004C1735" w:rsidP="004C1735">
            <w:pPr>
              <w:jc w:val="center"/>
              <w:rPr>
                <w:rFonts w:asciiTheme="minorHAnsi" w:hAnsiTheme="minorHAnsi" w:cstheme="minorHAnsi"/>
                <w:b/>
                <w:sz w:val="20"/>
                <w:szCs w:val="20"/>
              </w:rPr>
            </w:pPr>
          </w:p>
        </w:tc>
        <w:tc>
          <w:tcPr>
            <w:tcW w:w="1276" w:type="dxa"/>
            <w:vAlign w:val="center"/>
          </w:tcPr>
          <w:p w14:paraId="0C03E88F" w14:textId="77777777" w:rsidR="004C1735" w:rsidRDefault="004C1735" w:rsidP="004C1735">
            <w:pPr>
              <w:jc w:val="center"/>
              <w:rPr>
                <w:rFonts w:asciiTheme="minorHAnsi" w:hAnsiTheme="minorHAnsi" w:cstheme="minorHAnsi"/>
                <w:b/>
                <w:sz w:val="20"/>
                <w:szCs w:val="20"/>
              </w:rPr>
            </w:pPr>
          </w:p>
        </w:tc>
        <w:tc>
          <w:tcPr>
            <w:tcW w:w="1417" w:type="dxa"/>
            <w:vAlign w:val="center"/>
          </w:tcPr>
          <w:p w14:paraId="0CFD6BE7" w14:textId="77777777" w:rsidR="004C1735" w:rsidRDefault="004C1735" w:rsidP="004C1735">
            <w:pPr>
              <w:rPr>
                <w:rFonts w:asciiTheme="minorHAnsi" w:hAnsiTheme="minorHAnsi" w:cstheme="minorHAnsi"/>
                <w:b/>
                <w:sz w:val="20"/>
                <w:szCs w:val="20"/>
              </w:rPr>
            </w:pPr>
          </w:p>
        </w:tc>
      </w:tr>
      <w:tr w:rsidR="004C1735" w:rsidRPr="006041D6" w14:paraId="642D27E6" w14:textId="77777777" w:rsidTr="0047525A">
        <w:tc>
          <w:tcPr>
            <w:tcW w:w="1838" w:type="dxa"/>
            <w:vAlign w:val="center"/>
          </w:tcPr>
          <w:p w14:paraId="14258512" w14:textId="069C3115" w:rsidR="004C1735" w:rsidRPr="00C72F9F" w:rsidRDefault="004C1735" w:rsidP="004C1735">
            <w:pPr>
              <w:jc w:val="center"/>
              <w:rPr>
                <w:rFonts w:asciiTheme="minorHAnsi" w:hAnsiTheme="minorHAnsi" w:cstheme="minorHAnsi"/>
                <w:b/>
                <w:sz w:val="20"/>
                <w:szCs w:val="20"/>
              </w:rPr>
            </w:pPr>
          </w:p>
        </w:tc>
        <w:tc>
          <w:tcPr>
            <w:tcW w:w="1418" w:type="dxa"/>
          </w:tcPr>
          <w:p w14:paraId="7E6ECDB7" w14:textId="144BA989" w:rsidR="004C1735" w:rsidRPr="00440A59" w:rsidRDefault="004C1735" w:rsidP="004C1735">
            <w:pPr>
              <w:jc w:val="center"/>
              <w:rPr>
                <w:rFonts w:asciiTheme="minorHAnsi" w:hAnsiTheme="minorHAnsi" w:cstheme="minorHAnsi"/>
                <w:sz w:val="20"/>
                <w:szCs w:val="20"/>
              </w:rPr>
            </w:pPr>
          </w:p>
        </w:tc>
        <w:tc>
          <w:tcPr>
            <w:tcW w:w="1134" w:type="dxa"/>
            <w:vAlign w:val="center"/>
          </w:tcPr>
          <w:p w14:paraId="7BD6DEF0" w14:textId="77777777" w:rsidR="004C1735" w:rsidRPr="00440A59" w:rsidRDefault="004C1735" w:rsidP="004C1735">
            <w:pPr>
              <w:jc w:val="center"/>
              <w:rPr>
                <w:rFonts w:asciiTheme="minorHAnsi" w:hAnsiTheme="minorHAnsi" w:cstheme="minorHAnsi"/>
                <w:sz w:val="20"/>
                <w:szCs w:val="20"/>
              </w:rPr>
            </w:pPr>
          </w:p>
        </w:tc>
        <w:tc>
          <w:tcPr>
            <w:tcW w:w="1417" w:type="dxa"/>
            <w:vAlign w:val="center"/>
          </w:tcPr>
          <w:p w14:paraId="7D3387F5" w14:textId="77777777" w:rsidR="004C1735" w:rsidRPr="00440A59" w:rsidRDefault="004C1735" w:rsidP="004C1735">
            <w:pPr>
              <w:jc w:val="center"/>
              <w:rPr>
                <w:rFonts w:asciiTheme="minorHAnsi" w:hAnsiTheme="minorHAnsi" w:cstheme="minorHAnsi"/>
                <w:sz w:val="20"/>
                <w:szCs w:val="20"/>
              </w:rPr>
            </w:pPr>
          </w:p>
        </w:tc>
        <w:tc>
          <w:tcPr>
            <w:tcW w:w="1276" w:type="dxa"/>
            <w:vAlign w:val="center"/>
          </w:tcPr>
          <w:p w14:paraId="3CF3BC10" w14:textId="31139F4A" w:rsidR="004C1735" w:rsidRPr="00440A59" w:rsidRDefault="004C1735" w:rsidP="004C1735">
            <w:pPr>
              <w:jc w:val="center"/>
              <w:rPr>
                <w:rFonts w:asciiTheme="minorHAnsi" w:hAnsiTheme="minorHAnsi" w:cstheme="minorHAnsi"/>
                <w:sz w:val="20"/>
                <w:szCs w:val="20"/>
              </w:rPr>
            </w:pPr>
          </w:p>
        </w:tc>
        <w:tc>
          <w:tcPr>
            <w:tcW w:w="1276" w:type="dxa"/>
            <w:vAlign w:val="center"/>
          </w:tcPr>
          <w:p w14:paraId="6D82879A" w14:textId="77777777" w:rsidR="004C1735" w:rsidRPr="00440A59" w:rsidRDefault="004C1735" w:rsidP="004C1735">
            <w:pPr>
              <w:jc w:val="center"/>
              <w:rPr>
                <w:rFonts w:asciiTheme="minorHAnsi" w:hAnsiTheme="minorHAnsi" w:cstheme="minorHAnsi"/>
                <w:sz w:val="20"/>
                <w:szCs w:val="20"/>
              </w:rPr>
            </w:pPr>
          </w:p>
        </w:tc>
        <w:tc>
          <w:tcPr>
            <w:tcW w:w="1417" w:type="dxa"/>
            <w:vAlign w:val="center"/>
          </w:tcPr>
          <w:p w14:paraId="43991E53" w14:textId="77777777" w:rsidR="004C1735" w:rsidRPr="00440A59" w:rsidRDefault="004C1735" w:rsidP="004C1735">
            <w:pPr>
              <w:jc w:val="center"/>
              <w:rPr>
                <w:rFonts w:asciiTheme="minorHAnsi" w:hAnsiTheme="minorHAnsi" w:cstheme="minorHAnsi"/>
                <w:sz w:val="20"/>
                <w:szCs w:val="20"/>
              </w:rPr>
            </w:pPr>
          </w:p>
        </w:tc>
      </w:tr>
      <w:tr w:rsidR="004C1735" w:rsidRPr="006041D6" w14:paraId="42C0AC4E" w14:textId="77777777" w:rsidTr="0047525A">
        <w:tc>
          <w:tcPr>
            <w:tcW w:w="1838" w:type="dxa"/>
            <w:vAlign w:val="center"/>
          </w:tcPr>
          <w:p w14:paraId="4CCC5394" w14:textId="58D2973F" w:rsidR="004C1735" w:rsidRPr="00C72F9F" w:rsidRDefault="004C1735" w:rsidP="004C1735">
            <w:pPr>
              <w:jc w:val="center"/>
              <w:rPr>
                <w:rFonts w:asciiTheme="minorHAnsi" w:hAnsiTheme="minorHAnsi" w:cstheme="minorHAnsi"/>
                <w:b/>
                <w:sz w:val="20"/>
                <w:szCs w:val="20"/>
              </w:rPr>
            </w:pPr>
          </w:p>
        </w:tc>
        <w:tc>
          <w:tcPr>
            <w:tcW w:w="1418" w:type="dxa"/>
          </w:tcPr>
          <w:p w14:paraId="55AF417C" w14:textId="4B6D57F2" w:rsidR="004C1735" w:rsidRDefault="004C1735" w:rsidP="004C1735">
            <w:pPr>
              <w:jc w:val="center"/>
              <w:rPr>
                <w:rFonts w:asciiTheme="minorHAnsi" w:hAnsiTheme="minorHAnsi" w:cstheme="minorHAnsi"/>
                <w:sz w:val="20"/>
                <w:szCs w:val="20"/>
              </w:rPr>
            </w:pPr>
          </w:p>
        </w:tc>
        <w:tc>
          <w:tcPr>
            <w:tcW w:w="1134" w:type="dxa"/>
            <w:vAlign w:val="center"/>
          </w:tcPr>
          <w:p w14:paraId="3F702164" w14:textId="22014306" w:rsidR="004C1735" w:rsidRPr="00440A59" w:rsidRDefault="004C1735" w:rsidP="004C1735">
            <w:pPr>
              <w:jc w:val="center"/>
              <w:rPr>
                <w:rFonts w:asciiTheme="minorHAnsi" w:hAnsiTheme="minorHAnsi" w:cstheme="minorHAnsi"/>
                <w:sz w:val="20"/>
                <w:szCs w:val="20"/>
              </w:rPr>
            </w:pPr>
          </w:p>
        </w:tc>
        <w:tc>
          <w:tcPr>
            <w:tcW w:w="1417" w:type="dxa"/>
            <w:vAlign w:val="center"/>
          </w:tcPr>
          <w:p w14:paraId="4BBDD005" w14:textId="77777777" w:rsidR="004C1735" w:rsidRPr="00440A59" w:rsidRDefault="004C1735" w:rsidP="004C1735">
            <w:pPr>
              <w:jc w:val="center"/>
              <w:rPr>
                <w:rFonts w:asciiTheme="minorHAnsi" w:hAnsiTheme="minorHAnsi" w:cstheme="minorHAnsi"/>
                <w:sz w:val="20"/>
                <w:szCs w:val="20"/>
              </w:rPr>
            </w:pPr>
          </w:p>
        </w:tc>
        <w:tc>
          <w:tcPr>
            <w:tcW w:w="1276" w:type="dxa"/>
            <w:vAlign w:val="center"/>
          </w:tcPr>
          <w:p w14:paraId="4BE22FB9" w14:textId="77777777" w:rsidR="004C1735" w:rsidRPr="00440A59" w:rsidRDefault="004C1735" w:rsidP="004C1735">
            <w:pPr>
              <w:jc w:val="center"/>
              <w:rPr>
                <w:rFonts w:asciiTheme="minorHAnsi" w:hAnsiTheme="minorHAnsi" w:cstheme="minorHAnsi"/>
                <w:sz w:val="20"/>
                <w:szCs w:val="20"/>
              </w:rPr>
            </w:pPr>
          </w:p>
        </w:tc>
        <w:tc>
          <w:tcPr>
            <w:tcW w:w="1276" w:type="dxa"/>
            <w:vAlign w:val="center"/>
          </w:tcPr>
          <w:p w14:paraId="3F4DB93A" w14:textId="77777777" w:rsidR="004C1735" w:rsidRPr="00440A59" w:rsidRDefault="004C1735" w:rsidP="004C1735">
            <w:pPr>
              <w:jc w:val="center"/>
              <w:rPr>
                <w:rFonts w:asciiTheme="minorHAnsi" w:hAnsiTheme="minorHAnsi" w:cstheme="minorHAnsi"/>
                <w:sz w:val="20"/>
                <w:szCs w:val="20"/>
              </w:rPr>
            </w:pPr>
          </w:p>
        </w:tc>
        <w:tc>
          <w:tcPr>
            <w:tcW w:w="1417" w:type="dxa"/>
            <w:vAlign w:val="center"/>
          </w:tcPr>
          <w:p w14:paraId="23C7CAED" w14:textId="77777777" w:rsidR="004C1735" w:rsidRPr="00440A59" w:rsidRDefault="004C1735" w:rsidP="004C1735">
            <w:pPr>
              <w:jc w:val="center"/>
              <w:rPr>
                <w:rFonts w:asciiTheme="minorHAnsi" w:hAnsiTheme="minorHAnsi" w:cstheme="minorHAnsi"/>
                <w:sz w:val="20"/>
                <w:szCs w:val="20"/>
              </w:rPr>
            </w:pPr>
          </w:p>
        </w:tc>
      </w:tr>
      <w:tr w:rsidR="004C1735" w:rsidRPr="006041D6" w14:paraId="48FF19D8" w14:textId="77777777" w:rsidTr="0047525A">
        <w:tc>
          <w:tcPr>
            <w:tcW w:w="1838" w:type="dxa"/>
            <w:vAlign w:val="center"/>
          </w:tcPr>
          <w:p w14:paraId="225347B4" w14:textId="55A20CD6" w:rsidR="004C1735" w:rsidRPr="00C72F9F" w:rsidRDefault="004C1735" w:rsidP="004C1735">
            <w:pPr>
              <w:jc w:val="center"/>
              <w:rPr>
                <w:rFonts w:asciiTheme="minorHAnsi" w:hAnsiTheme="minorHAnsi" w:cstheme="minorHAnsi"/>
                <w:b/>
                <w:sz w:val="20"/>
                <w:szCs w:val="20"/>
              </w:rPr>
            </w:pPr>
            <w:r w:rsidRPr="00C72F9F">
              <w:rPr>
                <w:rFonts w:asciiTheme="minorHAnsi" w:hAnsiTheme="minorHAnsi" w:cstheme="minorHAnsi"/>
                <w:b/>
                <w:sz w:val="20"/>
                <w:szCs w:val="20"/>
              </w:rPr>
              <w:t xml:space="preserve">Phase B Observational Diary </w:t>
            </w:r>
          </w:p>
        </w:tc>
        <w:tc>
          <w:tcPr>
            <w:tcW w:w="1418" w:type="dxa"/>
          </w:tcPr>
          <w:p w14:paraId="3AB72971" w14:textId="77777777" w:rsidR="004C1735" w:rsidRPr="00440A59" w:rsidRDefault="004C1735" w:rsidP="004C1735">
            <w:pPr>
              <w:jc w:val="center"/>
              <w:rPr>
                <w:rFonts w:asciiTheme="minorHAnsi" w:hAnsiTheme="minorHAnsi" w:cstheme="minorHAnsi"/>
                <w:sz w:val="20"/>
                <w:szCs w:val="20"/>
              </w:rPr>
            </w:pPr>
          </w:p>
        </w:tc>
        <w:tc>
          <w:tcPr>
            <w:tcW w:w="1134" w:type="dxa"/>
            <w:vAlign w:val="center"/>
          </w:tcPr>
          <w:p w14:paraId="6FF27EFB" w14:textId="79D3BFC8" w:rsidR="004C1735" w:rsidRPr="00440A59" w:rsidRDefault="004C1735" w:rsidP="004C1735">
            <w:pPr>
              <w:jc w:val="center"/>
              <w:rPr>
                <w:rFonts w:asciiTheme="minorHAnsi" w:hAnsiTheme="minorHAnsi" w:cstheme="minorHAnsi"/>
                <w:sz w:val="20"/>
                <w:szCs w:val="20"/>
              </w:rPr>
            </w:pPr>
          </w:p>
        </w:tc>
        <w:tc>
          <w:tcPr>
            <w:tcW w:w="1417" w:type="dxa"/>
            <w:vAlign w:val="center"/>
          </w:tcPr>
          <w:p w14:paraId="44FE6509" w14:textId="448D3512" w:rsidR="004C1735" w:rsidRPr="00440A59" w:rsidRDefault="004C1735" w:rsidP="004C1735">
            <w:pPr>
              <w:jc w:val="center"/>
              <w:rPr>
                <w:rFonts w:asciiTheme="minorHAnsi" w:hAnsiTheme="minorHAnsi" w:cstheme="minorHAnsi"/>
                <w:sz w:val="20"/>
                <w:szCs w:val="20"/>
              </w:rPr>
            </w:pPr>
            <w:r>
              <w:rPr>
                <w:rFonts w:asciiTheme="minorHAnsi" w:hAnsiTheme="minorHAnsi" w:cstheme="minorHAnsi"/>
                <w:sz w:val="20"/>
                <w:szCs w:val="20"/>
              </w:rPr>
              <w:t>X</w:t>
            </w:r>
          </w:p>
        </w:tc>
        <w:tc>
          <w:tcPr>
            <w:tcW w:w="1276" w:type="dxa"/>
            <w:vAlign w:val="center"/>
          </w:tcPr>
          <w:p w14:paraId="6E76DBDD" w14:textId="77777777" w:rsidR="004C1735" w:rsidRPr="00440A59" w:rsidRDefault="004C1735" w:rsidP="004C1735">
            <w:pPr>
              <w:jc w:val="center"/>
              <w:rPr>
                <w:rFonts w:asciiTheme="minorHAnsi" w:hAnsiTheme="minorHAnsi" w:cstheme="minorHAnsi"/>
                <w:sz w:val="20"/>
                <w:szCs w:val="20"/>
              </w:rPr>
            </w:pPr>
          </w:p>
        </w:tc>
        <w:tc>
          <w:tcPr>
            <w:tcW w:w="1276" w:type="dxa"/>
            <w:vAlign w:val="center"/>
          </w:tcPr>
          <w:p w14:paraId="60DDA611" w14:textId="77777777" w:rsidR="004C1735" w:rsidRPr="00440A59" w:rsidRDefault="004C1735" w:rsidP="004C1735">
            <w:pPr>
              <w:jc w:val="center"/>
              <w:rPr>
                <w:rFonts w:asciiTheme="minorHAnsi" w:hAnsiTheme="minorHAnsi" w:cstheme="minorHAnsi"/>
                <w:sz w:val="20"/>
                <w:szCs w:val="20"/>
              </w:rPr>
            </w:pPr>
          </w:p>
        </w:tc>
        <w:tc>
          <w:tcPr>
            <w:tcW w:w="1417" w:type="dxa"/>
            <w:vAlign w:val="center"/>
          </w:tcPr>
          <w:p w14:paraId="3238D2E3" w14:textId="77777777" w:rsidR="004C1735" w:rsidRPr="00440A59" w:rsidRDefault="004C1735" w:rsidP="004C1735">
            <w:pPr>
              <w:jc w:val="center"/>
              <w:rPr>
                <w:rFonts w:asciiTheme="minorHAnsi" w:hAnsiTheme="minorHAnsi" w:cstheme="minorHAnsi"/>
                <w:sz w:val="20"/>
                <w:szCs w:val="20"/>
              </w:rPr>
            </w:pPr>
          </w:p>
        </w:tc>
      </w:tr>
      <w:tr w:rsidR="004C1735" w:rsidRPr="006041D6" w14:paraId="2F840C24" w14:textId="77777777" w:rsidTr="0047525A">
        <w:tc>
          <w:tcPr>
            <w:tcW w:w="1838" w:type="dxa"/>
            <w:vAlign w:val="center"/>
          </w:tcPr>
          <w:p w14:paraId="6A732FDA" w14:textId="4130432C" w:rsidR="004C1735" w:rsidRPr="00C72F9F" w:rsidRDefault="004C1735" w:rsidP="004C1735">
            <w:pPr>
              <w:jc w:val="center"/>
              <w:rPr>
                <w:rFonts w:asciiTheme="minorHAnsi" w:hAnsiTheme="minorHAnsi" w:cstheme="minorHAnsi"/>
                <w:b/>
                <w:sz w:val="20"/>
                <w:szCs w:val="20"/>
              </w:rPr>
            </w:pPr>
            <w:r w:rsidRPr="00C72F9F">
              <w:rPr>
                <w:rFonts w:asciiTheme="minorHAnsi" w:hAnsiTheme="minorHAnsi" w:cstheme="minorHAnsi"/>
                <w:b/>
                <w:sz w:val="20"/>
                <w:szCs w:val="20"/>
              </w:rPr>
              <w:t xml:space="preserve">Participant Symptom Diary (Cycle 1, 2, 3) </w:t>
            </w:r>
          </w:p>
        </w:tc>
        <w:tc>
          <w:tcPr>
            <w:tcW w:w="1418" w:type="dxa"/>
          </w:tcPr>
          <w:p w14:paraId="477D7B43" w14:textId="77777777" w:rsidR="004C1735" w:rsidRPr="00440A59" w:rsidRDefault="004C1735" w:rsidP="004C1735">
            <w:pPr>
              <w:jc w:val="center"/>
              <w:rPr>
                <w:rFonts w:asciiTheme="minorHAnsi" w:hAnsiTheme="minorHAnsi" w:cstheme="minorHAnsi"/>
                <w:sz w:val="20"/>
                <w:szCs w:val="20"/>
              </w:rPr>
            </w:pPr>
          </w:p>
        </w:tc>
        <w:tc>
          <w:tcPr>
            <w:tcW w:w="1134" w:type="dxa"/>
            <w:vAlign w:val="center"/>
          </w:tcPr>
          <w:p w14:paraId="5FFFA751" w14:textId="1FBD9803" w:rsidR="004C1735" w:rsidRPr="00440A59" w:rsidRDefault="004C1735" w:rsidP="004C1735">
            <w:pPr>
              <w:jc w:val="center"/>
              <w:rPr>
                <w:rFonts w:asciiTheme="minorHAnsi" w:hAnsiTheme="minorHAnsi" w:cstheme="minorHAnsi"/>
                <w:sz w:val="20"/>
                <w:szCs w:val="20"/>
              </w:rPr>
            </w:pPr>
          </w:p>
        </w:tc>
        <w:tc>
          <w:tcPr>
            <w:tcW w:w="1417" w:type="dxa"/>
            <w:vAlign w:val="center"/>
          </w:tcPr>
          <w:p w14:paraId="6DC2C88E" w14:textId="067D349D" w:rsidR="004C1735" w:rsidRPr="00440A59" w:rsidRDefault="004C1735" w:rsidP="004C1735">
            <w:pPr>
              <w:jc w:val="center"/>
              <w:rPr>
                <w:rFonts w:asciiTheme="minorHAnsi" w:hAnsiTheme="minorHAnsi" w:cstheme="minorHAnsi"/>
                <w:sz w:val="20"/>
                <w:szCs w:val="20"/>
              </w:rPr>
            </w:pPr>
          </w:p>
        </w:tc>
        <w:tc>
          <w:tcPr>
            <w:tcW w:w="1276" w:type="dxa"/>
            <w:vAlign w:val="center"/>
          </w:tcPr>
          <w:p w14:paraId="6494F2A2" w14:textId="77B173E7" w:rsidR="004C1735" w:rsidRPr="00440A59" w:rsidRDefault="004C1735" w:rsidP="004C1735">
            <w:pPr>
              <w:jc w:val="center"/>
              <w:rPr>
                <w:rFonts w:asciiTheme="minorHAnsi" w:hAnsiTheme="minorHAnsi" w:cstheme="minorHAnsi"/>
                <w:sz w:val="20"/>
                <w:szCs w:val="20"/>
              </w:rPr>
            </w:pPr>
            <w:r w:rsidRPr="00440A59">
              <w:rPr>
                <w:rFonts w:asciiTheme="minorHAnsi" w:hAnsiTheme="minorHAnsi" w:cstheme="minorHAnsi"/>
                <w:sz w:val="20"/>
                <w:szCs w:val="20"/>
              </w:rPr>
              <w:t>X</w:t>
            </w:r>
          </w:p>
        </w:tc>
        <w:tc>
          <w:tcPr>
            <w:tcW w:w="1276" w:type="dxa"/>
            <w:vAlign w:val="center"/>
          </w:tcPr>
          <w:p w14:paraId="412D2537" w14:textId="634DFFCF" w:rsidR="004C1735" w:rsidRPr="00440A59" w:rsidRDefault="004C1735" w:rsidP="004C1735">
            <w:pPr>
              <w:jc w:val="center"/>
              <w:rPr>
                <w:rFonts w:asciiTheme="minorHAnsi" w:hAnsiTheme="minorHAnsi" w:cstheme="minorHAnsi"/>
                <w:sz w:val="20"/>
                <w:szCs w:val="20"/>
              </w:rPr>
            </w:pPr>
          </w:p>
        </w:tc>
        <w:tc>
          <w:tcPr>
            <w:tcW w:w="1417" w:type="dxa"/>
            <w:vAlign w:val="center"/>
          </w:tcPr>
          <w:p w14:paraId="7BF98C30" w14:textId="44806063" w:rsidR="004C1735" w:rsidRPr="00440A59" w:rsidRDefault="004C1735" w:rsidP="004C1735">
            <w:pPr>
              <w:jc w:val="center"/>
              <w:rPr>
                <w:rFonts w:asciiTheme="minorHAnsi" w:hAnsiTheme="minorHAnsi" w:cstheme="minorHAnsi"/>
                <w:sz w:val="20"/>
                <w:szCs w:val="20"/>
              </w:rPr>
            </w:pPr>
          </w:p>
        </w:tc>
      </w:tr>
      <w:tr w:rsidR="004C1735" w:rsidRPr="006041D6" w14:paraId="31D16367" w14:textId="77777777" w:rsidTr="0047525A">
        <w:tc>
          <w:tcPr>
            <w:tcW w:w="1838" w:type="dxa"/>
            <w:vAlign w:val="center"/>
          </w:tcPr>
          <w:p w14:paraId="591D67CD" w14:textId="1BBE4D62" w:rsidR="004C1735" w:rsidRPr="00C72F9F" w:rsidRDefault="004C1735" w:rsidP="004C1735">
            <w:pPr>
              <w:jc w:val="center"/>
              <w:rPr>
                <w:rFonts w:asciiTheme="minorHAnsi" w:hAnsiTheme="minorHAnsi" w:cstheme="minorHAnsi"/>
                <w:b/>
                <w:sz w:val="20"/>
                <w:szCs w:val="20"/>
              </w:rPr>
            </w:pPr>
            <w:r w:rsidRPr="00C72F9F">
              <w:rPr>
                <w:rFonts w:asciiTheme="minorHAnsi" w:hAnsiTheme="minorHAnsi" w:cstheme="minorHAnsi"/>
                <w:b/>
                <w:sz w:val="20"/>
                <w:szCs w:val="20"/>
              </w:rPr>
              <w:t xml:space="preserve">Phase F Observational Diary  </w:t>
            </w:r>
          </w:p>
        </w:tc>
        <w:tc>
          <w:tcPr>
            <w:tcW w:w="1418" w:type="dxa"/>
          </w:tcPr>
          <w:p w14:paraId="58241B5B" w14:textId="77777777" w:rsidR="004C1735" w:rsidRPr="00440A59" w:rsidRDefault="004C1735" w:rsidP="004C1735">
            <w:pPr>
              <w:jc w:val="center"/>
              <w:rPr>
                <w:rFonts w:asciiTheme="minorHAnsi" w:hAnsiTheme="minorHAnsi" w:cstheme="minorHAnsi"/>
                <w:sz w:val="20"/>
                <w:szCs w:val="20"/>
              </w:rPr>
            </w:pPr>
          </w:p>
        </w:tc>
        <w:tc>
          <w:tcPr>
            <w:tcW w:w="1134" w:type="dxa"/>
            <w:vAlign w:val="center"/>
          </w:tcPr>
          <w:p w14:paraId="7C3A63DF" w14:textId="77777777" w:rsidR="004C1735" w:rsidRPr="00440A59" w:rsidRDefault="004C1735" w:rsidP="004C1735">
            <w:pPr>
              <w:jc w:val="center"/>
              <w:rPr>
                <w:rFonts w:asciiTheme="minorHAnsi" w:hAnsiTheme="minorHAnsi" w:cstheme="minorHAnsi"/>
                <w:sz w:val="20"/>
                <w:szCs w:val="20"/>
              </w:rPr>
            </w:pPr>
          </w:p>
        </w:tc>
        <w:tc>
          <w:tcPr>
            <w:tcW w:w="1417" w:type="dxa"/>
            <w:vAlign w:val="center"/>
          </w:tcPr>
          <w:p w14:paraId="67165ED7" w14:textId="2F0B45E3" w:rsidR="004C1735" w:rsidRPr="00440A59" w:rsidRDefault="004C1735" w:rsidP="004C1735">
            <w:pPr>
              <w:jc w:val="center"/>
              <w:rPr>
                <w:rFonts w:asciiTheme="minorHAnsi" w:hAnsiTheme="minorHAnsi" w:cstheme="minorHAnsi"/>
                <w:sz w:val="20"/>
                <w:szCs w:val="20"/>
              </w:rPr>
            </w:pPr>
          </w:p>
        </w:tc>
        <w:tc>
          <w:tcPr>
            <w:tcW w:w="1276" w:type="dxa"/>
            <w:vAlign w:val="center"/>
          </w:tcPr>
          <w:p w14:paraId="60414F9F" w14:textId="248F786A" w:rsidR="004C1735" w:rsidRPr="00440A59" w:rsidRDefault="004C1735" w:rsidP="004C1735">
            <w:pPr>
              <w:jc w:val="center"/>
              <w:rPr>
                <w:rFonts w:asciiTheme="minorHAnsi" w:hAnsiTheme="minorHAnsi" w:cstheme="minorHAnsi"/>
                <w:sz w:val="20"/>
                <w:szCs w:val="20"/>
              </w:rPr>
            </w:pPr>
          </w:p>
        </w:tc>
        <w:tc>
          <w:tcPr>
            <w:tcW w:w="1276" w:type="dxa"/>
            <w:vAlign w:val="center"/>
          </w:tcPr>
          <w:p w14:paraId="449867B8" w14:textId="7A5955E2" w:rsidR="004C1735" w:rsidRPr="00440A59" w:rsidRDefault="004C1735" w:rsidP="004C1735">
            <w:pPr>
              <w:jc w:val="center"/>
              <w:rPr>
                <w:rFonts w:asciiTheme="minorHAnsi" w:hAnsiTheme="minorHAnsi" w:cstheme="minorHAnsi"/>
                <w:sz w:val="20"/>
                <w:szCs w:val="20"/>
              </w:rPr>
            </w:pPr>
            <w:r w:rsidRPr="00440A59">
              <w:rPr>
                <w:rFonts w:asciiTheme="minorHAnsi" w:hAnsiTheme="minorHAnsi" w:cstheme="minorHAnsi"/>
                <w:sz w:val="20"/>
                <w:szCs w:val="20"/>
              </w:rPr>
              <w:t>X</w:t>
            </w:r>
          </w:p>
        </w:tc>
        <w:tc>
          <w:tcPr>
            <w:tcW w:w="1417" w:type="dxa"/>
            <w:vAlign w:val="center"/>
          </w:tcPr>
          <w:p w14:paraId="25CFD955" w14:textId="77777777" w:rsidR="004C1735" w:rsidRPr="00440A59" w:rsidRDefault="004C1735" w:rsidP="004C1735">
            <w:pPr>
              <w:jc w:val="center"/>
              <w:rPr>
                <w:rFonts w:asciiTheme="minorHAnsi" w:hAnsiTheme="minorHAnsi" w:cstheme="minorHAnsi"/>
                <w:sz w:val="20"/>
                <w:szCs w:val="20"/>
              </w:rPr>
            </w:pPr>
          </w:p>
        </w:tc>
      </w:tr>
      <w:tr w:rsidR="004C1735" w:rsidRPr="006041D6" w14:paraId="4B3CB851" w14:textId="77777777" w:rsidTr="0047525A">
        <w:tc>
          <w:tcPr>
            <w:tcW w:w="1838" w:type="dxa"/>
            <w:vAlign w:val="center"/>
          </w:tcPr>
          <w:p w14:paraId="0F5C309B" w14:textId="19BA6188" w:rsidR="004C1735" w:rsidRDefault="004C1735" w:rsidP="004C1735">
            <w:pPr>
              <w:jc w:val="center"/>
              <w:rPr>
                <w:rFonts w:asciiTheme="minorHAnsi" w:hAnsiTheme="minorHAnsi" w:cstheme="minorHAnsi"/>
                <w:b/>
                <w:sz w:val="20"/>
                <w:szCs w:val="20"/>
              </w:rPr>
            </w:pPr>
            <w:r>
              <w:rPr>
                <w:rFonts w:asciiTheme="minorHAnsi" w:hAnsiTheme="minorHAnsi" w:cstheme="minorHAnsi"/>
                <w:b/>
                <w:sz w:val="20"/>
                <w:szCs w:val="20"/>
              </w:rPr>
              <w:t xml:space="preserve">FUM3 </w:t>
            </w:r>
          </w:p>
        </w:tc>
        <w:tc>
          <w:tcPr>
            <w:tcW w:w="1418" w:type="dxa"/>
          </w:tcPr>
          <w:p w14:paraId="0BFD1068" w14:textId="77777777" w:rsidR="004C1735" w:rsidRPr="00440A59" w:rsidRDefault="004C1735" w:rsidP="004C1735">
            <w:pPr>
              <w:jc w:val="center"/>
              <w:rPr>
                <w:rFonts w:asciiTheme="minorHAnsi" w:hAnsiTheme="minorHAnsi" w:cstheme="minorHAnsi"/>
                <w:sz w:val="20"/>
                <w:szCs w:val="20"/>
              </w:rPr>
            </w:pPr>
          </w:p>
        </w:tc>
        <w:tc>
          <w:tcPr>
            <w:tcW w:w="1134" w:type="dxa"/>
            <w:vAlign w:val="center"/>
          </w:tcPr>
          <w:p w14:paraId="5EC1619B" w14:textId="5A305A17" w:rsidR="004C1735" w:rsidRPr="00440A59" w:rsidRDefault="004C1735" w:rsidP="004C1735">
            <w:pPr>
              <w:jc w:val="center"/>
              <w:rPr>
                <w:rFonts w:asciiTheme="minorHAnsi" w:hAnsiTheme="minorHAnsi" w:cstheme="minorHAnsi"/>
                <w:sz w:val="20"/>
                <w:szCs w:val="20"/>
              </w:rPr>
            </w:pPr>
          </w:p>
        </w:tc>
        <w:tc>
          <w:tcPr>
            <w:tcW w:w="1417" w:type="dxa"/>
            <w:vAlign w:val="center"/>
          </w:tcPr>
          <w:p w14:paraId="3BCA5319" w14:textId="77777777" w:rsidR="004C1735" w:rsidRPr="00440A59" w:rsidRDefault="004C1735" w:rsidP="004C1735">
            <w:pPr>
              <w:jc w:val="center"/>
              <w:rPr>
                <w:rFonts w:asciiTheme="minorHAnsi" w:hAnsiTheme="minorHAnsi" w:cstheme="minorHAnsi"/>
                <w:sz w:val="20"/>
                <w:szCs w:val="20"/>
              </w:rPr>
            </w:pPr>
          </w:p>
        </w:tc>
        <w:tc>
          <w:tcPr>
            <w:tcW w:w="1276" w:type="dxa"/>
            <w:vAlign w:val="center"/>
          </w:tcPr>
          <w:p w14:paraId="5BE2AD1D" w14:textId="77777777" w:rsidR="004C1735" w:rsidRPr="00440A59" w:rsidRDefault="004C1735" w:rsidP="004C1735">
            <w:pPr>
              <w:jc w:val="center"/>
              <w:rPr>
                <w:rFonts w:asciiTheme="minorHAnsi" w:hAnsiTheme="minorHAnsi" w:cstheme="minorHAnsi"/>
                <w:sz w:val="20"/>
                <w:szCs w:val="20"/>
              </w:rPr>
            </w:pPr>
          </w:p>
        </w:tc>
        <w:tc>
          <w:tcPr>
            <w:tcW w:w="1276" w:type="dxa"/>
            <w:vAlign w:val="center"/>
          </w:tcPr>
          <w:p w14:paraId="221812DF" w14:textId="77777777" w:rsidR="004C1735" w:rsidRPr="00440A59" w:rsidRDefault="004C1735" w:rsidP="004C1735">
            <w:pPr>
              <w:jc w:val="center"/>
              <w:rPr>
                <w:rFonts w:asciiTheme="minorHAnsi" w:hAnsiTheme="minorHAnsi" w:cstheme="minorHAnsi"/>
                <w:sz w:val="20"/>
                <w:szCs w:val="20"/>
              </w:rPr>
            </w:pPr>
          </w:p>
        </w:tc>
        <w:tc>
          <w:tcPr>
            <w:tcW w:w="1417" w:type="dxa"/>
            <w:vAlign w:val="center"/>
          </w:tcPr>
          <w:p w14:paraId="1098A69E" w14:textId="5C48AEC8" w:rsidR="004C1735" w:rsidRPr="00440A59" w:rsidRDefault="004C1735" w:rsidP="004C1735">
            <w:pPr>
              <w:jc w:val="center"/>
              <w:rPr>
                <w:rFonts w:asciiTheme="minorHAnsi" w:hAnsiTheme="minorHAnsi" w:cstheme="minorHAnsi"/>
                <w:sz w:val="20"/>
                <w:szCs w:val="20"/>
              </w:rPr>
            </w:pPr>
            <w:r w:rsidRPr="00440A59">
              <w:rPr>
                <w:rFonts w:asciiTheme="minorHAnsi" w:hAnsiTheme="minorHAnsi" w:cstheme="minorHAnsi"/>
                <w:sz w:val="20"/>
                <w:szCs w:val="20"/>
              </w:rPr>
              <w:t>X</w:t>
            </w:r>
          </w:p>
        </w:tc>
      </w:tr>
    </w:tbl>
    <w:p w14:paraId="641C04B6" w14:textId="573FED25" w:rsidR="00C72F9F" w:rsidRDefault="00C72F9F" w:rsidP="00C72F9F">
      <w:pPr>
        <w:spacing w:line="276" w:lineRule="auto"/>
        <w:ind w:left="0" w:right="-533"/>
        <w:jc w:val="both"/>
        <w:rPr>
          <w:rFonts w:asciiTheme="minorHAnsi" w:hAnsiTheme="minorHAnsi"/>
          <w:b/>
        </w:rPr>
      </w:pPr>
    </w:p>
    <w:p w14:paraId="7CD48795" w14:textId="3F88C784" w:rsidR="009B4252" w:rsidRPr="005D757C" w:rsidRDefault="00061091" w:rsidP="00C72F9F">
      <w:pPr>
        <w:spacing w:line="276" w:lineRule="auto"/>
        <w:ind w:left="0" w:right="-533"/>
        <w:jc w:val="both"/>
        <w:rPr>
          <w:rFonts w:asciiTheme="minorHAnsi" w:hAnsiTheme="minorHAnsi" w:cstheme="minorHAnsi"/>
        </w:rPr>
      </w:pPr>
      <w:r>
        <w:rPr>
          <w:noProof/>
        </w:rPr>
        <w:pict w14:anchorId="3FB56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apture 2" style="position:absolute;left:0;text-align:left;margin-left:.3pt;margin-top:45.5pt;width:228.75pt;height:218.6pt;z-index:251687936;mso-wrap-edited:f;mso-width-percent:0;mso-height-percent:0;mso-position-horizontal-relative:text;mso-position-vertical-relative:text;mso-width-percent:0;mso-height-percent:0;mso-width-relative:page;mso-height-relative:page">
            <v:imagedata r:id="rId30" o:title="Capture 2"/>
            <w10:wrap type="square"/>
          </v:shape>
        </w:pict>
      </w:r>
      <w:r w:rsidR="0000383E">
        <w:rPr>
          <w:noProof/>
          <w:lang w:val="en-AU" w:eastAsia="en-AU"/>
        </w:rPr>
        <w:drawing>
          <wp:anchor distT="0" distB="0" distL="114300" distR="114300" simplePos="0" relativeHeight="251685888" behindDoc="0" locked="0" layoutInCell="1" allowOverlap="1" wp14:anchorId="36D27307" wp14:editId="1159E774">
            <wp:simplePos x="0" y="0"/>
            <wp:positionH relativeFrom="column">
              <wp:posOffset>3381375</wp:posOffset>
            </wp:positionH>
            <wp:positionV relativeFrom="paragraph">
              <wp:posOffset>3777615</wp:posOffset>
            </wp:positionV>
            <wp:extent cx="2714625" cy="2200275"/>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8B4002" w:rsidRPr="008B4002">
        <w:rPr>
          <w:rFonts w:asciiTheme="minorHAnsi" w:hAnsiTheme="minorHAnsi" w:cstheme="minorHAnsi"/>
          <w:b/>
          <w:i/>
          <w:u w:val="single"/>
        </w:rPr>
        <w:t xml:space="preserve">Statistical approach </w:t>
      </w:r>
      <w:r w:rsidR="008B4002" w:rsidRPr="008B4002">
        <w:rPr>
          <w:rFonts w:asciiTheme="minorHAnsi" w:hAnsiTheme="minorHAnsi" w:cstheme="minorHAnsi"/>
          <w:b/>
          <w:i/>
          <w:color w:val="000000"/>
          <w:u w:val="single"/>
        </w:rPr>
        <w:t xml:space="preserve">and </w:t>
      </w:r>
      <w:r w:rsidR="008B4002" w:rsidRPr="008B4002">
        <w:rPr>
          <w:rFonts w:asciiTheme="minorHAnsi" w:hAnsiTheme="minorHAnsi" w:cstheme="minorHAnsi"/>
          <w:b/>
          <w:i/>
          <w:u w:val="single"/>
        </w:rPr>
        <w:t>methods</w:t>
      </w:r>
      <w:r w:rsidR="008B4002" w:rsidRPr="008B4002">
        <w:rPr>
          <w:rFonts w:asciiTheme="minorHAnsi" w:hAnsiTheme="minorHAnsi" w:cstheme="minorHAnsi"/>
          <w:b/>
          <w:i/>
        </w:rPr>
        <w:t xml:space="preserve"> </w:t>
      </w:r>
      <w:r w:rsidR="008B4002" w:rsidRPr="008B4002">
        <w:rPr>
          <w:rFonts w:asciiTheme="minorHAnsi" w:hAnsiTheme="minorHAnsi" w:cstheme="minorHAnsi"/>
        </w:rPr>
        <w:t>In SCEDs, a model-based approach is flexible, and allows aggregated analysis. A sophisticated approach for analysing N-of-1 data is to fit a hierarchical model within a Bayesian framework</w:t>
      </w:r>
      <w:r w:rsidR="008B4002" w:rsidRPr="008B4002">
        <w:rPr>
          <w:rFonts w:asciiTheme="minorHAnsi" w:hAnsiTheme="minorHAnsi" w:cstheme="minorHAnsi"/>
          <w:vertAlign w:val="superscript"/>
        </w:rPr>
        <w:t>7</w:t>
      </w:r>
      <w:r w:rsidR="00E21862">
        <w:rPr>
          <w:rFonts w:asciiTheme="minorHAnsi" w:hAnsiTheme="minorHAnsi" w:cstheme="minorHAnsi"/>
          <w:vertAlign w:val="superscript"/>
        </w:rPr>
        <w:t>0</w:t>
      </w:r>
      <w:r w:rsidR="008B4002" w:rsidRPr="008B4002">
        <w:rPr>
          <w:rFonts w:asciiTheme="minorHAnsi" w:hAnsiTheme="minorHAnsi" w:cstheme="minorHAnsi"/>
          <w:vertAlign w:val="superscript"/>
        </w:rPr>
        <w:t>,7</w:t>
      </w:r>
      <w:r w:rsidR="00E21862">
        <w:rPr>
          <w:rFonts w:asciiTheme="minorHAnsi" w:hAnsiTheme="minorHAnsi" w:cstheme="minorHAnsi"/>
          <w:vertAlign w:val="superscript"/>
        </w:rPr>
        <w:t>1</w:t>
      </w:r>
      <w:r w:rsidR="008B4002" w:rsidRPr="008B4002">
        <w:rPr>
          <w:rFonts w:asciiTheme="minorHAnsi" w:hAnsiTheme="minorHAnsi" w:cstheme="minorHAnsi"/>
          <w:vertAlign w:val="superscript"/>
        </w:rPr>
        <w:t xml:space="preserve"> </w:t>
      </w:r>
      <w:r w:rsidR="008B4002" w:rsidRPr="008B4002">
        <w:rPr>
          <w:rFonts w:asciiTheme="minorHAnsi" w:hAnsiTheme="minorHAnsi" w:cstheme="minorHAnsi"/>
        </w:rPr>
        <w:t>to take into account variability at all levels, and facilitate use of prior data. We will use a Bayesian modelling framework which accounts for a changing baseline and also provides inference at individual and group level. We have developed an empirical Bayesian hierarchical model for the pain trajectory of natural recovery</w:t>
      </w:r>
      <w:r w:rsidR="008B4002" w:rsidRPr="008B4002">
        <w:rPr>
          <w:rFonts w:asciiTheme="minorHAnsi" w:hAnsiTheme="minorHAnsi" w:cstheme="minorHAnsi"/>
          <w:vertAlign w:val="superscript"/>
        </w:rPr>
        <w:t xml:space="preserve"> </w:t>
      </w:r>
      <w:r w:rsidR="008B4002" w:rsidRPr="008B4002">
        <w:rPr>
          <w:rFonts w:asciiTheme="minorHAnsi" w:hAnsiTheme="minorHAnsi" w:cstheme="minorHAnsi"/>
        </w:rPr>
        <w:t xml:space="preserve">for the </w:t>
      </w:r>
      <w:r w:rsidR="00F36157">
        <w:rPr>
          <w:rFonts w:asciiTheme="minorHAnsi" w:hAnsiTheme="minorHAnsi" w:cstheme="minorHAnsi"/>
        </w:rPr>
        <w:t xml:space="preserve">moderate to </w:t>
      </w:r>
      <w:r w:rsidR="008B4002" w:rsidRPr="008B4002">
        <w:rPr>
          <w:rFonts w:asciiTheme="minorHAnsi" w:hAnsiTheme="minorHAnsi" w:cstheme="minorHAnsi"/>
        </w:rPr>
        <w:t>high-risk group  (Whip-Predict</w:t>
      </w:r>
      <w:r w:rsidR="008B4002" w:rsidRPr="008B4002">
        <w:rPr>
          <w:rFonts w:asciiTheme="minorHAnsi" w:hAnsiTheme="minorHAnsi" w:cstheme="minorHAnsi"/>
          <w:vertAlign w:val="superscript"/>
        </w:rPr>
        <w:t>55)</w:t>
      </w:r>
      <w:r w:rsidR="008B4002" w:rsidRPr="008B4002">
        <w:rPr>
          <w:rFonts w:asciiTheme="minorHAnsi" w:hAnsiTheme="minorHAnsi" w:cstheme="minorHAnsi"/>
        </w:rPr>
        <w:t xml:space="preserve"> with initial </w:t>
      </w:r>
      <w:r w:rsidR="005D757C">
        <w:rPr>
          <w:rFonts w:asciiTheme="minorHAnsi" w:hAnsiTheme="minorHAnsi" w:cstheme="minorHAnsi"/>
        </w:rPr>
        <w:t>NRS</w:t>
      </w:r>
      <w:r w:rsidR="008B4002" w:rsidRPr="008B4002">
        <w:rPr>
          <w:rFonts w:asciiTheme="minorHAnsi" w:hAnsiTheme="minorHAnsi" w:cstheme="minorHAnsi"/>
        </w:rPr>
        <w:t>&gt;=</w:t>
      </w:r>
      <w:r w:rsidR="00BF6C3F">
        <w:rPr>
          <w:rFonts w:asciiTheme="minorHAnsi" w:hAnsiTheme="minorHAnsi" w:cstheme="minorHAnsi"/>
        </w:rPr>
        <w:t>5</w:t>
      </w:r>
      <w:r w:rsidR="008B4002" w:rsidRPr="008B4002">
        <w:rPr>
          <w:rFonts w:asciiTheme="minorHAnsi" w:hAnsiTheme="minorHAnsi" w:cstheme="minorHAnsi"/>
        </w:rPr>
        <w:t xml:space="preserve"> (Figure 4). Data are from </w:t>
      </w:r>
      <w:r w:rsidR="008B4002" w:rsidRPr="008B4002">
        <w:rPr>
          <w:rFonts w:asciiTheme="minorHAnsi" w:hAnsiTheme="minorHAnsi" w:cstheme="minorHAnsi"/>
          <w:color w:val="000000"/>
          <w:shd w:val="clear" w:color="auto" w:fill="FFFFFF"/>
        </w:rPr>
        <w:t>a prospective longitudinal study of prognostic factors for poor functional recovery</w:t>
      </w:r>
      <w:r w:rsidR="008B4002" w:rsidRPr="008B4002">
        <w:rPr>
          <w:rFonts w:asciiTheme="minorHAnsi" w:hAnsiTheme="minorHAnsi" w:cstheme="minorHAnsi"/>
          <w:color w:val="000000"/>
          <w:shd w:val="clear" w:color="auto" w:fill="FFFFFF"/>
          <w:vertAlign w:val="superscript"/>
        </w:rPr>
        <w:t>7</w:t>
      </w:r>
      <w:r w:rsidR="00E21862">
        <w:rPr>
          <w:rFonts w:asciiTheme="minorHAnsi" w:hAnsiTheme="minorHAnsi" w:cstheme="minorHAnsi"/>
          <w:color w:val="000000"/>
          <w:shd w:val="clear" w:color="auto" w:fill="FFFFFF"/>
          <w:vertAlign w:val="superscript"/>
        </w:rPr>
        <w:t>2</w:t>
      </w:r>
      <w:r w:rsidR="008B4002" w:rsidRPr="008B4002">
        <w:rPr>
          <w:rFonts w:asciiTheme="minorHAnsi" w:hAnsiTheme="minorHAnsi" w:cstheme="minorHAnsi"/>
          <w:color w:val="000000"/>
          <w:shd w:val="clear" w:color="auto" w:fill="FFFFFF"/>
          <w:vertAlign w:val="superscript"/>
        </w:rPr>
        <w:t xml:space="preserve"> </w:t>
      </w:r>
      <w:r w:rsidR="008B4002" w:rsidRPr="008B4002">
        <w:rPr>
          <w:rFonts w:asciiTheme="minorHAnsi" w:hAnsiTheme="minorHAnsi" w:cstheme="minorHAnsi"/>
          <w:color w:val="000000"/>
          <w:shd w:val="clear" w:color="auto" w:fill="FFFFFF"/>
        </w:rPr>
        <w:t> and from the control arm (usual care) of an RCT.</w:t>
      </w:r>
      <w:r w:rsidR="008B4002" w:rsidRPr="008B4002">
        <w:rPr>
          <w:rFonts w:asciiTheme="minorHAnsi" w:hAnsiTheme="minorHAnsi" w:cstheme="minorHAnsi"/>
          <w:color w:val="000000"/>
          <w:shd w:val="clear" w:color="auto" w:fill="FFFFFF"/>
          <w:vertAlign w:val="superscript"/>
        </w:rPr>
        <w:t>10</w:t>
      </w:r>
      <w:r w:rsidR="008B4002" w:rsidRPr="008B4002">
        <w:rPr>
          <w:rFonts w:asciiTheme="minorHAnsi" w:hAnsiTheme="minorHAnsi" w:cstheme="minorHAnsi"/>
        </w:rPr>
        <w:t xml:space="preserve"> Thus, we can predict the recovery expected. Figure 5 shows  actual data for individual pain trajectories for those in the </w:t>
      </w:r>
      <w:r w:rsidR="00F36157">
        <w:rPr>
          <w:rFonts w:asciiTheme="minorHAnsi" w:hAnsiTheme="minorHAnsi" w:cstheme="minorHAnsi"/>
        </w:rPr>
        <w:t xml:space="preserve">moderate to </w:t>
      </w:r>
      <w:r w:rsidR="008B4002" w:rsidRPr="008B4002">
        <w:rPr>
          <w:rFonts w:asciiTheme="minorHAnsi" w:hAnsiTheme="minorHAnsi" w:cstheme="minorHAnsi"/>
        </w:rPr>
        <w:t>high-risk group (Whip-Predict</w:t>
      </w:r>
      <w:r w:rsidR="008B4002" w:rsidRPr="008B4002">
        <w:rPr>
          <w:rFonts w:asciiTheme="minorHAnsi" w:hAnsiTheme="minorHAnsi" w:cstheme="minorHAnsi"/>
          <w:vertAlign w:val="superscript"/>
        </w:rPr>
        <w:t>55</w:t>
      </w:r>
      <w:r w:rsidR="008B4002" w:rsidRPr="008B4002">
        <w:rPr>
          <w:rFonts w:asciiTheme="minorHAnsi" w:hAnsiTheme="minorHAnsi" w:cstheme="minorHAnsi"/>
        </w:rPr>
        <w:t xml:space="preserve">) with initial </w:t>
      </w:r>
      <w:r w:rsidR="005D757C">
        <w:rPr>
          <w:rFonts w:asciiTheme="minorHAnsi" w:hAnsiTheme="minorHAnsi" w:cstheme="minorHAnsi"/>
        </w:rPr>
        <w:t>NRS</w:t>
      </w:r>
      <w:r w:rsidR="008B4002" w:rsidRPr="008B4002">
        <w:rPr>
          <w:rFonts w:asciiTheme="minorHAnsi" w:hAnsiTheme="minorHAnsi" w:cstheme="minorHAnsi"/>
        </w:rPr>
        <w:t xml:space="preserve"> &gt;= </w:t>
      </w:r>
      <w:r w:rsidR="00F36157">
        <w:rPr>
          <w:rFonts w:asciiTheme="minorHAnsi" w:hAnsiTheme="minorHAnsi" w:cstheme="minorHAnsi"/>
        </w:rPr>
        <w:t>5</w:t>
      </w:r>
      <w:r w:rsidR="008B4002" w:rsidRPr="008B4002">
        <w:rPr>
          <w:rFonts w:asciiTheme="minorHAnsi" w:hAnsiTheme="minorHAnsi" w:cstheme="minorHAnsi"/>
        </w:rPr>
        <w:t>.</w:t>
      </w:r>
      <w:r w:rsidR="008B4002" w:rsidRPr="008B4002">
        <w:rPr>
          <w:rFonts w:asciiTheme="minorHAnsi" w:hAnsiTheme="minorHAnsi" w:cstheme="minorHAnsi"/>
          <w:b/>
        </w:rPr>
        <w:t xml:space="preserve"> </w:t>
      </w:r>
      <w:r w:rsidR="008B4002" w:rsidRPr="008B4002">
        <w:rPr>
          <w:rFonts w:asciiTheme="minorHAnsi" w:hAnsiTheme="minorHAnsi" w:cstheme="minorHAnsi"/>
        </w:rPr>
        <w:t>Data from</w:t>
      </w:r>
      <w:r w:rsidR="008B4002" w:rsidRPr="008B4002">
        <w:rPr>
          <w:rFonts w:asciiTheme="minorHAnsi" w:hAnsiTheme="minorHAnsi" w:cstheme="minorHAnsi"/>
          <w:b/>
        </w:rPr>
        <w:t xml:space="preserve"> </w:t>
      </w:r>
      <w:r w:rsidR="008B4002" w:rsidRPr="008B4002">
        <w:rPr>
          <w:rFonts w:asciiTheme="minorHAnsi" w:hAnsiTheme="minorHAnsi" w:cstheme="minorHAnsi"/>
        </w:rPr>
        <w:t>EBA alone and</w:t>
      </w:r>
      <w:r w:rsidR="008B4002" w:rsidRPr="008B4002">
        <w:rPr>
          <w:rFonts w:asciiTheme="minorHAnsi" w:hAnsiTheme="minorHAnsi" w:cstheme="minorHAnsi"/>
          <w:color w:val="000000"/>
        </w:rPr>
        <w:t xml:space="preserve"> from each phase of the N-of-1 trials with </w:t>
      </w:r>
      <w:r w:rsidR="008B4002" w:rsidRPr="008B4002">
        <w:rPr>
          <w:rFonts w:asciiTheme="minorHAnsi" w:hAnsiTheme="minorHAnsi" w:cstheme="minorHAnsi"/>
        </w:rPr>
        <w:t xml:space="preserve">active medication treatment </w:t>
      </w:r>
      <w:r w:rsidR="008B4002" w:rsidRPr="008B4002">
        <w:rPr>
          <w:rFonts w:asciiTheme="minorHAnsi" w:hAnsiTheme="minorHAnsi" w:cstheme="minorHAnsi"/>
          <w:color w:val="000000"/>
        </w:rPr>
        <w:t xml:space="preserve">will be aggregated using a Bayesian hierarchical model where random effects account for repeated measures (within patients) over time.  </w:t>
      </w:r>
      <w:r w:rsidR="008B4002" w:rsidRPr="008B4002">
        <w:rPr>
          <w:rFonts w:asciiTheme="minorHAnsi" w:hAnsiTheme="minorHAnsi" w:cstheme="minorHAnsi"/>
        </w:rPr>
        <w:t xml:space="preserve">As the patients in Sterling et al (2010) are different from those in this study, we cannot assume our empirical model will be directly transferrable. </w:t>
      </w:r>
      <w:r w:rsidR="008B4002" w:rsidRPr="008B4002">
        <w:rPr>
          <w:rFonts w:asciiTheme="minorHAnsi" w:hAnsiTheme="minorHAnsi" w:cstheme="minorHAnsi"/>
          <w:color w:val="000000"/>
        </w:rPr>
        <w:t xml:space="preserve">Demographics of our sample will be compared to those of the </w:t>
      </w:r>
      <w:r w:rsidR="00F36157">
        <w:rPr>
          <w:rFonts w:asciiTheme="minorHAnsi" w:hAnsiTheme="minorHAnsi" w:cstheme="minorHAnsi"/>
          <w:color w:val="000000"/>
        </w:rPr>
        <w:t xml:space="preserve">moderate to </w:t>
      </w:r>
      <w:r w:rsidR="008B4002" w:rsidRPr="008B4002">
        <w:rPr>
          <w:rFonts w:asciiTheme="minorHAnsi" w:hAnsiTheme="minorHAnsi" w:cstheme="minorHAnsi"/>
          <w:color w:val="000000"/>
        </w:rPr>
        <w:t xml:space="preserve">high risk group with </w:t>
      </w:r>
      <w:r w:rsidR="005D757C">
        <w:rPr>
          <w:rFonts w:asciiTheme="minorHAnsi" w:hAnsiTheme="minorHAnsi" w:cstheme="minorHAnsi"/>
          <w:color w:val="000000"/>
        </w:rPr>
        <w:t>NRS</w:t>
      </w:r>
      <w:r w:rsidR="008B4002" w:rsidRPr="008B4002">
        <w:rPr>
          <w:rFonts w:asciiTheme="minorHAnsi" w:hAnsiTheme="minorHAnsi" w:cstheme="minorHAnsi"/>
          <w:color w:val="000000"/>
        </w:rPr>
        <w:t xml:space="preserve"> &gt;=</w:t>
      </w:r>
      <w:r w:rsidR="00F36157">
        <w:rPr>
          <w:rFonts w:asciiTheme="minorHAnsi" w:hAnsiTheme="minorHAnsi" w:cstheme="minorHAnsi"/>
          <w:color w:val="000000"/>
        </w:rPr>
        <w:t>5</w:t>
      </w:r>
      <w:r w:rsidR="008B4002" w:rsidRPr="008B4002">
        <w:rPr>
          <w:rFonts w:asciiTheme="minorHAnsi" w:hAnsiTheme="minorHAnsi" w:cstheme="minorHAnsi"/>
          <w:color w:val="000000"/>
        </w:rPr>
        <w:t xml:space="preserve"> from Sterling et al (2010).  </w:t>
      </w:r>
      <w:r w:rsidR="008B4002" w:rsidRPr="008B4002">
        <w:rPr>
          <w:rFonts w:asciiTheme="minorHAnsi" w:hAnsiTheme="minorHAnsi" w:cstheme="minorHAnsi"/>
        </w:rPr>
        <w:t xml:space="preserve">We will calibrate the model using data from phase A to ensure our model for natural recovery is applicable to this study. </w:t>
      </w:r>
      <w:r w:rsidR="008B4002" w:rsidRPr="008B4002">
        <w:rPr>
          <w:rFonts w:asciiTheme="minorHAnsi" w:hAnsiTheme="minorHAnsi" w:cstheme="minorHAnsi"/>
          <w:color w:val="000000"/>
        </w:rPr>
        <w:t xml:space="preserve">Then, when on an intervention, the outcome will be judged based on what is predicted by the empirical model (for a given point in time).  It is unknown how (or if) each intervention will affect pain. Typically, in N-of-1 trials where natural recovery does not need to be accounted for, treatment effects are assumed to be additive. This will be explored in our analysis but we will also consider including treatment effects in other ways, eg treatment effect may depend on severity, </w:t>
      </w:r>
      <w:r w:rsidR="008B4002" w:rsidRPr="008B4002">
        <w:rPr>
          <w:rFonts w:asciiTheme="minorHAnsi" w:hAnsiTheme="minorHAnsi" w:cstheme="minorHAnsi"/>
          <w:color w:val="000000"/>
        </w:rPr>
        <w:lastRenderedPageBreak/>
        <w:t xml:space="preserve">and thus multiplicative effects would be appropriate.  Further, treatment may increase the rate of recovery so treatment effect may need to be included in a non-additive manner.  This is a problem of model choice, and, as no prior data are available to inform this problem, we will be guided by what information is available in the data, adopting formal model selection techniques from Bayesian statistics to determine the preferred approach.  The inclusion of additional covariates eg age, gender, will also be explored, and decisions about inclusion made through formal model choice procedures. On estimating the model for natural recovery and appropriately including intervention effects, overall participant response against natural recovery will be calculated as follows: </w:t>
      </w:r>
      <w:r w:rsidR="008B4002" w:rsidRPr="008B4002">
        <w:rPr>
          <w:rFonts w:asciiTheme="minorHAnsi" w:hAnsiTheme="minorHAnsi" w:cstheme="minorHAnsi"/>
          <w:b/>
          <w:color w:val="000000"/>
        </w:rPr>
        <w:t>1)</w:t>
      </w:r>
      <w:r w:rsidR="008B4002" w:rsidRPr="008B4002">
        <w:rPr>
          <w:rFonts w:asciiTheme="minorHAnsi" w:hAnsiTheme="minorHAnsi" w:cstheme="minorHAnsi"/>
          <w:color w:val="000000"/>
        </w:rPr>
        <w:t xml:space="preserve"> posterior mean differences in population and individual expected outcomes compared to natural recovery at the end of the trial and at 3 months follow up will be evaluated with associated 95% credible intervals; and </w:t>
      </w:r>
      <w:r w:rsidR="008B4002" w:rsidRPr="008B4002">
        <w:rPr>
          <w:rFonts w:asciiTheme="minorHAnsi" w:hAnsiTheme="minorHAnsi" w:cstheme="minorHAnsi"/>
          <w:b/>
          <w:color w:val="000000"/>
        </w:rPr>
        <w:t>2)</w:t>
      </w:r>
      <w:r w:rsidR="008B4002" w:rsidRPr="008B4002">
        <w:rPr>
          <w:rFonts w:asciiTheme="minorHAnsi" w:hAnsiTheme="minorHAnsi" w:cstheme="minorHAnsi"/>
          <w:color w:val="000000"/>
        </w:rPr>
        <w:t xml:space="preserve"> the posterior probability that the intervention effect is &gt;= average of 1.5 </w:t>
      </w:r>
      <w:r w:rsidR="005D757C">
        <w:rPr>
          <w:rFonts w:asciiTheme="minorHAnsi" w:hAnsiTheme="minorHAnsi" w:cstheme="minorHAnsi"/>
          <w:color w:val="000000"/>
        </w:rPr>
        <w:t>NRS</w:t>
      </w:r>
      <w:r w:rsidR="008B4002" w:rsidRPr="008B4002">
        <w:rPr>
          <w:rFonts w:asciiTheme="minorHAnsi" w:hAnsiTheme="minorHAnsi" w:cstheme="minorHAnsi"/>
          <w:color w:val="000000"/>
        </w:rPr>
        <w:t xml:space="preserve"> points better than natural recovery will be estimated. We will take </w:t>
      </w:r>
      <w:r w:rsidR="008B4002" w:rsidRPr="008B4002">
        <w:rPr>
          <w:rFonts w:asciiTheme="minorHAnsi" w:hAnsiTheme="minorHAnsi" w:cstheme="minorHAnsi"/>
        </w:rPr>
        <w:t xml:space="preserve">&gt;= 1.5 points on </w:t>
      </w:r>
      <w:r w:rsidR="005D757C">
        <w:rPr>
          <w:rFonts w:asciiTheme="minorHAnsi" w:hAnsiTheme="minorHAnsi" w:cstheme="minorHAnsi"/>
          <w:color w:val="000000"/>
        </w:rPr>
        <w:t>NRS</w:t>
      </w:r>
      <w:r w:rsidR="008B4002" w:rsidRPr="008B4002">
        <w:rPr>
          <w:rFonts w:asciiTheme="minorHAnsi" w:hAnsiTheme="minorHAnsi" w:cstheme="minorHAnsi"/>
          <w:color w:val="000000"/>
        </w:rPr>
        <w:t xml:space="preserve"> scale to be</w:t>
      </w:r>
      <w:r w:rsidR="008B4002" w:rsidRPr="008B4002">
        <w:rPr>
          <w:rFonts w:asciiTheme="minorHAnsi" w:hAnsiTheme="minorHAnsi" w:cstheme="minorHAnsi"/>
        </w:rPr>
        <w:t xml:space="preserve"> a clinically significant difference.</w:t>
      </w:r>
      <w:r w:rsidR="008B4002" w:rsidRPr="008B4002">
        <w:rPr>
          <w:rFonts w:asciiTheme="minorHAnsi" w:hAnsiTheme="minorHAnsi" w:cstheme="minorHAnsi"/>
          <w:vertAlign w:val="superscript"/>
        </w:rPr>
        <w:t xml:space="preserve">69 </w:t>
      </w:r>
      <w:r w:rsidR="008B4002" w:rsidRPr="008B4002">
        <w:rPr>
          <w:rFonts w:asciiTheme="minorHAnsi" w:hAnsiTheme="minorHAnsi" w:cstheme="minorHAnsi"/>
          <w:color w:val="000000"/>
        </w:rPr>
        <w:t xml:space="preserve">For each intervention, a patient will be deemed a responder to that intervention if the corresponding individual level difference to natural recovery is &gt;= 1.5 </w:t>
      </w:r>
      <w:r w:rsidR="005D757C">
        <w:rPr>
          <w:rFonts w:asciiTheme="minorHAnsi" w:hAnsiTheme="minorHAnsi" w:cstheme="minorHAnsi"/>
          <w:color w:val="000000"/>
        </w:rPr>
        <w:t>NRS</w:t>
      </w:r>
      <w:r w:rsidR="008B4002" w:rsidRPr="008B4002">
        <w:rPr>
          <w:rFonts w:asciiTheme="minorHAnsi" w:hAnsiTheme="minorHAnsi" w:cstheme="minorHAnsi"/>
          <w:color w:val="000000"/>
        </w:rPr>
        <w:t xml:space="preserve"> points.  If there is &gt;= 1.5 </w:t>
      </w:r>
      <w:r w:rsidR="005D757C">
        <w:rPr>
          <w:rFonts w:asciiTheme="minorHAnsi" w:hAnsiTheme="minorHAnsi" w:cstheme="minorHAnsi"/>
          <w:color w:val="000000"/>
        </w:rPr>
        <w:t>NRS</w:t>
      </w:r>
      <w:r w:rsidR="008B4002" w:rsidRPr="008B4002">
        <w:rPr>
          <w:rFonts w:asciiTheme="minorHAnsi" w:hAnsiTheme="minorHAnsi" w:cstheme="minorHAnsi"/>
          <w:color w:val="000000"/>
        </w:rPr>
        <w:t xml:space="preserve"> points difference between two interventions, they will be deemed to respond better to that intervention</w:t>
      </w:r>
      <w:r w:rsidR="008B4002" w:rsidRPr="008B4002">
        <w:rPr>
          <w:rFonts w:asciiTheme="minorHAnsi" w:hAnsiTheme="minorHAnsi" w:cstheme="minorHAnsi"/>
        </w:rPr>
        <w:t>.  Effect sizes will be calculated when we know how the interventions will be included in the model (additive, multiplicative, etc).</w:t>
      </w:r>
    </w:p>
    <w:p w14:paraId="5597782A" w14:textId="77777777" w:rsidR="009B4252" w:rsidRDefault="009B4252" w:rsidP="00C31FF1">
      <w:pPr>
        <w:spacing w:line="276" w:lineRule="auto"/>
        <w:ind w:left="-284" w:right="-456" w:hanging="94"/>
        <w:jc w:val="both"/>
        <w:rPr>
          <w:rFonts w:ascii="Calibri" w:hAnsi="Calibri" w:cs="Calibri"/>
          <w:color w:val="000000"/>
        </w:rPr>
      </w:pPr>
    </w:p>
    <w:p w14:paraId="345D1ED9" w14:textId="62F6478B" w:rsidR="00620E9B" w:rsidRPr="00680406" w:rsidRDefault="00620E9B" w:rsidP="00680406">
      <w:pPr>
        <w:pStyle w:val="ListParagraph"/>
        <w:numPr>
          <w:ilvl w:val="1"/>
          <w:numId w:val="11"/>
        </w:numPr>
        <w:spacing w:line="276" w:lineRule="auto"/>
        <w:ind w:right="-456"/>
        <w:jc w:val="both"/>
        <w:rPr>
          <w:rFonts w:asciiTheme="minorHAnsi" w:hAnsiTheme="minorHAnsi"/>
          <w:b/>
          <w:i/>
          <w:u w:color="000000"/>
        </w:rPr>
      </w:pPr>
      <w:r w:rsidRPr="00680406">
        <w:rPr>
          <w:rFonts w:asciiTheme="minorHAnsi" w:hAnsiTheme="minorHAnsi"/>
          <w:b/>
          <w:i/>
          <w:u w:color="000000"/>
        </w:rPr>
        <w:t>Study Sample Si</w:t>
      </w:r>
      <w:r w:rsidRPr="00680406">
        <w:rPr>
          <w:rFonts w:asciiTheme="minorHAnsi" w:hAnsiTheme="minorHAnsi"/>
          <w:b/>
          <w:i/>
          <w:spacing w:val="-2"/>
          <w:u w:color="000000"/>
        </w:rPr>
        <w:t>z</w:t>
      </w:r>
      <w:r w:rsidRPr="00680406">
        <w:rPr>
          <w:rFonts w:asciiTheme="minorHAnsi" w:hAnsiTheme="minorHAnsi"/>
          <w:b/>
          <w:i/>
          <w:u w:color="000000"/>
        </w:rPr>
        <w:t>e</w:t>
      </w:r>
    </w:p>
    <w:p w14:paraId="26138481" w14:textId="02AC4CAC" w:rsidR="00923C4D" w:rsidRPr="00680406" w:rsidRDefault="00923C4D" w:rsidP="00923C4D">
      <w:pPr>
        <w:spacing w:line="276" w:lineRule="auto"/>
        <w:ind w:left="-142" w:right="-456"/>
        <w:jc w:val="both"/>
        <w:rPr>
          <w:rFonts w:asciiTheme="minorHAnsi" w:hAnsiTheme="minorHAnsi"/>
        </w:rPr>
      </w:pPr>
      <w:r w:rsidRPr="00680406">
        <w:rPr>
          <w:rFonts w:asciiTheme="minorHAnsi" w:hAnsiTheme="minorHAnsi"/>
        </w:rPr>
        <w:t>We will recruit 15 patients to this pilot study.</w:t>
      </w:r>
    </w:p>
    <w:p w14:paraId="2B737EF7" w14:textId="77777777" w:rsidR="00206EBF" w:rsidRPr="00C31FF1" w:rsidRDefault="00206EBF" w:rsidP="00F07B23">
      <w:pPr>
        <w:spacing w:line="276" w:lineRule="auto"/>
        <w:ind w:left="0" w:right="-456"/>
        <w:jc w:val="both"/>
        <w:rPr>
          <w:rFonts w:asciiTheme="minorHAnsi" w:hAnsiTheme="minorHAnsi" w:cstheme="minorHAnsi"/>
        </w:rPr>
      </w:pPr>
    </w:p>
    <w:p w14:paraId="0F51384E" w14:textId="526B8781" w:rsidR="000C4224" w:rsidRPr="00365D45" w:rsidRDefault="00582540" w:rsidP="006D4661">
      <w:pPr>
        <w:spacing w:line="276" w:lineRule="auto"/>
        <w:ind w:left="-142" w:right="-456"/>
        <w:jc w:val="both"/>
        <w:rPr>
          <w:rFonts w:asciiTheme="minorHAnsi" w:hAnsiTheme="minorHAnsi"/>
          <w:b/>
        </w:rPr>
      </w:pPr>
      <w:r w:rsidRPr="00365D45">
        <w:rPr>
          <w:rFonts w:asciiTheme="minorHAnsi" w:hAnsiTheme="minorHAnsi"/>
          <w:b/>
        </w:rPr>
        <w:t>3.1</w:t>
      </w:r>
      <w:r w:rsidR="00085B06">
        <w:rPr>
          <w:rFonts w:asciiTheme="minorHAnsi" w:hAnsiTheme="minorHAnsi"/>
          <w:b/>
        </w:rPr>
        <w:t>5</w:t>
      </w:r>
      <w:r w:rsidR="006041D6">
        <w:rPr>
          <w:rFonts w:asciiTheme="minorHAnsi" w:hAnsiTheme="minorHAnsi"/>
          <w:b/>
        </w:rPr>
        <w:t xml:space="preserve"> </w:t>
      </w:r>
      <w:r w:rsidRPr="00365D45">
        <w:rPr>
          <w:rFonts w:asciiTheme="minorHAnsi" w:hAnsiTheme="minorHAnsi"/>
          <w:b/>
        </w:rPr>
        <w:t xml:space="preserve"> </w:t>
      </w:r>
      <w:r w:rsidR="00100999" w:rsidRPr="006041D6">
        <w:rPr>
          <w:rFonts w:asciiTheme="minorHAnsi" w:hAnsiTheme="minorHAnsi"/>
          <w:b/>
          <w:i/>
        </w:rPr>
        <w:t>Study Sites</w:t>
      </w:r>
    </w:p>
    <w:p w14:paraId="220CE60F" w14:textId="486F4EE1" w:rsidR="00100999" w:rsidRPr="0039509E" w:rsidRDefault="007E4120" w:rsidP="006D4661">
      <w:pPr>
        <w:spacing w:line="276" w:lineRule="auto"/>
        <w:ind w:left="-142" w:right="-456"/>
        <w:jc w:val="both"/>
        <w:rPr>
          <w:rFonts w:asciiTheme="minorHAnsi" w:hAnsiTheme="minorHAnsi"/>
        </w:rPr>
      </w:pPr>
      <w:r w:rsidRPr="0039509E">
        <w:rPr>
          <w:rFonts w:asciiTheme="minorHAnsi" w:hAnsiTheme="minorHAnsi"/>
        </w:rPr>
        <w:t>P</w:t>
      </w:r>
      <w:r w:rsidR="00100999" w:rsidRPr="0039509E">
        <w:rPr>
          <w:rFonts w:asciiTheme="minorHAnsi" w:hAnsiTheme="minorHAnsi"/>
        </w:rPr>
        <w:t>articipants will be recruited from</w:t>
      </w:r>
      <w:r w:rsidR="00543E8C" w:rsidRPr="0039509E">
        <w:rPr>
          <w:rFonts w:asciiTheme="minorHAnsi" w:hAnsiTheme="minorHAnsi"/>
        </w:rPr>
        <w:t xml:space="preserve"> </w:t>
      </w:r>
      <w:r w:rsidR="00AA7B28">
        <w:rPr>
          <w:rFonts w:asciiTheme="minorHAnsi" w:hAnsiTheme="minorHAnsi"/>
        </w:rPr>
        <w:t>RBWH</w:t>
      </w:r>
      <w:r w:rsidR="001212E9">
        <w:rPr>
          <w:rFonts w:asciiTheme="minorHAnsi" w:hAnsiTheme="minorHAnsi"/>
        </w:rPr>
        <w:t xml:space="preserve">, </w:t>
      </w:r>
      <w:r w:rsidR="00284C9C">
        <w:rPr>
          <w:rFonts w:asciiTheme="minorHAnsi" w:hAnsiTheme="minorHAnsi" w:cstheme="minorHAnsi"/>
        </w:rPr>
        <w:t xml:space="preserve">, Logan, Toowoomba, Beaudesert, Redlands </w:t>
      </w:r>
      <w:r w:rsidR="00072C66">
        <w:rPr>
          <w:rFonts w:asciiTheme="minorHAnsi" w:hAnsiTheme="minorHAnsi"/>
        </w:rPr>
        <w:t xml:space="preserve">and Caboolture </w:t>
      </w:r>
      <w:r w:rsidR="00A658D7" w:rsidRPr="0039509E">
        <w:rPr>
          <w:rFonts w:asciiTheme="minorHAnsi" w:hAnsiTheme="minorHAnsi"/>
        </w:rPr>
        <w:t>ED</w:t>
      </w:r>
      <w:r w:rsidR="00072C66">
        <w:rPr>
          <w:rFonts w:asciiTheme="minorHAnsi" w:hAnsiTheme="minorHAnsi"/>
        </w:rPr>
        <w:t>s</w:t>
      </w:r>
      <w:r w:rsidR="00A658D7" w:rsidRPr="0039509E">
        <w:rPr>
          <w:rFonts w:asciiTheme="minorHAnsi" w:hAnsiTheme="minorHAnsi"/>
        </w:rPr>
        <w:t>.</w:t>
      </w:r>
      <w:r w:rsidR="00100999" w:rsidRPr="0039509E">
        <w:rPr>
          <w:rFonts w:asciiTheme="minorHAnsi" w:hAnsiTheme="minorHAnsi"/>
        </w:rPr>
        <w:t xml:space="preserve"> </w:t>
      </w:r>
      <w:r w:rsidR="00612AA1" w:rsidRPr="00612AA1">
        <w:rPr>
          <w:rFonts w:asciiTheme="minorHAnsi" w:hAnsiTheme="minorHAnsi"/>
        </w:rPr>
        <w:t>P</w:t>
      </w:r>
      <w:r w:rsidR="00F07B23" w:rsidRPr="00612AA1">
        <w:rPr>
          <w:rFonts w:asciiTheme="minorHAnsi" w:hAnsiTheme="minorHAnsi"/>
        </w:rPr>
        <w:t>atients</w:t>
      </w:r>
      <w:r w:rsidR="00612AA1">
        <w:rPr>
          <w:rFonts w:asciiTheme="minorHAnsi" w:hAnsiTheme="minorHAnsi"/>
        </w:rPr>
        <w:t xml:space="preserve"> will also be </w:t>
      </w:r>
      <w:r w:rsidR="009A4E06">
        <w:rPr>
          <w:rFonts w:asciiTheme="minorHAnsi" w:hAnsiTheme="minorHAnsi"/>
        </w:rPr>
        <w:t>recruited through local</w:t>
      </w:r>
      <w:r w:rsidR="009A4E06">
        <w:rPr>
          <w:rFonts w:asciiTheme="minorHAnsi" w:hAnsiTheme="minorHAnsi" w:cstheme="minorHAnsi"/>
        </w:rPr>
        <w:t xml:space="preserve"> </w:t>
      </w:r>
      <w:r w:rsidR="00612AA1">
        <w:rPr>
          <w:rFonts w:asciiTheme="minorHAnsi" w:hAnsiTheme="minorHAnsi" w:cstheme="minorHAnsi"/>
        </w:rPr>
        <w:t>physiotherapists and GPs, and may also hear about the study through online sources/social media.</w:t>
      </w:r>
    </w:p>
    <w:p w14:paraId="1A840189" w14:textId="77777777" w:rsidR="003B6F92" w:rsidRPr="00365D45" w:rsidRDefault="003B6F92" w:rsidP="006D4661">
      <w:pPr>
        <w:spacing w:line="276" w:lineRule="auto"/>
        <w:ind w:left="-142" w:right="-456"/>
        <w:jc w:val="both"/>
        <w:rPr>
          <w:rFonts w:asciiTheme="minorHAnsi" w:hAnsiTheme="minorHAnsi"/>
          <w:b/>
          <w:i/>
          <w:spacing w:val="-1"/>
          <w:u w:color="000000"/>
        </w:rPr>
      </w:pPr>
    </w:p>
    <w:p w14:paraId="553BB5FE" w14:textId="620C2B5E" w:rsidR="00210216" w:rsidRPr="00365D45" w:rsidRDefault="00582540" w:rsidP="006D4661">
      <w:pPr>
        <w:spacing w:line="276" w:lineRule="auto"/>
        <w:ind w:left="-142" w:right="-456"/>
        <w:jc w:val="both"/>
        <w:rPr>
          <w:rFonts w:asciiTheme="minorHAnsi" w:hAnsiTheme="minorHAnsi"/>
          <w:b/>
          <w:u w:color="000000"/>
        </w:rPr>
      </w:pPr>
      <w:r w:rsidRPr="00365D45">
        <w:rPr>
          <w:rFonts w:asciiTheme="minorHAnsi" w:hAnsiTheme="minorHAnsi"/>
          <w:b/>
          <w:spacing w:val="-1"/>
          <w:u w:color="000000"/>
        </w:rPr>
        <w:t>3.1</w:t>
      </w:r>
      <w:r w:rsidR="00085B06">
        <w:rPr>
          <w:rFonts w:asciiTheme="minorHAnsi" w:hAnsiTheme="minorHAnsi"/>
          <w:b/>
          <w:spacing w:val="-1"/>
          <w:u w:color="000000"/>
        </w:rPr>
        <w:t xml:space="preserve">6 </w:t>
      </w:r>
      <w:r w:rsidR="00820D02" w:rsidRPr="006041D6">
        <w:rPr>
          <w:rFonts w:asciiTheme="minorHAnsi" w:hAnsiTheme="minorHAnsi"/>
          <w:b/>
          <w:i/>
          <w:spacing w:val="-1"/>
          <w:u w:color="000000"/>
        </w:rPr>
        <w:t>T</w:t>
      </w:r>
      <w:r w:rsidR="00820D02" w:rsidRPr="006041D6">
        <w:rPr>
          <w:rFonts w:asciiTheme="minorHAnsi" w:hAnsiTheme="minorHAnsi"/>
          <w:b/>
          <w:i/>
          <w:u w:color="000000"/>
        </w:rPr>
        <w:t xml:space="preserve">ime </w:t>
      </w:r>
      <w:r w:rsidR="00820D02" w:rsidRPr="006041D6">
        <w:rPr>
          <w:rFonts w:asciiTheme="minorHAnsi" w:hAnsiTheme="minorHAnsi"/>
          <w:b/>
          <w:i/>
          <w:spacing w:val="-3"/>
          <w:u w:color="000000"/>
        </w:rPr>
        <w:t>L</w:t>
      </w:r>
      <w:r w:rsidR="00820D02" w:rsidRPr="006041D6">
        <w:rPr>
          <w:rFonts w:asciiTheme="minorHAnsi" w:hAnsiTheme="minorHAnsi"/>
          <w:b/>
          <w:i/>
          <w:u w:color="000000"/>
        </w:rPr>
        <w:t>ine</w:t>
      </w:r>
    </w:p>
    <w:p w14:paraId="72FAF1A4" w14:textId="27B8E6D3" w:rsidR="0040221B" w:rsidRPr="00365D45" w:rsidRDefault="0040221B" w:rsidP="006D4661">
      <w:pPr>
        <w:spacing w:after="120" w:line="276" w:lineRule="auto"/>
        <w:ind w:left="-142" w:right="-456"/>
        <w:jc w:val="both"/>
        <w:rPr>
          <w:rFonts w:asciiTheme="minorHAnsi" w:hAnsiTheme="minorHAnsi"/>
          <w:b/>
        </w:rPr>
      </w:pPr>
      <w:r w:rsidRPr="00365D45">
        <w:rPr>
          <w:rFonts w:asciiTheme="minorHAnsi" w:hAnsiTheme="minorHAnsi"/>
        </w:rPr>
        <w:t xml:space="preserve">Study/protocol set up </w:t>
      </w:r>
      <w:r w:rsidR="0039509E">
        <w:rPr>
          <w:rFonts w:asciiTheme="minorHAnsi" w:hAnsiTheme="minorHAnsi"/>
        </w:rPr>
        <w:t>Oct-Nov</w:t>
      </w:r>
      <w:r w:rsidRPr="00365D45">
        <w:rPr>
          <w:rFonts w:asciiTheme="minorHAnsi" w:hAnsiTheme="minorHAnsi"/>
        </w:rPr>
        <w:t xml:space="preserve"> 2017; commence recruitment </w:t>
      </w:r>
      <w:r w:rsidR="001212E9">
        <w:rPr>
          <w:rFonts w:asciiTheme="minorHAnsi" w:hAnsiTheme="minorHAnsi"/>
        </w:rPr>
        <w:t>June</w:t>
      </w:r>
      <w:r w:rsidR="001212E9" w:rsidRPr="00365D45">
        <w:rPr>
          <w:rFonts w:asciiTheme="minorHAnsi" w:hAnsiTheme="minorHAnsi"/>
        </w:rPr>
        <w:t xml:space="preserve"> </w:t>
      </w:r>
      <w:r w:rsidRPr="00365D45">
        <w:rPr>
          <w:rFonts w:asciiTheme="minorHAnsi" w:hAnsiTheme="minorHAnsi"/>
        </w:rPr>
        <w:t>201</w:t>
      </w:r>
      <w:r w:rsidR="00453E66">
        <w:rPr>
          <w:rFonts w:asciiTheme="minorHAnsi" w:hAnsiTheme="minorHAnsi"/>
        </w:rPr>
        <w:t>8</w:t>
      </w:r>
      <w:r w:rsidRPr="00365D45">
        <w:rPr>
          <w:rFonts w:asciiTheme="minorHAnsi" w:hAnsiTheme="minorHAnsi"/>
        </w:rPr>
        <w:t xml:space="preserve">, complete recruitment </w:t>
      </w:r>
      <w:r w:rsidR="00923C4D">
        <w:rPr>
          <w:rFonts w:asciiTheme="minorHAnsi" w:hAnsiTheme="minorHAnsi"/>
        </w:rPr>
        <w:t xml:space="preserve"> September </w:t>
      </w:r>
      <w:r w:rsidR="0039509E">
        <w:rPr>
          <w:rFonts w:asciiTheme="minorHAnsi" w:hAnsiTheme="minorHAnsi"/>
        </w:rPr>
        <w:t>2018</w:t>
      </w:r>
      <w:r w:rsidRPr="00365D45">
        <w:rPr>
          <w:rFonts w:asciiTheme="minorHAnsi" w:hAnsiTheme="minorHAnsi"/>
        </w:rPr>
        <w:t xml:space="preserve">,  analysis &amp; manuscript preparation </w:t>
      </w:r>
      <w:r w:rsidR="0039509E">
        <w:rPr>
          <w:rFonts w:asciiTheme="minorHAnsi" w:hAnsiTheme="minorHAnsi"/>
        </w:rPr>
        <w:t xml:space="preserve">by </w:t>
      </w:r>
      <w:r w:rsidR="00453E66">
        <w:rPr>
          <w:rFonts w:asciiTheme="minorHAnsi" w:hAnsiTheme="minorHAnsi"/>
        </w:rPr>
        <w:t xml:space="preserve">December </w:t>
      </w:r>
      <w:r w:rsidRPr="00365D45">
        <w:rPr>
          <w:rFonts w:asciiTheme="minorHAnsi" w:hAnsiTheme="minorHAnsi"/>
        </w:rPr>
        <w:t>20</w:t>
      </w:r>
      <w:r w:rsidR="00453E66">
        <w:rPr>
          <w:rFonts w:asciiTheme="minorHAnsi" w:hAnsiTheme="minorHAnsi"/>
        </w:rPr>
        <w:t>18</w:t>
      </w:r>
      <w:r w:rsidR="00F94848" w:rsidRPr="00365D45">
        <w:rPr>
          <w:rFonts w:asciiTheme="minorHAnsi" w:hAnsiTheme="minorHAnsi"/>
        </w:rPr>
        <w:t>.</w:t>
      </w:r>
    </w:p>
    <w:p w14:paraId="6EC1A737" w14:textId="77777777" w:rsidR="00210216" w:rsidRPr="00365D45" w:rsidRDefault="00210216" w:rsidP="006D4661">
      <w:pPr>
        <w:spacing w:line="276" w:lineRule="auto"/>
        <w:ind w:left="-142" w:right="-456"/>
        <w:jc w:val="both"/>
        <w:rPr>
          <w:rFonts w:asciiTheme="minorHAnsi" w:hAnsiTheme="minorHAnsi"/>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83"/>
        <w:gridCol w:w="1730"/>
        <w:gridCol w:w="2268"/>
      </w:tblGrid>
      <w:tr w:rsidR="00C4110B" w:rsidRPr="00365D45" w14:paraId="38BE8F99" w14:textId="38E29803" w:rsidTr="00FA1B87">
        <w:tc>
          <w:tcPr>
            <w:tcW w:w="4508" w:type="dxa"/>
            <w:tcBorders>
              <w:top w:val="single" w:sz="4" w:space="0" w:color="auto"/>
              <w:left w:val="single" w:sz="4" w:space="0" w:color="auto"/>
              <w:bottom w:val="single" w:sz="4" w:space="0" w:color="auto"/>
              <w:right w:val="single" w:sz="4" w:space="0" w:color="auto"/>
            </w:tcBorders>
          </w:tcPr>
          <w:p w14:paraId="1638CFEF" w14:textId="77777777" w:rsidR="00C4110B" w:rsidRPr="00365D45" w:rsidRDefault="00C4110B" w:rsidP="006D4661">
            <w:pPr>
              <w:spacing w:line="276" w:lineRule="auto"/>
              <w:ind w:left="36" w:right="-456"/>
              <w:jc w:val="both"/>
              <w:rPr>
                <w:rFonts w:asciiTheme="minorHAnsi" w:hAnsiTheme="minorHAnsi"/>
                <w:b/>
                <w:lang w:val="en-AU" w:eastAsia="en-AU"/>
              </w:rPr>
            </w:pPr>
            <w:r w:rsidRPr="00365D45">
              <w:rPr>
                <w:rFonts w:asciiTheme="minorHAnsi" w:hAnsiTheme="minorHAnsi"/>
                <w:b/>
                <w:lang w:val="en-AU" w:eastAsia="en-AU"/>
              </w:rPr>
              <w:t>Activity</w:t>
            </w:r>
          </w:p>
        </w:tc>
        <w:tc>
          <w:tcPr>
            <w:tcW w:w="20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DCD7B" w14:textId="765EA635" w:rsidR="00C4110B" w:rsidRPr="00365D45" w:rsidRDefault="008A6522" w:rsidP="008A6522">
            <w:pPr>
              <w:spacing w:line="276" w:lineRule="auto"/>
              <w:ind w:left="0" w:right="-456"/>
              <w:jc w:val="both"/>
              <w:rPr>
                <w:rFonts w:asciiTheme="minorHAnsi" w:hAnsiTheme="minorHAnsi"/>
                <w:lang w:val="en-AU" w:eastAsia="en-AU"/>
              </w:rPr>
            </w:pPr>
            <w:r>
              <w:rPr>
                <w:rFonts w:asciiTheme="minorHAnsi" w:hAnsiTheme="minorHAnsi"/>
              </w:rPr>
              <w:t xml:space="preserve">Jan-June </w:t>
            </w:r>
            <w:r w:rsidR="00C4110B" w:rsidRPr="00365D45">
              <w:rPr>
                <w:rFonts w:asciiTheme="minorHAnsi" w:hAnsiTheme="minorHAnsi"/>
              </w:rPr>
              <w:t>201</w:t>
            </w:r>
            <w:r w:rsidR="0047525A">
              <w:rPr>
                <w:rFonts w:asciiTheme="minorHAnsi" w:hAnsiTheme="minorHAnsi"/>
              </w:rPr>
              <w:t>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0B05E" w14:textId="01214B6E" w:rsidR="00C4110B" w:rsidRPr="00365D45" w:rsidRDefault="008A6522" w:rsidP="008A6522">
            <w:pPr>
              <w:spacing w:line="276" w:lineRule="auto"/>
              <w:ind w:left="0" w:right="-456"/>
              <w:jc w:val="both"/>
              <w:rPr>
                <w:rFonts w:asciiTheme="minorHAnsi" w:hAnsiTheme="minorHAnsi"/>
                <w:lang w:val="en-AU" w:eastAsia="en-AU"/>
              </w:rPr>
            </w:pPr>
            <w:r>
              <w:rPr>
                <w:rFonts w:asciiTheme="minorHAnsi" w:hAnsiTheme="minorHAnsi"/>
              </w:rPr>
              <w:t xml:space="preserve">July-Dec </w:t>
            </w:r>
            <w:r w:rsidR="00C4110B" w:rsidRPr="00365D45">
              <w:rPr>
                <w:rFonts w:asciiTheme="minorHAnsi" w:hAnsiTheme="minorHAnsi"/>
              </w:rPr>
              <w:t>2018</w:t>
            </w:r>
          </w:p>
        </w:tc>
      </w:tr>
      <w:tr w:rsidR="00C4110B" w:rsidRPr="00365D45" w14:paraId="771A80A7" w14:textId="4233D9D7" w:rsidTr="00FA1B87">
        <w:tc>
          <w:tcPr>
            <w:tcW w:w="4508" w:type="dxa"/>
            <w:tcBorders>
              <w:top w:val="single" w:sz="4" w:space="0" w:color="auto"/>
              <w:left w:val="single" w:sz="4" w:space="0" w:color="auto"/>
              <w:bottom w:val="single" w:sz="4" w:space="0" w:color="auto"/>
              <w:right w:val="single" w:sz="4" w:space="0" w:color="auto"/>
            </w:tcBorders>
            <w:hideMark/>
          </w:tcPr>
          <w:p w14:paraId="0197AC7D" w14:textId="77777777" w:rsidR="00C4110B" w:rsidRPr="00365D45" w:rsidRDefault="00C4110B" w:rsidP="006D4661">
            <w:pPr>
              <w:spacing w:line="276" w:lineRule="auto"/>
              <w:ind w:left="36" w:right="-456"/>
              <w:jc w:val="both"/>
              <w:rPr>
                <w:rFonts w:asciiTheme="minorHAnsi" w:hAnsiTheme="minorHAnsi"/>
                <w:b/>
                <w:lang w:val="en-AU" w:eastAsia="en-AU"/>
              </w:rPr>
            </w:pPr>
            <w:r w:rsidRPr="00365D45">
              <w:rPr>
                <w:rFonts w:asciiTheme="minorHAnsi" w:hAnsiTheme="minorHAnsi"/>
              </w:rPr>
              <w:t>Eth</w:t>
            </w:r>
            <w:r w:rsidRPr="00365D45">
              <w:rPr>
                <w:rFonts w:asciiTheme="minorHAnsi" w:hAnsiTheme="minorHAnsi"/>
                <w:spacing w:val="-1"/>
              </w:rPr>
              <w:t>i</w:t>
            </w:r>
            <w:r w:rsidRPr="00365D45">
              <w:rPr>
                <w:rFonts w:asciiTheme="minorHAnsi" w:hAnsiTheme="minorHAnsi"/>
              </w:rPr>
              <w:t>cs</w:t>
            </w:r>
            <w:r w:rsidRPr="00365D45">
              <w:rPr>
                <w:rFonts w:asciiTheme="minorHAnsi" w:hAnsiTheme="minorHAnsi"/>
                <w:spacing w:val="1"/>
              </w:rPr>
              <w:t xml:space="preserve"> </w:t>
            </w:r>
            <w:r w:rsidRPr="00365D45">
              <w:rPr>
                <w:rFonts w:asciiTheme="minorHAnsi" w:hAnsiTheme="minorHAnsi"/>
              </w:rPr>
              <w:t>a</w:t>
            </w:r>
            <w:r w:rsidRPr="00365D45">
              <w:rPr>
                <w:rFonts w:asciiTheme="minorHAnsi" w:hAnsiTheme="minorHAnsi"/>
                <w:spacing w:val="-2"/>
              </w:rPr>
              <w:t>p</w:t>
            </w:r>
            <w:r w:rsidRPr="00365D45">
              <w:rPr>
                <w:rFonts w:asciiTheme="minorHAnsi" w:hAnsiTheme="minorHAnsi"/>
              </w:rPr>
              <w:t>p</w:t>
            </w:r>
            <w:r w:rsidRPr="00365D45">
              <w:rPr>
                <w:rFonts w:asciiTheme="minorHAnsi" w:hAnsiTheme="minorHAnsi"/>
                <w:spacing w:val="1"/>
              </w:rPr>
              <w:t>r</w:t>
            </w:r>
            <w:r w:rsidRPr="00365D45">
              <w:rPr>
                <w:rFonts w:asciiTheme="minorHAnsi" w:hAnsiTheme="minorHAnsi"/>
              </w:rPr>
              <w:t>o</w:t>
            </w:r>
            <w:r w:rsidRPr="00365D45">
              <w:rPr>
                <w:rFonts w:asciiTheme="minorHAnsi" w:hAnsiTheme="minorHAnsi"/>
                <w:spacing w:val="-2"/>
              </w:rPr>
              <w:t>v</w:t>
            </w:r>
            <w:r w:rsidRPr="00365D45">
              <w:rPr>
                <w:rFonts w:asciiTheme="minorHAnsi" w:hAnsiTheme="minorHAnsi"/>
              </w:rPr>
              <w:t>al</w:t>
            </w:r>
            <w:r w:rsidRPr="00365D45">
              <w:rPr>
                <w:rFonts w:asciiTheme="minorHAnsi" w:hAnsiTheme="minorHAnsi"/>
                <w:spacing w:val="1"/>
              </w:rPr>
              <w:t xml:space="preserve"> </w:t>
            </w:r>
            <w:r w:rsidRPr="00365D45">
              <w:rPr>
                <w:rFonts w:asciiTheme="minorHAnsi" w:hAnsiTheme="minorHAnsi"/>
              </w:rPr>
              <w:t>2</w:t>
            </w:r>
            <w:r w:rsidRPr="00365D45">
              <w:rPr>
                <w:rFonts w:asciiTheme="minorHAnsi" w:hAnsiTheme="minorHAnsi"/>
                <w:spacing w:val="-2"/>
              </w:rPr>
              <w:t xml:space="preserve"> </w:t>
            </w:r>
            <w:r w:rsidRPr="00365D45">
              <w:rPr>
                <w:rFonts w:asciiTheme="minorHAnsi" w:hAnsiTheme="minorHAnsi"/>
                <w:spacing w:val="-4"/>
              </w:rPr>
              <w:t>m</w:t>
            </w:r>
            <w:r w:rsidRPr="00365D45">
              <w:rPr>
                <w:rFonts w:asciiTheme="minorHAnsi" w:hAnsiTheme="minorHAnsi"/>
              </w:rPr>
              <w:t>on</w:t>
            </w:r>
            <w:r w:rsidRPr="00365D45">
              <w:rPr>
                <w:rFonts w:asciiTheme="minorHAnsi" w:hAnsiTheme="minorHAnsi"/>
                <w:spacing w:val="1"/>
              </w:rPr>
              <w:t>t</w:t>
            </w:r>
            <w:r w:rsidRPr="00365D45">
              <w:rPr>
                <w:rFonts w:asciiTheme="minorHAnsi" w:hAnsiTheme="minorHAnsi"/>
              </w:rPr>
              <w:t>hs</w:t>
            </w:r>
          </w:p>
        </w:tc>
        <w:tc>
          <w:tcPr>
            <w:tcW w:w="28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2C0EAF6" w14:textId="77777777" w:rsidR="00C4110B" w:rsidRPr="00365D45" w:rsidRDefault="00C4110B" w:rsidP="006D4661">
            <w:pPr>
              <w:spacing w:line="276" w:lineRule="auto"/>
              <w:ind w:left="-142" w:right="-456"/>
              <w:jc w:val="both"/>
              <w:rPr>
                <w:rFonts w:asciiTheme="minorHAnsi" w:hAnsiTheme="minorHAnsi"/>
                <w:lang w:val="en-AU" w:eastAsia="en-AU"/>
              </w:rPr>
            </w:pPr>
          </w:p>
        </w:tc>
        <w:tc>
          <w:tcPr>
            <w:tcW w:w="1730" w:type="dxa"/>
            <w:tcBorders>
              <w:top w:val="single" w:sz="4" w:space="0" w:color="auto"/>
              <w:left w:val="single" w:sz="4" w:space="0" w:color="auto"/>
              <w:bottom w:val="single" w:sz="4" w:space="0" w:color="auto"/>
              <w:right w:val="single" w:sz="4" w:space="0" w:color="auto"/>
            </w:tcBorders>
          </w:tcPr>
          <w:p w14:paraId="2E02B803" w14:textId="77777777" w:rsidR="00C4110B" w:rsidRPr="00365D45" w:rsidRDefault="00C4110B" w:rsidP="006D4661">
            <w:pPr>
              <w:spacing w:line="276" w:lineRule="auto"/>
              <w:ind w:left="-142" w:right="-456"/>
              <w:jc w:val="both"/>
              <w:rPr>
                <w:rFonts w:asciiTheme="minorHAnsi" w:hAnsiTheme="minorHAnsi"/>
                <w:lang w:val="en-AU" w:eastAsia="en-AU"/>
              </w:rPr>
            </w:pPr>
          </w:p>
        </w:tc>
        <w:tc>
          <w:tcPr>
            <w:tcW w:w="2268" w:type="dxa"/>
            <w:tcBorders>
              <w:top w:val="single" w:sz="4" w:space="0" w:color="auto"/>
              <w:left w:val="single" w:sz="4" w:space="0" w:color="auto"/>
              <w:bottom w:val="single" w:sz="4" w:space="0" w:color="auto"/>
              <w:right w:val="single" w:sz="4" w:space="0" w:color="auto"/>
            </w:tcBorders>
          </w:tcPr>
          <w:p w14:paraId="395A057F" w14:textId="77777777" w:rsidR="00C4110B" w:rsidRPr="00365D45" w:rsidRDefault="00C4110B" w:rsidP="006D4661">
            <w:pPr>
              <w:spacing w:line="276" w:lineRule="auto"/>
              <w:ind w:left="-142" w:right="-456"/>
              <w:jc w:val="both"/>
              <w:rPr>
                <w:rFonts w:asciiTheme="minorHAnsi" w:hAnsiTheme="minorHAnsi"/>
                <w:lang w:val="en-AU" w:eastAsia="en-AU"/>
              </w:rPr>
            </w:pPr>
          </w:p>
        </w:tc>
      </w:tr>
      <w:tr w:rsidR="00C4110B" w:rsidRPr="00365D45" w14:paraId="48866014" w14:textId="5650C8F2" w:rsidTr="00FA1B87">
        <w:tc>
          <w:tcPr>
            <w:tcW w:w="4508" w:type="dxa"/>
            <w:tcBorders>
              <w:top w:val="single" w:sz="4" w:space="0" w:color="auto"/>
              <w:left w:val="single" w:sz="4" w:space="0" w:color="auto"/>
              <w:bottom w:val="single" w:sz="4" w:space="0" w:color="auto"/>
              <w:right w:val="single" w:sz="4" w:space="0" w:color="auto"/>
            </w:tcBorders>
            <w:hideMark/>
          </w:tcPr>
          <w:p w14:paraId="4EC67231" w14:textId="7E1570CE" w:rsidR="00C4110B" w:rsidRPr="00365D45" w:rsidRDefault="00C4110B" w:rsidP="006D4661">
            <w:pPr>
              <w:spacing w:line="276" w:lineRule="auto"/>
              <w:ind w:left="36" w:right="-456"/>
              <w:jc w:val="both"/>
              <w:rPr>
                <w:rFonts w:asciiTheme="minorHAnsi" w:hAnsiTheme="minorHAnsi"/>
                <w:lang w:val="en-AU" w:eastAsia="en-AU"/>
              </w:rPr>
            </w:pPr>
            <w:r w:rsidRPr="00365D45">
              <w:rPr>
                <w:rFonts w:asciiTheme="minorHAnsi" w:hAnsiTheme="minorHAnsi"/>
              </w:rPr>
              <w:t xml:space="preserve">Trial setup </w:t>
            </w:r>
            <w:r w:rsidR="0047525A">
              <w:rPr>
                <w:rFonts w:asciiTheme="minorHAnsi" w:hAnsiTheme="minorHAnsi"/>
              </w:rPr>
              <w:t>4 months</w:t>
            </w:r>
          </w:p>
        </w:tc>
        <w:tc>
          <w:tcPr>
            <w:tcW w:w="2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E178E74" w14:textId="77777777" w:rsidR="00C4110B" w:rsidRPr="00365D45" w:rsidRDefault="00C4110B" w:rsidP="006D4661">
            <w:pPr>
              <w:spacing w:line="276" w:lineRule="auto"/>
              <w:ind w:left="-142" w:right="-456"/>
              <w:jc w:val="both"/>
              <w:rPr>
                <w:rFonts w:asciiTheme="minorHAnsi" w:hAnsiTheme="minorHAnsi"/>
                <w:lang w:val="en-AU" w:eastAsia="en-AU"/>
              </w:rPr>
            </w:pPr>
          </w:p>
        </w:tc>
        <w:tc>
          <w:tcPr>
            <w:tcW w:w="17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C0CB03" w14:textId="77777777" w:rsidR="00C4110B" w:rsidRPr="00365D45" w:rsidRDefault="00C4110B" w:rsidP="006D4661">
            <w:pPr>
              <w:spacing w:line="276" w:lineRule="auto"/>
              <w:ind w:left="-142" w:right="-456"/>
              <w:jc w:val="both"/>
              <w:rPr>
                <w:rFonts w:asciiTheme="minorHAnsi" w:hAnsiTheme="minorHAnsi"/>
                <w:lang w:val="en-AU" w:eastAsia="en-AU"/>
              </w:rPr>
            </w:pPr>
          </w:p>
        </w:tc>
        <w:tc>
          <w:tcPr>
            <w:tcW w:w="2268" w:type="dxa"/>
            <w:tcBorders>
              <w:top w:val="single" w:sz="4" w:space="0" w:color="auto"/>
              <w:left w:val="single" w:sz="4" w:space="0" w:color="auto"/>
              <w:bottom w:val="single" w:sz="4" w:space="0" w:color="auto"/>
              <w:right w:val="single" w:sz="4" w:space="0" w:color="auto"/>
            </w:tcBorders>
          </w:tcPr>
          <w:p w14:paraId="773907E1" w14:textId="77777777" w:rsidR="00C4110B" w:rsidRPr="00365D45" w:rsidRDefault="00C4110B" w:rsidP="006D4661">
            <w:pPr>
              <w:spacing w:line="276" w:lineRule="auto"/>
              <w:ind w:left="-142" w:right="-456"/>
              <w:jc w:val="both"/>
              <w:rPr>
                <w:rFonts w:asciiTheme="minorHAnsi" w:hAnsiTheme="minorHAnsi"/>
                <w:lang w:val="en-AU" w:eastAsia="en-AU"/>
              </w:rPr>
            </w:pPr>
          </w:p>
        </w:tc>
      </w:tr>
      <w:tr w:rsidR="00C4110B" w:rsidRPr="00365D45" w14:paraId="5CE31981" w14:textId="66955818" w:rsidTr="00FA1B87">
        <w:tc>
          <w:tcPr>
            <w:tcW w:w="4508" w:type="dxa"/>
            <w:tcBorders>
              <w:top w:val="single" w:sz="4" w:space="0" w:color="auto"/>
              <w:left w:val="single" w:sz="4" w:space="0" w:color="auto"/>
              <w:bottom w:val="single" w:sz="4" w:space="0" w:color="auto"/>
              <w:right w:val="single" w:sz="4" w:space="0" w:color="auto"/>
            </w:tcBorders>
            <w:hideMark/>
          </w:tcPr>
          <w:p w14:paraId="6620AB64" w14:textId="07AE3300" w:rsidR="00C4110B" w:rsidRPr="00365D45" w:rsidRDefault="00C4110B" w:rsidP="006D4661">
            <w:pPr>
              <w:spacing w:line="276" w:lineRule="auto"/>
              <w:ind w:left="36" w:right="-456"/>
              <w:jc w:val="both"/>
              <w:rPr>
                <w:rFonts w:asciiTheme="minorHAnsi" w:hAnsiTheme="minorHAnsi"/>
                <w:b/>
                <w:lang w:val="en-AU" w:eastAsia="en-AU"/>
              </w:rPr>
            </w:pPr>
            <w:r w:rsidRPr="00365D45">
              <w:rPr>
                <w:rFonts w:asciiTheme="minorHAnsi" w:hAnsiTheme="minorHAnsi"/>
                <w:spacing w:val="-1"/>
              </w:rPr>
              <w:t>A</w:t>
            </w:r>
            <w:r w:rsidRPr="00365D45">
              <w:rPr>
                <w:rFonts w:asciiTheme="minorHAnsi" w:hAnsiTheme="minorHAnsi"/>
              </w:rPr>
              <w:t>cc</w:t>
            </w:r>
            <w:r w:rsidRPr="00365D45">
              <w:rPr>
                <w:rFonts w:asciiTheme="minorHAnsi" w:hAnsiTheme="minorHAnsi"/>
                <w:spacing w:val="1"/>
              </w:rPr>
              <w:t>r</w:t>
            </w:r>
            <w:r w:rsidRPr="00365D45">
              <w:rPr>
                <w:rFonts w:asciiTheme="minorHAnsi" w:hAnsiTheme="minorHAnsi"/>
              </w:rPr>
              <w:t>u</w:t>
            </w:r>
            <w:r w:rsidRPr="00365D45">
              <w:rPr>
                <w:rFonts w:asciiTheme="minorHAnsi" w:hAnsiTheme="minorHAnsi"/>
                <w:spacing w:val="-2"/>
              </w:rPr>
              <w:t>a</w:t>
            </w:r>
            <w:r w:rsidRPr="00365D45">
              <w:rPr>
                <w:rFonts w:asciiTheme="minorHAnsi" w:hAnsiTheme="minorHAnsi"/>
              </w:rPr>
              <w:t>l</w:t>
            </w:r>
            <w:r w:rsidRPr="00365D45">
              <w:rPr>
                <w:rFonts w:asciiTheme="minorHAnsi" w:hAnsiTheme="minorHAnsi"/>
                <w:spacing w:val="1"/>
              </w:rPr>
              <w:t xml:space="preserve"> </w:t>
            </w:r>
            <w:r w:rsidR="0047525A">
              <w:rPr>
                <w:rFonts w:asciiTheme="minorHAnsi" w:hAnsiTheme="minorHAnsi"/>
                <w:spacing w:val="1"/>
              </w:rPr>
              <w:t>6 months</w:t>
            </w:r>
          </w:p>
        </w:tc>
        <w:tc>
          <w:tcPr>
            <w:tcW w:w="2013" w:type="dxa"/>
            <w:gridSpan w:val="2"/>
            <w:tcBorders>
              <w:top w:val="single" w:sz="4" w:space="0" w:color="auto"/>
              <w:left w:val="single" w:sz="4" w:space="0" w:color="auto"/>
              <w:bottom w:val="single" w:sz="4" w:space="0" w:color="auto"/>
              <w:right w:val="single" w:sz="4" w:space="0" w:color="auto"/>
            </w:tcBorders>
          </w:tcPr>
          <w:p w14:paraId="0E5C0A27" w14:textId="77777777" w:rsidR="00C4110B" w:rsidRPr="00365D45" w:rsidRDefault="00C4110B" w:rsidP="006D4661">
            <w:pPr>
              <w:spacing w:line="276" w:lineRule="auto"/>
              <w:ind w:left="-142" w:right="-456"/>
              <w:jc w:val="both"/>
              <w:rPr>
                <w:rFonts w:asciiTheme="minorHAnsi" w:hAnsiTheme="minorHAnsi"/>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BFE2014" w14:textId="77777777" w:rsidR="00C4110B" w:rsidRPr="00365D45" w:rsidRDefault="00C4110B" w:rsidP="006D4661">
            <w:pPr>
              <w:spacing w:line="276" w:lineRule="auto"/>
              <w:ind w:left="-142" w:right="-456"/>
              <w:jc w:val="both"/>
              <w:rPr>
                <w:rFonts w:asciiTheme="minorHAnsi" w:hAnsiTheme="minorHAnsi"/>
                <w:lang w:val="en-AU" w:eastAsia="en-AU"/>
              </w:rPr>
            </w:pPr>
          </w:p>
        </w:tc>
      </w:tr>
      <w:tr w:rsidR="00C4110B" w:rsidRPr="00365D45" w14:paraId="75BD0C30" w14:textId="5A6F1183" w:rsidTr="00FA1B87">
        <w:tc>
          <w:tcPr>
            <w:tcW w:w="4508" w:type="dxa"/>
            <w:tcBorders>
              <w:top w:val="single" w:sz="4" w:space="0" w:color="auto"/>
              <w:left w:val="single" w:sz="4" w:space="0" w:color="auto"/>
              <w:bottom w:val="single" w:sz="4" w:space="0" w:color="auto"/>
              <w:right w:val="single" w:sz="4" w:space="0" w:color="auto"/>
            </w:tcBorders>
            <w:hideMark/>
          </w:tcPr>
          <w:p w14:paraId="37D76548" w14:textId="5B0A1B62" w:rsidR="00C4110B" w:rsidRPr="00365D45" w:rsidRDefault="00923C4D" w:rsidP="00923C4D">
            <w:pPr>
              <w:spacing w:line="276" w:lineRule="auto"/>
              <w:ind w:left="36" w:right="-456"/>
              <w:jc w:val="both"/>
              <w:rPr>
                <w:rFonts w:asciiTheme="minorHAnsi" w:hAnsiTheme="minorHAnsi"/>
                <w:lang w:val="en-AU" w:eastAsia="en-AU"/>
              </w:rPr>
            </w:pPr>
            <w:r>
              <w:rPr>
                <w:rFonts w:asciiTheme="minorHAnsi" w:hAnsiTheme="minorHAnsi"/>
              </w:rPr>
              <w:t>A</w:t>
            </w:r>
            <w:r w:rsidR="00C4110B">
              <w:rPr>
                <w:rFonts w:asciiTheme="minorHAnsi" w:hAnsiTheme="minorHAnsi"/>
              </w:rPr>
              <w:t>nalysis and reporting</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tcPr>
          <w:p w14:paraId="5D554F4D" w14:textId="77777777" w:rsidR="00C4110B" w:rsidRPr="00365D45" w:rsidRDefault="00C4110B" w:rsidP="006D4661">
            <w:pPr>
              <w:spacing w:line="276" w:lineRule="auto"/>
              <w:ind w:left="-142" w:right="-456"/>
              <w:jc w:val="both"/>
              <w:rPr>
                <w:rFonts w:asciiTheme="minorHAnsi" w:hAnsiTheme="minorHAnsi"/>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CD01624" w14:textId="77777777" w:rsidR="00C4110B" w:rsidRPr="00365D45" w:rsidRDefault="00C4110B" w:rsidP="006D4661">
            <w:pPr>
              <w:spacing w:line="276" w:lineRule="auto"/>
              <w:ind w:left="-142" w:right="-456"/>
              <w:jc w:val="both"/>
              <w:rPr>
                <w:rFonts w:asciiTheme="minorHAnsi" w:hAnsiTheme="minorHAnsi"/>
                <w:lang w:val="en-AU" w:eastAsia="en-AU"/>
              </w:rPr>
            </w:pPr>
          </w:p>
        </w:tc>
      </w:tr>
    </w:tbl>
    <w:p w14:paraId="4BA6F01B" w14:textId="10177699" w:rsidR="000947BD" w:rsidRDefault="000947BD" w:rsidP="006D4661">
      <w:pPr>
        <w:spacing w:line="276" w:lineRule="auto"/>
        <w:ind w:left="-142" w:right="-456"/>
        <w:jc w:val="both"/>
        <w:rPr>
          <w:rFonts w:asciiTheme="minorHAnsi" w:hAnsiTheme="minorHAnsi"/>
          <w:b/>
          <w:bCs/>
        </w:rPr>
      </w:pPr>
    </w:p>
    <w:p w14:paraId="429DF5EF" w14:textId="045F009B" w:rsidR="000C4224" w:rsidRPr="00365D45" w:rsidRDefault="00582540" w:rsidP="006D4661">
      <w:pPr>
        <w:spacing w:line="276" w:lineRule="auto"/>
        <w:ind w:left="-142" w:right="-456"/>
        <w:jc w:val="both"/>
        <w:rPr>
          <w:rFonts w:asciiTheme="minorHAnsi" w:hAnsiTheme="minorHAnsi"/>
          <w:b/>
          <w:bCs/>
        </w:rPr>
      </w:pPr>
      <w:r w:rsidRPr="00365D45">
        <w:rPr>
          <w:rFonts w:asciiTheme="minorHAnsi" w:hAnsiTheme="minorHAnsi"/>
          <w:b/>
          <w:bCs/>
        </w:rPr>
        <w:t>3.1</w:t>
      </w:r>
      <w:r w:rsidR="006041D6">
        <w:rPr>
          <w:rFonts w:asciiTheme="minorHAnsi" w:hAnsiTheme="minorHAnsi"/>
          <w:b/>
          <w:bCs/>
        </w:rPr>
        <w:t>8</w:t>
      </w:r>
      <w:r w:rsidRPr="00365D45">
        <w:rPr>
          <w:rFonts w:asciiTheme="minorHAnsi" w:hAnsiTheme="minorHAnsi"/>
          <w:b/>
          <w:bCs/>
        </w:rPr>
        <w:t xml:space="preserve"> </w:t>
      </w:r>
      <w:r w:rsidR="000C4224" w:rsidRPr="006041D6">
        <w:rPr>
          <w:rFonts w:asciiTheme="minorHAnsi" w:hAnsiTheme="minorHAnsi"/>
          <w:b/>
          <w:bCs/>
          <w:i/>
        </w:rPr>
        <w:t>Feasibility of the Study</w:t>
      </w:r>
    </w:p>
    <w:p w14:paraId="05991B83" w14:textId="79063C08" w:rsidR="000A6015" w:rsidRDefault="000C4224" w:rsidP="006D4661">
      <w:pPr>
        <w:widowControl/>
        <w:numPr>
          <w:ilvl w:val="0"/>
          <w:numId w:val="5"/>
        </w:numPr>
        <w:spacing w:before="0" w:line="276" w:lineRule="auto"/>
        <w:ind w:left="-142" w:right="-456" w:firstLine="0"/>
        <w:jc w:val="both"/>
        <w:rPr>
          <w:sz w:val="24"/>
          <w:szCs w:val="24"/>
        </w:rPr>
      </w:pPr>
      <w:r w:rsidRPr="000A6015">
        <w:rPr>
          <w:rFonts w:asciiTheme="minorHAnsi" w:hAnsiTheme="minorHAnsi"/>
        </w:rPr>
        <w:t xml:space="preserve">Recruitment is very achievable. </w:t>
      </w:r>
      <w:r w:rsidR="000A6015" w:rsidRPr="00F07B23">
        <w:rPr>
          <w:rFonts w:asciiTheme="minorHAnsi" w:hAnsiTheme="minorHAnsi" w:cstheme="minorHAnsi"/>
          <w:bCs/>
          <w:szCs w:val="24"/>
        </w:rPr>
        <w:t xml:space="preserve">Based on recruitment rates to our other trials using similar recruitment methods, </w:t>
      </w:r>
      <w:r w:rsidR="0047525A">
        <w:rPr>
          <w:rFonts w:asciiTheme="minorHAnsi" w:hAnsiTheme="minorHAnsi" w:cstheme="minorHAnsi"/>
          <w:bCs/>
          <w:szCs w:val="24"/>
        </w:rPr>
        <w:t>1</w:t>
      </w:r>
      <w:r w:rsidR="000A6015" w:rsidRPr="00F07B23">
        <w:rPr>
          <w:rFonts w:asciiTheme="minorHAnsi" w:hAnsiTheme="minorHAnsi" w:cstheme="minorHAnsi"/>
          <w:bCs/>
          <w:szCs w:val="24"/>
        </w:rPr>
        <w:t>5 patients</w:t>
      </w:r>
      <w:r w:rsidR="0047525A">
        <w:rPr>
          <w:rFonts w:asciiTheme="minorHAnsi" w:hAnsiTheme="minorHAnsi" w:cstheme="minorHAnsi"/>
          <w:bCs/>
          <w:szCs w:val="24"/>
        </w:rPr>
        <w:t xml:space="preserve"> in one year</w:t>
      </w:r>
      <w:r w:rsidR="000A6015" w:rsidRPr="00F07B23">
        <w:rPr>
          <w:rFonts w:asciiTheme="minorHAnsi" w:hAnsiTheme="minorHAnsi" w:cstheme="minorHAnsi"/>
          <w:bCs/>
          <w:szCs w:val="24"/>
        </w:rPr>
        <w:t xml:space="preserve"> is feasible for a 4-month trial, allowing </w:t>
      </w:r>
      <w:r w:rsidR="00923C4D">
        <w:rPr>
          <w:rFonts w:asciiTheme="minorHAnsi" w:hAnsiTheme="minorHAnsi" w:cstheme="minorHAnsi"/>
          <w:bCs/>
          <w:szCs w:val="24"/>
        </w:rPr>
        <w:t>5</w:t>
      </w:r>
      <w:r w:rsidR="000A6015" w:rsidRPr="00F07B23">
        <w:rPr>
          <w:rFonts w:asciiTheme="minorHAnsi" w:hAnsiTheme="minorHAnsi" w:cstheme="minorHAnsi"/>
          <w:bCs/>
          <w:szCs w:val="24"/>
        </w:rPr>
        <w:t xml:space="preserve"> months setup </w:t>
      </w:r>
      <w:r w:rsidR="000A6015" w:rsidRPr="00F07B23">
        <w:rPr>
          <w:rFonts w:asciiTheme="minorHAnsi" w:hAnsiTheme="minorHAnsi" w:cstheme="minorHAnsi"/>
          <w:bCs/>
          <w:szCs w:val="24"/>
        </w:rPr>
        <w:lastRenderedPageBreak/>
        <w:t>time</w:t>
      </w:r>
      <w:r w:rsidR="0047525A">
        <w:rPr>
          <w:rFonts w:asciiTheme="minorHAnsi" w:hAnsiTheme="minorHAnsi" w:cstheme="minorHAnsi"/>
          <w:bCs/>
          <w:szCs w:val="24"/>
        </w:rPr>
        <w:t xml:space="preserve">, </w:t>
      </w:r>
      <w:r w:rsidR="00923C4D">
        <w:rPr>
          <w:rFonts w:asciiTheme="minorHAnsi" w:hAnsiTheme="minorHAnsi" w:cstheme="minorHAnsi"/>
          <w:bCs/>
          <w:szCs w:val="24"/>
        </w:rPr>
        <w:t>6</w:t>
      </w:r>
      <w:r w:rsidR="000A6015" w:rsidRPr="00F07B23">
        <w:rPr>
          <w:rFonts w:asciiTheme="minorHAnsi" w:hAnsiTheme="minorHAnsi" w:cstheme="minorHAnsi"/>
          <w:bCs/>
          <w:szCs w:val="24"/>
        </w:rPr>
        <w:t xml:space="preserve"> months for </w:t>
      </w:r>
      <w:r w:rsidR="00923C4D">
        <w:rPr>
          <w:rFonts w:asciiTheme="minorHAnsi" w:hAnsiTheme="minorHAnsi" w:cstheme="minorHAnsi"/>
          <w:bCs/>
          <w:szCs w:val="24"/>
        </w:rPr>
        <w:t>conducting the trial</w:t>
      </w:r>
      <w:r w:rsidR="000A6015" w:rsidRPr="00F07B23">
        <w:rPr>
          <w:rFonts w:asciiTheme="minorHAnsi" w:hAnsiTheme="minorHAnsi" w:cstheme="minorHAnsi"/>
          <w:bCs/>
          <w:szCs w:val="24"/>
        </w:rPr>
        <w:t xml:space="preserve"> and</w:t>
      </w:r>
      <w:r w:rsidR="0047525A">
        <w:rPr>
          <w:rFonts w:asciiTheme="minorHAnsi" w:hAnsiTheme="minorHAnsi" w:cstheme="minorHAnsi"/>
          <w:bCs/>
          <w:szCs w:val="24"/>
        </w:rPr>
        <w:t xml:space="preserve"> 1 month </w:t>
      </w:r>
      <w:r w:rsidR="000A6015" w:rsidRPr="00F07B23">
        <w:rPr>
          <w:rFonts w:asciiTheme="minorHAnsi" w:hAnsiTheme="minorHAnsi" w:cstheme="minorHAnsi"/>
          <w:bCs/>
          <w:szCs w:val="24"/>
        </w:rPr>
        <w:t>for data analysis and reporting.</w:t>
      </w:r>
      <w:r w:rsidR="000A6015" w:rsidRPr="00F07B23">
        <w:rPr>
          <w:rFonts w:asciiTheme="minorHAnsi" w:hAnsiTheme="minorHAnsi" w:cstheme="minorHAnsi"/>
          <w:b/>
          <w:szCs w:val="24"/>
        </w:rPr>
        <w:t xml:space="preserve"> </w:t>
      </w:r>
      <w:r w:rsidR="000A6015" w:rsidRPr="00F07B23">
        <w:rPr>
          <w:rFonts w:asciiTheme="minorHAnsi" w:hAnsiTheme="minorHAnsi" w:cstheme="minorHAnsi"/>
          <w:szCs w:val="24"/>
        </w:rPr>
        <w:t>For APP1069443 CI Sterling recruited 120 participants from Gold Coast ED in 18 months, and for APP1075736 is recruiting at a similar rate from each of 2 other EDs in Q</w:t>
      </w:r>
      <w:r w:rsidR="000A6015">
        <w:rPr>
          <w:rFonts w:asciiTheme="minorHAnsi" w:hAnsiTheme="minorHAnsi" w:cstheme="minorHAnsi"/>
          <w:szCs w:val="24"/>
        </w:rPr>
        <w:t>ueens</w:t>
      </w:r>
      <w:r w:rsidR="000A6015" w:rsidRPr="00F07B23">
        <w:rPr>
          <w:rFonts w:asciiTheme="minorHAnsi" w:hAnsiTheme="minorHAnsi" w:cstheme="minorHAnsi"/>
          <w:szCs w:val="24"/>
        </w:rPr>
        <w:t>l</w:t>
      </w:r>
      <w:r w:rsidR="000A6015">
        <w:rPr>
          <w:rFonts w:asciiTheme="minorHAnsi" w:hAnsiTheme="minorHAnsi" w:cstheme="minorHAnsi"/>
          <w:szCs w:val="24"/>
        </w:rPr>
        <w:t>an</w:t>
      </w:r>
      <w:r w:rsidR="000A6015" w:rsidRPr="00F07B23">
        <w:rPr>
          <w:rFonts w:asciiTheme="minorHAnsi" w:hAnsiTheme="minorHAnsi" w:cstheme="minorHAnsi"/>
          <w:szCs w:val="24"/>
        </w:rPr>
        <w:t>d.</w:t>
      </w:r>
      <w:r w:rsidR="000A6015" w:rsidRPr="00F07B23">
        <w:rPr>
          <w:szCs w:val="24"/>
        </w:rPr>
        <w:t xml:space="preserve">  </w:t>
      </w:r>
    </w:p>
    <w:p w14:paraId="2F556231" w14:textId="77777777" w:rsidR="000A6015" w:rsidRPr="000A6015" w:rsidRDefault="000C4224" w:rsidP="006D4661">
      <w:pPr>
        <w:widowControl/>
        <w:numPr>
          <w:ilvl w:val="0"/>
          <w:numId w:val="5"/>
        </w:numPr>
        <w:spacing w:before="0" w:line="276" w:lineRule="auto"/>
        <w:ind w:left="-142" w:right="-456" w:firstLine="0"/>
        <w:jc w:val="both"/>
        <w:rPr>
          <w:rFonts w:asciiTheme="minorHAnsi" w:hAnsiTheme="minorHAnsi"/>
        </w:rPr>
      </w:pPr>
      <w:r w:rsidRPr="000A6015">
        <w:rPr>
          <w:rFonts w:asciiTheme="minorHAnsi" w:hAnsiTheme="minorHAnsi"/>
        </w:rPr>
        <w:t>We have assembled a research team with the experience and expertise to successfully undertake this trial.</w:t>
      </w:r>
    </w:p>
    <w:p w14:paraId="2526502E" w14:textId="0099D0DA" w:rsidR="000A6015" w:rsidRPr="000A6015" w:rsidRDefault="000C4224" w:rsidP="006D4661">
      <w:pPr>
        <w:widowControl/>
        <w:numPr>
          <w:ilvl w:val="0"/>
          <w:numId w:val="5"/>
        </w:numPr>
        <w:spacing w:before="0" w:line="276" w:lineRule="auto"/>
        <w:ind w:left="-142" w:right="-456" w:firstLine="0"/>
        <w:jc w:val="both"/>
        <w:rPr>
          <w:b/>
          <w:sz w:val="24"/>
          <w:szCs w:val="24"/>
        </w:rPr>
      </w:pPr>
      <w:r w:rsidRPr="00F07B23">
        <w:rPr>
          <w:rFonts w:asciiTheme="minorHAnsi" w:hAnsiTheme="minorHAnsi"/>
        </w:rPr>
        <w:t>CI Sterling has be</w:t>
      </w:r>
      <w:r w:rsidR="00412304">
        <w:rPr>
          <w:rFonts w:asciiTheme="minorHAnsi" w:hAnsiTheme="minorHAnsi"/>
        </w:rPr>
        <w:t>e</w:t>
      </w:r>
      <w:r w:rsidRPr="00F07B23">
        <w:rPr>
          <w:rFonts w:asciiTheme="minorHAnsi" w:hAnsiTheme="minorHAnsi"/>
        </w:rPr>
        <w:t xml:space="preserve">n internationally instrumental in conducting the extensive foundation research of whiplash injury that has </w:t>
      </w:r>
      <w:r w:rsidR="00453E66">
        <w:rPr>
          <w:rFonts w:asciiTheme="minorHAnsi" w:hAnsiTheme="minorHAnsi"/>
        </w:rPr>
        <w:t>l</w:t>
      </w:r>
      <w:r w:rsidRPr="00F07B23">
        <w:rPr>
          <w:rFonts w:asciiTheme="minorHAnsi" w:hAnsiTheme="minorHAnsi"/>
        </w:rPr>
        <w:t xml:space="preserve">ed to the undertaking of this trial.  </w:t>
      </w:r>
      <w:r w:rsidR="000A6015" w:rsidRPr="00F07B23">
        <w:rPr>
          <w:rFonts w:asciiTheme="minorHAnsi" w:hAnsiTheme="minorHAnsi" w:cstheme="minorHAnsi"/>
          <w:b/>
        </w:rPr>
        <w:t>CI Sterling has a history of successful retention and compliance in RCTs:</w:t>
      </w:r>
      <w:r w:rsidR="000A6015" w:rsidRPr="00F07B23">
        <w:rPr>
          <w:rFonts w:asciiTheme="minorHAnsi" w:hAnsiTheme="minorHAnsi" w:cstheme="minorHAnsi"/>
        </w:rPr>
        <w:t xml:space="preserve"> eg a 90-95% retention rate in recently completed RCTs for WAD</w:t>
      </w:r>
      <w:r w:rsidR="000A6015" w:rsidRPr="00F07B23">
        <w:rPr>
          <w:rFonts w:asciiTheme="minorHAnsi" w:hAnsiTheme="minorHAnsi" w:cstheme="minorHAnsi"/>
          <w:vertAlign w:val="superscript"/>
        </w:rPr>
        <w:t xml:space="preserve"> </w:t>
      </w:r>
      <w:r w:rsidR="000A6015" w:rsidRPr="00F07B23">
        <w:rPr>
          <w:rFonts w:asciiTheme="minorHAnsi" w:hAnsiTheme="minorHAnsi" w:cstheme="minorHAnsi"/>
        </w:rPr>
        <w:t>and APP1069443.</w:t>
      </w:r>
    </w:p>
    <w:p w14:paraId="6F27DB65" w14:textId="77777777" w:rsidR="000C4224" w:rsidRPr="00365D45" w:rsidRDefault="000C4224" w:rsidP="006D4661">
      <w:pPr>
        <w:widowControl/>
        <w:spacing w:before="0" w:line="276" w:lineRule="auto"/>
        <w:ind w:left="-142" w:right="-456"/>
        <w:jc w:val="both"/>
        <w:rPr>
          <w:rFonts w:asciiTheme="minorHAnsi" w:hAnsiTheme="minorHAnsi"/>
        </w:rPr>
      </w:pPr>
    </w:p>
    <w:p w14:paraId="67189173" w14:textId="77777777" w:rsidR="000C4224" w:rsidRPr="00365D45" w:rsidRDefault="000C4224" w:rsidP="006D4661">
      <w:pPr>
        <w:spacing w:line="276" w:lineRule="auto"/>
        <w:ind w:left="-142" w:right="-456"/>
        <w:jc w:val="both"/>
        <w:rPr>
          <w:rFonts w:asciiTheme="minorHAnsi" w:hAnsiTheme="minorHAnsi"/>
        </w:rPr>
      </w:pPr>
    </w:p>
    <w:p w14:paraId="3490C803" w14:textId="48F692C9" w:rsidR="000C4224" w:rsidRPr="006041D6" w:rsidRDefault="00582540" w:rsidP="006D4661">
      <w:pPr>
        <w:spacing w:line="276" w:lineRule="auto"/>
        <w:ind w:left="-142" w:right="-456"/>
        <w:jc w:val="both"/>
        <w:rPr>
          <w:rFonts w:asciiTheme="minorHAnsi" w:hAnsiTheme="minorHAnsi"/>
          <w:b/>
          <w:i/>
        </w:rPr>
      </w:pPr>
      <w:r w:rsidRPr="00365D45">
        <w:rPr>
          <w:rFonts w:asciiTheme="minorHAnsi" w:hAnsiTheme="minorHAnsi"/>
          <w:b/>
        </w:rPr>
        <w:t>3.1</w:t>
      </w:r>
      <w:r w:rsidR="006041D6">
        <w:rPr>
          <w:rFonts w:asciiTheme="minorHAnsi" w:hAnsiTheme="minorHAnsi"/>
          <w:b/>
        </w:rPr>
        <w:t>9</w:t>
      </w:r>
      <w:r w:rsidRPr="00365D45">
        <w:rPr>
          <w:rFonts w:asciiTheme="minorHAnsi" w:hAnsiTheme="minorHAnsi"/>
          <w:b/>
        </w:rPr>
        <w:t xml:space="preserve"> </w:t>
      </w:r>
      <w:r w:rsidR="000C4224" w:rsidRPr="006041D6">
        <w:rPr>
          <w:rFonts w:asciiTheme="minorHAnsi" w:hAnsiTheme="minorHAnsi"/>
          <w:b/>
          <w:i/>
        </w:rPr>
        <w:t>Outcomes and significance</w:t>
      </w:r>
    </w:p>
    <w:p w14:paraId="5EA13685" w14:textId="77777777" w:rsidR="006041D6" w:rsidRPr="006041D6" w:rsidRDefault="006041D6" w:rsidP="006D4661">
      <w:pPr>
        <w:autoSpaceDE w:val="0"/>
        <w:autoSpaceDN w:val="0"/>
        <w:adjustRightInd w:val="0"/>
        <w:spacing w:line="276" w:lineRule="auto"/>
        <w:ind w:left="-142" w:right="-456"/>
        <w:jc w:val="both"/>
        <w:rPr>
          <w:rFonts w:asciiTheme="minorHAnsi" w:hAnsiTheme="minorHAnsi"/>
          <w:i/>
        </w:rPr>
      </w:pPr>
      <w:r w:rsidRPr="006041D6">
        <w:rPr>
          <w:rFonts w:asciiTheme="minorHAnsi" w:hAnsiTheme="minorHAnsi"/>
          <w:i/>
        </w:rPr>
        <w:t>Outcomes</w:t>
      </w:r>
    </w:p>
    <w:p w14:paraId="3155EFC3" w14:textId="746015DF" w:rsidR="000C4224" w:rsidRDefault="000C4224" w:rsidP="006D4661">
      <w:pPr>
        <w:autoSpaceDE w:val="0"/>
        <w:autoSpaceDN w:val="0"/>
        <w:adjustRightInd w:val="0"/>
        <w:spacing w:line="276" w:lineRule="auto"/>
        <w:ind w:left="-142" w:right="-456"/>
        <w:jc w:val="both"/>
        <w:rPr>
          <w:rFonts w:asciiTheme="minorHAnsi" w:eastAsia="Calibri" w:hAnsiTheme="minorHAnsi"/>
          <w:lang w:eastAsia="en-AU"/>
        </w:rPr>
      </w:pPr>
      <w:r w:rsidRPr="00365D45">
        <w:rPr>
          <w:rFonts w:asciiTheme="minorHAnsi" w:hAnsiTheme="minorHAnsi"/>
        </w:rPr>
        <w:t xml:space="preserve">The development of chronic pain and disability following ‘minor’ road traffic crash injuries such as whiplash is common and incurs enormous costs to the Australian community. Currently utilised treatments offer only modest benefit and improved outcomes are of great public interest. This trial will </w:t>
      </w:r>
      <w:r w:rsidR="0066675C">
        <w:rPr>
          <w:rFonts w:asciiTheme="minorHAnsi" w:hAnsiTheme="minorHAnsi"/>
        </w:rPr>
        <w:t>assess</w:t>
      </w:r>
      <w:r w:rsidRPr="00365D45">
        <w:rPr>
          <w:rFonts w:asciiTheme="minorHAnsi" w:hAnsiTheme="minorHAnsi"/>
        </w:rPr>
        <w:t xml:space="preserve"> the effectiveness of early intervention</w:t>
      </w:r>
      <w:r w:rsidR="00E442BB">
        <w:rPr>
          <w:rFonts w:asciiTheme="minorHAnsi" w:hAnsiTheme="minorHAnsi"/>
        </w:rPr>
        <w:t xml:space="preserve">s used commonly because they are recommended by clinical guidelines, however there is no evidence for their use. The intervention will be </w:t>
      </w:r>
      <w:r w:rsidRPr="00365D45">
        <w:rPr>
          <w:rFonts w:asciiTheme="minorHAnsi" w:hAnsiTheme="minorHAnsi"/>
        </w:rPr>
        <w:t>delivered to ‘</w:t>
      </w:r>
      <w:r w:rsidR="00F36157">
        <w:rPr>
          <w:rFonts w:asciiTheme="minorHAnsi" w:hAnsiTheme="minorHAnsi"/>
        </w:rPr>
        <w:t xml:space="preserve">moderate to </w:t>
      </w:r>
      <w:r w:rsidRPr="00365D45">
        <w:rPr>
          <w:rFonts w:asciiTheme="minorHAnsi" w:hAnsiTheme="minorHAnsi"/>
        </w:rPr>
        <w:t xml:space="preserve">high-risk’ individuals </w:t>
      </w:r>
      <w:r w:rsidR="00907EF5">
        <w:rPr>
          <w:rFonts w:asciiTheme="minorHAnsi" w:hAnsiTheme="minorHAnsi"/>
        </w:rPr>
        <w:t>recruited through</w:t>
      </w:r>
      <w:r w:rsidRPr="00365D45">
        <w:rPr>
          <w:rFonts w:asciiTheme="minorHAnsi" w:hAnsiTheme="minorHAnsi"/>
        </w:rPr>
        <w:t xml:space="preserve"> Emergency Department</w:t>
      </w:r>
      <w:r w:rsidR="00907EF5">
        <w:rPr>
          <w:rFonts w:asciiTheme="minorHAnsi" w:hAnsiTheme="minorHAnsi"/>
        </w:rPr>
        <w:t>s</w:t>
      </w:r>
      <w:r w:rsidRPr="00365D45">
        <w:rPr>
          <w:rFonts w:asciiTheme="minorHAnsi" w:hAnsiTheme="minorHAnsi"/>
        </w:rPr>
        <w:t xml:space="preserve"> using an innovative clin</w:t>
      </w:r>
      <w:r w:rsidR="007E4120" w:rsidRPr="00365D45">
        <w:rPr>
          <w:rFonts w:asciiTheme="minorHAnsi" w:hAnsiTheme="minorHAnsi"/>
        </w:rPr>
        <w:t>ical</w:t>
      </w:r>
      <w:r w:rsidRPr="00365D45">
        <w:rPr>
          <w:rFonts w:asciiTheme="minorHAnsi" w:hAnsiTheme="minorHAnsi"/>
        </w:rPr>
        <w:t xml:space="preserve"> tool, N-of-1 trials. If successful, this trial will provide </w:t>
      </w:r>
      <w:r w:rsidR="00907EF5">
        <w:rPr>
          <w:rFonts w:asciiTheme="minorHAnsi" w:hAnsiTheme="minorHAnsi"/>
        </w:rPr>
        <w:t xml:space="preserve">evidence for </w:t>
      </w:r>
      <w:r w:rsidRPr="00365D45">
        <w:rPr>
          <w:rFonts w:asciiTheme="minorHAnsi" w:hAnsiTheme="minorHAnsi"/>
        </w:rPr>
        <w:t xml:space="preserve">effective </w:t>
      </w:r>
      <w:r w:rsidR="00907EF5">
        <w:rPr>
          <w:rFonts w:asciiTheme="minorHAnsi" w:hAnsiTheme="minorHAnsi"/>
        </w:rPr>
        <w:t xml:space="preserve">simple </w:t>
      </w:r>
      <w:r w:rsidRPr="00365D45">
        <w:rPr>
          <w:rFonts w:asciiTheme="minorHAnsi" w:hAnsiTheme="minorHAnsi"/>
        </w:rPr>
        <w:t>intervention</w:t>
      </w:r>
      <w:r w:rsidR="00907EF5">
        <w:rPr>
          <w:rFonts w:asciiTheme="minorHAnsi" w:hAnsiTheme="minorHAnsi"/>
        </w:rPr>
        <w:t>s</w:t>
      </w:r>
      <w:r w:rsidRPr="00365D45">
        <w:rPr>
          <w:rFonts w:asciiTheme="minorHAnsi" w:hAnsiTheme="minorHAnsi"/>
        </w:rPr>
        <w:t xml:space="preserve"> for a costly and treatment resistant condition. </w:t>
      </w:r>
    </w:p>
    <w:p w14:paraId="224B734C" w14:textId="77777777" w:rsidR="006041D6" w:rsidRDefault="006041D6" w:rsidP="006D4661">
      <w:pPr>
        <w:spacing w:line="276" w:lineRule="auto"/>
        <w:ind w:left="-142" w:right="-456"/>
        <w:jc w:val="both"/>
        <w:rPr>
          <w:rFonts w:asciiTheme="minorHAnsi" w:hAnsiTheme="minorHAnsi"/>
          <w:i/>
        </w:rPr>
      </w:pPr>
    </w:p>
    <w:p w14:paraId="5FDB44A9" w14:textId="187D845C" w:rsidR="00530A46" w:rsidRPr="006041D6" w:rsidRDefault="00530A46" w:rsidP="006D4661">
      <w:pPr>
        <w:spacing w:line="276" w:lineRule="auto"/>
        <w:ind w:left="-142" w:right="-456"/>
        <w:jc w:val="both"/>
        <w:rPr>
          <w:rFonts w:asciiTheme="minorHAnsi" w:hAnsiTheme="minorHAnsi"/>
          <w:i/>
        </w:rPr>
      </w:pPr>
      <w:r w:rsidRPr="006041D6">
        <w:rPr>
          <w:rFonts w:asciiTheme="minorHAnsi" w:hAnsiTheme="minorHAnsi"/>
          <w:i/>
        </w:rPr>
        <w:t>Significance</w:t>
      </w:r>
    </w:p>
    <w:p w14:paraId="79E5F11D" w14:textId="0C1A625E" w:rsidR="00530A46" w:rsidRPr="00365D45" w:rsidRDefault="00530A46" w:rsidP="006D4661">
      <w:pPr>
        <w:autoSpaceDE w:val="0"/>
        <w:autoSpaceDN w:val="0"/>
        <w:adjustRightInd w:val="0"/>
        <w:spacing w:line="276" w:lineRule="auto"/>
        <w:ind w:left="-142" w:right="-456"/>
        <w:jc w:val="both"/>
        <w:rPr>
          <w:rFonts w:asciiTheme="minorHAnsi" w:hAnsiTheme="minorHAnsi" w:cs="Arial"/>
        </w:rPr>
      </w:pPr>
      <w:r w:rsidRPr="00365D45">
        <w:rPr>
          <w:rFonts w:asciiTheme="minorHAnsi" w:hAnsiTheme="minorHAnsi" w:cs="Arial"/>
        </w:rPr>
        <w:t>The evidence gap on pharmacological treatment of whiplash is of concern, particularly in the light of recent work</w:t>
      </w:r>
      <w:r w:rsidRPr="00530A46">
        <w:rPr>
          <w:rFonts w:asciiTheme="minorHAnsi" w:hAnsiTheme="minorHAnsi" w:cs="Arial"/>
        </w:rPr>
        <w:t xml:space="preserve"> </w:t>
      </w:r>
      <w:r>
        <w:rPr>
          <w:rFonts w:asciiTheme="minorHAnsi" w:hAnsiTheme="minorHAnsi" w:cs="Arial"/>
        </w:rPr>
        <w:t>on</w:t>
      </w:r>
      <w:r w:rsidRPr="00365D45">
        <w:rPr>
          <w:rFonts w:asciiTheme="minorHAnsi" w:hAnsiTheme="minorHAnsi" w:cs="Arial"/>
        </w:rPr>
        <w:t xml:space="preserve"> low back pain, which shows that paracetamol is </w:t>
      </w:r>
      <w:r w:rsidRPr="00B17647">
        <w:rPr>
          <w:rFonts w:asciiTheme="minorHAnsi" w:hAnsiTheme="minorHAnsi" w:cs="Arial"/>
        </w:rPr>
        <w:t>not effective (</w:t>
      </w:r>
      <w:r w:rsidR="00B17647" w:rsidRPr="00FB2E16">
        <w:rPr>
          <w:rFonts w:asciiTheme="minorHAnsi" w:hAnsiTheme="minorHAnsi" w:cs="Arial"/>
        </w:rPr>
        <w:t>Williams et al, 2014)</w:t>
      </w:r>
      <w:r w:rsidRPr="00B17647">
        <w:rPr>
          <w:rFonts w:asciiTheme="minorHAnsi" w:hAnsiTheme="minorHAnsi" w:cs="Arial"/>
        </w:rPr>
        <w:t>, and NSAIDs are of limited benefit (effect sizes are small and not clinically significant)(</w:t>
      </w:r>
      <w:r w:rsidR="00B17647" w:rsidRPr="00FB2E16">
        <w:rPr>
          <w:rFonts w:asciiTheme="minorHAnsi" w:hAnsiTheme="minorHAnsi" w:cs="Arial"/>
        </w:rPr>
        <w:t>Machado et al, 2016).</w:t>
      </w:r>
      <w:r w:rsidR="00C31FF1" w:rsidRPr="00C31FF1">
        <w:rPr>
          <w:sz w:val="24"/>
          <w:szCs w:val="24"/>
        </w:rPr>
        <w:t xml:space="preserve"> </w:t>
      </w:r>
      <w:r w:rsidR="00C31FF1" w:rsidRPr="00F07B23">
        <w:rPr>
          <w:rFonts w:asciiTheme="minorHAnsi" w:hAnsiTheme="minorHAnsi" w:cstheme="minorHAnsi"/>
        </w:rPr>
        <w:t xml:space="preserve">Because </w:t>
      </w:r>
      <w:r w:rsidR="00E91734">
        <w:rPr>
          <w:rFonts w:asciiTheme="minorHAnsi" w:hAnsiTheme="minorHAnsi" w:cstheme="minorHAnsi"/>
        </w:rPr>
        <w:t>1</w:t>
      </w:r>
      <w:r w:rsidR="00C31FF1" w:rsidRPr="00F07B23">
        <w:rPr>
          <w:rFonts w:asciiTheme="minorHAnsi" w:hAnsiTheme="minorHAnsi" w:cstheme="minorHAnsi"/>
        </w:rPr>
        <w:t>5 patients will provide sufficient inter-subject replications, if any tested treatment is shown to be effective (or more effective) with clear, consistent, significant effect sizes, study results will be directly translatable to clinical practice, as these medications are readily available and recommended in WAD management guidelines. Our results will also give a probability of response and side effects to each treatment, which can guide treatment recommendations.</w:t>
      </w:r>
      <w:r w:rsidR="00C31FF1" w:rsidRPr="00F07B23">
        <w:rPr>
          <w:rFonts w:asciiTheme="minorHAnsi" w:eastAsia="Calibri" w:hAnsiTheme="minorHAnsi" w:cstheme="minorHAnsi"/>
        </w:rPr>
        <w:t xml:space="preserve"> </w:t>
      </w:r>
      <w:r w:rsidR="00C31FF1" w:rsidRPr="00F07B23">
        <w:rPr>
          <w:rStyle w:val="CommentReference"/>
          <w:rFonts w:asciiTheme="minorHAnsi" w:hAnsiTheme="minorHAnsi" w:cstheme="minorHAnsi"/>
          <w:sz w:val="22"/>
          <w:szCs w:val="22"/>
        </w:rPr>
        <w:t>T</w:t>
      </w:r>
      <w:r w:rsidR="00C31FF1" w:rsidRPr="00F07B23">
        <w:rPr>
          <w:rFonts w:asciiTheme="minorHAnsi" w:hAnsiTheme="minorHAnsi" w:cstheme="minorHAnsi"/>
        </w:rPr>
        <w:t xml:space="preserve">his </w:t>
      </w:r>
      <w:r w:rsidR="00C31FF1" w:rsidRPr="00F07B23">
        <w:rPr>
          <w:rFonts w:asciiTheme="minorHAnsi" w:eastAsia="Calibri" w:hAnsiTheme="minorHAnsi" w:cstheme="minorHAnsi"/>
        </w:rPr>
        <w:t xml:space="preserve">has potential to confirm or change current practice on how care for WAD is provided at a national and international level. </w:t>
      </w:r>
      <w:r w:rsidR="00C31FF1" w:rsidRPr="00F07B23">
        <w:rPr>
          <w:rFonts w:asciiTheme="minorHAnsi" w:hAnsiTheme="minorHAnsi" w:cstheme="minorHAnsi"/>
          <w:bCs/>
        </w:rPr>
        <w:t xml:space="preserve"> Results </w:t>
      </w:r>
      <w:r w:rsidR="00C31FF1" w:rsidRPr="00F07B23">
        <w:rPr>
          <w:rFonts w:asciiTheme="minorHAnsi" w:hAnsiTheme="minorHAnsi" w:cstheme="minorHAnsi"/>
        </w:rPr>
        <w:t>will be disseminated via Q1 journals, conferences and professional networks of the team and Recover, and consumer networks of C</w:t>
      </w:r>
      <w:r w:rsidR="00E91734">
        <w:rPr>
          <w:rFonts w:asciiTheme="minorHAnsi" w:hAnsiTheme="minorHAnsi" w:cstheme="minorHAnsi"/>
        </w:rPr>
        <w:t>hronic Pain Australia</w:t>
      </w:r>
      <w:r w:rsidR="00C31FF1" w:rsidRPr="00F07B23">
        <w:rPr>
          <w:rFonts w:asciiTheme="minorHAnsi" w:hAnsiTheme="minorHAnsi" w:cstheme="minorHAnsi"/>
        </w:rPr>
        <w:t>.</w:t>
      </w:r>
      <w:r w:rsidR="00C31FF1" w:rsidRPr="00F07B23">
        <w:rPr>
          <w:rStyle w:val="CommentReference"/>
          <w:rFonts w:asciiTheme="minorHAnsi" w:hAnsiTheme="minorHAnsi" w:cstheme="minorHAnsi"/>
          <w:sz w:val="22"/>
          <w:szCs w:val="22"/>
        </w:rPr>
        <w:t xml:space="preserve"> </w:t>
      </w:r>
      <w:r w:rsidR="00C31FF1" w:rsidRPr="00F07B23">
        <w:rPr>
          <w:rFonts w:asciiTheme="minorHAnsi" w:hAnsiTheme="minorHAnsi" w:cstheme="minorHAnsi"/>
          <w:bCs/>
        </w:rPr>
        <w:t>I</w:t>
      </w:r>
      <w:r w:rsidR="00C31FF1" w:rsidRPr="00F07B23">
        <w:rPr>
          <w:rFonts w:asciiTheme="minorHAnsi" w:hAnsiTheme="minorHAnsi" w:cstheme="minorHAnsi"/>
        </w:rPr>
        <w:t xml:space="preserve">f N-of-1 trials are feasible to use in this situation, there are implications for trial design in other WAD treatments, and for other acute conditions where natural recovery occurs, eg in rehabilitation (stroke, TBI), postoperative pain, and deteriorating chronic conditions with changing baselines.  Some of these are suitable for using observation periods rather than relying on prior data, which may not exist. </w:t>
      </w:r>
      <w:r w:rsidR="00C31FF1" w:rsidRPr="00F07B23">
        <w:rPr>
          <w:rFonts w:asciiTheme="minorHAnsi" w:hAnsiTheme="minorHAnsi" w:cstheme="minorHAnsi"/>
          <w:i/>
        </w:rPr>
        <w:t xml:space="preserve">We anticipate this study will determine the best intervention/s for each individual, and overall, will strengthen the evidence on EBA and simple analgesics for people with WAD </w:t>
      </w:r>
      <w:r w:rsidR="00C31FF1" w:rsidRPr="00F07B23">
        <w:rPr>
          <w:rFonts w:asciiTheme="minorHAnsi" w:hAnsiTheme="minorHAnsi" w:cstheme="minorHAnsi"/>
          <w:i/>
        </w:rPr>
        <w:lastRenderedPageBreak/>
        <w:t>and their clinicians.</w:t>
      </w:r>
      <w:r w:rsidR="00C31FF1" w:rsidRPr="00F07B23">
        <w:rPr>
          <w:rFonts w:asciiTheme="minorHAnsi" w:hAnsiTheme="minorHAnsi" w:cstheme="minorHAnsi"/>
          <w:i/>
          <w:shd w:val="clear" w:color="auto" w:fill="FFFFFF"/>
        </w:rPr>
        <w:t xml:space="preserve"> </w:t>
      </w:r>
      <w:r w:rsidRPr="00365D45">
        <w:rPr>
          <w:rFonts w:asciiTheme="minorHAnsi" w:hAnsiTheme="minorHAnsi" w:cs="Arial"/>
        </w:rPr>
        <w:t xml:space="preserve">  </w:t>
      </w:r>
    </w:p>
    <w:p w14:paraId="055FF10E" w14:textId="77777777" w:rsidR="00530A46" w:rsidRPr="00365D45" w:rsidRDefault="00530A46" w:rsidP="00E31F83">
      <w:pPr>
        <w:autoSpaceDE w:val="0"/>
        <w:autoSpaceDN w:val="0"/>
        <w:adjustRightInd w:val="0"/>
        <w:spacing w:line="276" w:lineRule="auto"/>
        <w:ind w:left="-284" w:right="-456"/>
        <w:jc w:val="both"/>
        <w:rPr>
          <w:rFonts w:asciiTheme="minorHAnsi" w:hAnsiTheme="minorHAnsi" w:cs="Arial"/>
        </w:rPr>
      </w:pPr>
    </w:p>
    <w:p w14:paraId="0992267F" w14:textId="77777777" w:rsidR="00530A46" w:rsidRPr="00365D45" w:rsidRDefault="00530A46" w:rsidP="00E31F83">
      <w:pPr>
        <w:autoSpaceDE w:val="0"/>
        <w:autoSpaceDN w:val="0"/>
        <w:adjustRightInd w:val="0"/>
        <w:spacing w:line="276" w:lineRule="auto"/>
        <w:ind w:left="-284" w:right="-456"/>
        <w:jc w:val="both"/>
        <w:rPr>
          <w:rFonts w:asciiTheme="minorHAnsi" w:eastAsia="Calibri" w:hAnsiTheme="minorHAnsi"/>
          <w:lang w:eastAsia="en-AU"/>
        </w:rPr>
      </w:pPr>
    </w:p>
    <w:p w14:paraId="4BEFAF90" w14:textId="77777777" w:rsidR="00E017FC" w:rsidRDefault="000C4224" w:rsidP="00E017FC">
      <w:pPr>
        <w:spacing w:line="276" w:lineRule="auto"/>
        <w:ind w:left="-284" w:right="-533"/>
        <w:rPr>
          <w:rFonts w:asciiTheme="minorHAnsi" w:eastAsia="Calibri" w:hAnsiTheme="minorHAnsi"/>
        </w:rPr>
      </w:pPr>
      <w:r w:rsidRPr="00365D45">
        <w:rPr>
          <w:rFonts w:asciiTheme="minorHAnsi" w:eastAsia="Calibri" w:hAnsiTheme="minorHAnsi"/>
        </w:rPr>
        <w:br w:type="page"/>
      </w:r>
    </w:p>
    <w:p w14:paraId="7A768D77" w14:textId="3845FA90" w:rsidR="00E017FC" w:rsidRPr="00C93E77" w:rsidRDefault="00E017FC" w:rsidP="00E017FC">
      <w:pPr>
        <w:spacing w:line="276" w:lineRule="auto"/>
        <w:ind w:left="-284" w:right="-533"/>
        <w:rPr>
          <w:rFonts w:asciiTheme="minorHAnsi" w:hAnsiTheme="minorHAnsi" w:cstheme="minorHAnsi"/>
          <w:b/>
        </w:rPr>
      </w:pPr>
      <w:r w:rsidRPr="00C93E77">
        <w:rPr>
          <w:rFonts w:asciiTheme="minorHAnsi" w:hAnsiTheme="minorHAnsi" w:cstheme="minorHAnsi"/>
          <w:b/>
        </w:rPr>
        <w:lastRenderedPageBreak/>
        <w:t xml:space="preserve">References </w:t>
      </w:r>
    </w:p>
    <w:p w14:paraId="35987155"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1.</w:t>
      </w:r>
      <w:r w:rsidRPr="00C93E77">
        <w:rPr>
          <w:rFonts w:asciiTheme="minorHAnsi" w:hAnsiTheme="minorHAnsi" w:cstheme="minorHAnsi"/>
        </w:rPr>
        <w:t xml:space="preserve"> March L et al. Burden of disability due to musculoskeletal (MSK) disorders.</w:t>
      </w:r>
      <w:r w:rsidRPr="00C93E77">
        <w:rPr>
          <w:rFonts w:asciiTheme="minorHAnsi" w:hAnsiTheme="minorHAnsi" w:cstheme="minorHAnsi"/>
          <w:i/>
          <w:iCs/>
        </w:rPr>
        <w:t xml:space="preserve"> Best Pract Res Clin Rheumatol</w:t>
      </w:r>
      <w:r w:rsidRPr="00C93E77">
        <w:rPr>
          <w:rFonts w:asciiTheme="minorHAnsi" w:hAnsiTheme="minorHAnsi" w:cstheme="minorHAnsi"/>
        </w:rPr>
        <w:t xml:space="preserve">. 2014 28(3):353-66. </w:t>
      </w:r>
    </w:p>
    <w:p w14:paraId="1808D453"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2.</w:t>
      </w:r>
      <w:r w:rsidRPr="00C93E77">
        <w:rPr>
          <w:rFonts w:asciiTheme="minorHAnsi" w:hAnsiTheme="minorHAnsi" w:cstheme="minorHAnsi"/>
        </w:rPr>
        <w:t xml:space="preserve"> Motor Accident Insurance Commission. Annual report 2014-2015. Brisbane 2015. </w:t>
      </w:r>
    </w:p>
    <w:p w14:paraId="425375B4"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rPr>
        <w:t>3.</w:t>
      </w:r>
      <w:r w:rsidRPr="00C93E77">
        <w:rPr>
          <w:rFonts w:asciiTheme="minorHAnsi" w:hAnsiTheme="minorHAnsi" w:cstheme="minorHAnsi"/>
        </w:rPr>
        <w:t xml:space="preserve"> </w:t>
      </w:r>
      <w:r w:rsidRPr="00C93E77">
        <w:rPr>
          <w:rFonts w:asciiTheme="minorHAnsi" w:hAnsiTheme="minorHAnsi" w:cstheme="minorHAnsi"/>
          <w:kern w:val="32"/>
        </w:rPr>
        <w:t xml:space="preserve">Teasell R et al. A research synthesis of therapeutic interventions for WAD: part 2 - interventions for acute WAD. Pain Research and Management. </w:t>
      </w:r>
      <w:r w:rsidRPr="00C93E77">
        <w:rPr>
          <w:rFonts w:asciiTheme="minorHAnsi" w:hAnsiTheme="minorHAnsi" w:cstheme="minorHAnsi"/>
          <w:i/>
          <w:kern w:val="32"/>
        </w:rPr>
        <w:t>Pain Research and Management</w:t>
      </w:r>
      <w:r w:rsidRPr="00C93E77">
        <w:rPr>
          <w:rFonts w:asciiTheme="minorHAnsi" w:hAnsiTheme="minorHAnsi" w:cstheme="minorHAnsi"/>
          <w:kern w:val="32"/>
        </w:rPr>
        <w:t xml:space="preserve"> 2010 15:295-304. </w:t>
      </w:r>
    </w:p>
    <w:p w14:paraId="36AC8348"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kern w:val="32"/>
        </w:rPr>
        <w:t>4.</w:t>
      </w:r>
      <w:r w:rsidRPr="00C93E77">
        <w:rPr>
          <w:rFonts w:asciiTheme="minorHAnsi" w:hAnsiTheme="minorHAnsi" w:cstheme="minorHAnsi"/>
          <w:kern w:val="32"/>
        </w:rPr>
        <w:t xml:space="preserve"> Southerst D et al. Is exercise effective for the management of neck pain and associated disorders or WAD-associated disorders? A systematic review by the Ontario Protocol for Traffic Injury Management (OPTIMa) Collaboration. </w:t>
      </w:r>
      <w:r w:rsidRPr="00C93E77">
        <w:rPr>
          <w:rFonts w:asciiTheme="minorHAnsi" w:hAnsiTheme="minorHAnsi" w:cstheme="minorHAnsi"/>
          <w:i/>
          <w:kern w:val="32"/>
        </w:rPr>
        <w:t>Spine J</w:t>
      </w:r>
      <w:r w:rsidRPr="00C93E77">
        <w:rPr>
          <w:rFonts w:asciiTheme="minorHAnsi" w:hAnsiTheme="minorHAnsi" w:cstheme="minorHAnsi"/>
          <w:kern w:val="32"/>
        </w:rPr>
        <w:t xml:space="preserve">, 2014 </w:t>
      </w:r>
      <w:r w:rsidRPr="00C93E77">
        <w:rPr>
          <w:rFonts w:asciiTheme="minorHAnsi" w:hAnsiTheme="minorHAnsi" w:cstheme="minorHAnsi"/>
          <w:color w:val="000000"/>
          <w:shd w:val="clear" w:color="auto" w:fill="FFFFFF"/>
        </w:rPr>
        <w:t>2016 16(12):1503-1523</w:t>
      </w:r>
      <w:r w:rsidRPr="00C93E77">
        <w:rPr>
          <w:rFonts w:asciiTheme="minorHAnsi" w:hAnsiTheme="minorHAnsi" w:cstheme="minorHAnsi"/>
          <w:kern w:val="32"/>
        </w:rPr>
        <w:t xml:space="preserve">. </w:t>
      </w:r>
    </w:p>
    <w:p w14:paraId="4657B222"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kern w:val="32"/>
        </w:rPr>
        <w:t>5.</w:t>
      </w:r>
      <w:r w:rsidRPr="00C93E77">
        <w:rPr>
          <w:rFonts w:asciiTheme="minorHAnsi" w:hAnsiTheme="minorHAnsi" w:cstheme="minorHAnsi"/>
          <w:kern w:val="32"/>
        </w:rPr>
        <w:t xml:space="preserve"> </w:t>
      </w:r>
      <w:r w:rsidRPr="00C93E77">
        <w:rPr>
          <w:rFonts w:asciiTheme="minorHAnsi" w:hAnsiTheme="minorHAnsi" w:cstheme="minorHAnsi"/>
        </w:rPr>
        <w:t>State Insurance Regulatory Authority: Guidelines for the management of recent onset WAD-associated disorders – for health professionals. Sydney:3rd edition 2014.</w:t>
      </w:r>
      <w:r w:rsidRPr="00C93E77">
        <w:rPr>
          <w:rFonts w:asciiTheme="minorHAnsi" w:hAnsiTheme="minorHAnsi" w:cstheme="minorHAnsi"/>
          <w:kern w:val="32"/>
        </w:rPr>
        <w:t xml:space="preserve"> </w:t>
      </w:r>
    </w:p>
    <w:p w14:paraId="65A86823" w14:textId="11C064D4"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kern w:val="32"/>
        </w:rPr>
        <w:t>6.</w:t>
      </w:r>
      <w:r w:rsidRPr="00C93E77">
        <w:rPr>
          <w:rFonts w:asciiTheme="minorHAnsi" w:hAnsiTheme="minorHAnsi" w:cstheme="minorHAnsi"/>
          <w:kern w:val="32"/>
        </w:rPr>
        <w:t xml:space="preserve"> </w:t>
      </w:r>
      <w:r w:rsidR="00CA5EA8" w:rsidRPr="00C93E77">
        <w:rPr>
          <w:rFonts w:asciiTheme="minorHAnsi" w:hAnsiTheme="minorHAnsi" w:cstheme="minorHAnsi"/>
        </w:rPr>
        <w:t xml:space="preserve">Nikles J et al. </w:t>
      </w:r>
      <w:hyperlink r:id="rId32" w:history="1">
        <w:r w:rsidR="00CA5EA8" w:rsidRPr="00C93E77">
          <w:rPr>
            <w:rStyle w:val="Hyperlink"/>
            <w:rFonts w:asciiTheme="minorHAnsi" w:hAnsiTheme="minorHAnsi" w:cstheme="minorHAnsi"/>
            <w:shd w:val="clear" w:color="auto" w:fill="FFFFFF"/>
          </w:rPr>
          <w:t>Management of Whiplash Associated Disorders in Australian general practice.</w:t>
        </w:r>
      </w:hyperlink>
      <w:r w:rsidR="00CA5EA8" w:rsidRPr="00C93E77">
        <w:rPr>
          <w:rFonts w:asciiTheme="minorHAnsi" w:hAnsiTheme="minorHAnsi" w:cstheme="minorHAnsi"/>
        </w:rPr>
        <w:t xml:space="preserve"> BMC Musculoskelet Disord. 2017 18(1):551.</w:t>
      </w:r>
    </w:p>
    <w:p w14:paraId="53FAF8B6"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7.</w:t>
      </w:r>
      <w:r w:rsidRPr="00C93E77">
        <w:rPr>
          <w:rFonts w:asciiTheme="minorHAnsi" w:hAnsiTheme="minorHAnsi" w:cstheme="minorHAnsi"/>
        </w:rPr>
        <w:t xml:space="preserve"> Hooten W</w:t>
      </w:r>
      <w:r w:rsidRPr="00C93E77">
        <w:rPr>
          <w:rFonts w:asciiTheme="minorHAnsi" w:hAnsiTheme="minorHAnsi" w:cstheme="minorHAnsi"/>
          <w:i/>
        </w:rPr>
        <w:t xml:space="preserve"> </w:t>
      </w:r>
      <w:r w:rsidRPr="00C93E77">
        <w:rPr>
          <w:rFonts w:asciiTheme="minorHAnsi" w:hAnsiTheme="minorHAnsi" w:cstheme="minorHAnsi"/>
        </w:rPr>
        <w:t>et al</w:t>
      </w:r>
      <w:r w:rsidRPr="00C93E77">
        <w:rPr>
          <w:rFonts w:asciiTheme="minorHAnsi" w:hAnsiTheme="minorHAnsi" w:cstheme="minorHAnsi"/>
          <w:i/>
        </w:rPr>
        <w:t>.</w:t>
      </w:r>
      <w:r w:rsidRPr="00C93E77">
        <w:rPr>
          <w:rFonts w:asciiTheme="minorHAnsi" w:hAnsiTheme="minorHAnsi" w:cstheme="minorHAnsi"/>
        </w:rPr>
        <w:t xml:space="preserve"> A Conceptual Framework for Understanding Unintended Prolonged Opioid Use. </w:t>
      </w:r>
      <w:r w:rsidRPr="00C93E77">
        <w:rPr>
          <w:rFonts w:asciiTheme="minorHAnsi" w:hAnsiTheme="minorHAnsi" w:cstheme="minorHAnsi"/>
          <w:i/>
        </w:rPr>
        <w:t>Mayo Clinic proceedings</w:t>
      </w:r>
      <w:r w:rsidRPr="00C93E77">
        <w:rPr>
          <w:rFonts w:asciiTheme="minorHAnsi" w:hAnsiTheme="minorHAnsi" w:cstheme="minorHAnsi"/>
        </w:rPr>
        <w:t xml:space="preserve"> 2017 92 1822-1830. </w:t>
      </w:r>
    </w:p>
    <w:p w14:paraId="699576FC" w14:textId="77777777" w:rsidR="00193B26" w:rsidRPr="00C93E77" w:rsidRDefault="00E017FC" w:rsidP="00C93E77">
      <w:pPr>
        <w:spacing w:line="276" w:lineRule="auto"/>
        <w:ind w:left="-284" w:right="-533"/>
        <w:jc w:val="both"/>
        <w:rPr>
          <w:rStyle w:val="element-citation"/>
          <w:rFonts w:asciiTheme="minorHAnsi" w:hAnsiTheme="minorHAnsi" w:cstheme="minorHAnsi"/>
        </w:rPr>
      </w:pPr>
      <w:r w:rsidRPr="00C93E77">
        <w:rPr>
          <w:rFonts w:asciiTheme="minorHAnsi" w:hAnsiTheme="minorHAnsi" w:cstheme="minorHAnsi"/>
          <w:b/>
        </w:rPr>
        <w:t>8.</w:t>
      </w:r>
      <w:r w:rsidRPr="00C93E77">
        <w:rPr>
          <w:rFonts w:asciiTheme="minorHAnsi" w:hAnsiTheme="minorHAnsi" w:cstheme="minorHAnsi"/>
        </w:rPr>
        <w:t xml:space="preserve"> Olfson M et al. Service Use Preceding Opioid-Related Fatality. </w:t>
      </w:r>
      <w:r w:rsidRPr="00C93E77">
        <w:rPr>
          <w:rFonts w:asciiTheme="minorHAnsi" w:hAnsiTheme="minorHAnsi" w:cstheme="minorHAnsi"/>
          <w:i/>
        </w:rPr>
        <w:t xml:space="preserve">Am J Psych </w:t>
      </w:r>
      <w:r w:rsidRPr="00C93E77">
        <w:rPr>
          <w:rFonts w:asciiTheme="minorHAnsi" w:hAnsiTheme="minorHAnsi" w:cstheme="minorHAnsi"/>
        </w:rPr>
        <w:t>2017 appiajp201717070808.</w:t>
      </w:r>
      <w:r w:rsidRPr="00C93E77">
        <w:rPr>
          <w:rStyle w:val="element-citation"/>
          <w:rFonts w:asciiTheme="minorHAnsi" w:hAnsiTheme="minorHAnsi" w:cstheme="minorHAnsi"/>
        </w:rPr>
        <w:t xml:space="preserve"> </w:t>
      </w:r>
    </w:p>
    <w:p w14:paraId="02DD80EF" w14:textId="77777777" w:rsidR="00193B26" w:rsidRPr="00C93E77" w:rsidRDefault="00E017FC" w:rsidP="00C93E77">
      <w:pPr>
        <w:spacing w:line="276" w:lineRule="auto"/>
        <w:ind w:left="-284" w:right="-533"/>
        <w:jc w:val="both"/>
        <w:rPr>
          <w:rStyle w:val="element-citation"/>
          <w:rFonts w:asciiTheme="minorHAnsi" w:hAnsiTheme="minorHAnsi" w:cstheme="minorHAnsi"/>
        </w:rPr>
      </w:pPr>
      <w:r w:rsidRPr="00C93E77">
        <w:rPr>
          <w:rStyle w:val="element-citation"/>
          <w:rFonts w:asciiTheme="minorHAnsi" w:hAnsiTheme="minorHAnsi" w:cstheme="minorHAnsi"/>
          <w:b/>
        </w:rPr>
        <w:t>9.</w:t>
      </w:r>
      <w:r w:rsidRPr="00C93E77">
        <w:rPr>
          <w:rStyle w:val="element-citation"/>
          <w:rFonts w:asciiTheme="minorHAnsi" w:hAnsiTheme="minorHAnsi" w:cstheme="minorHAnsi"/>
        </w:rPr>
        <w:t xml:space="preserve"> Sterling M et al. Primary care management of acute whiplash injury. In: Sterling M, Kenardy J, editors. </w:t>
      </w:r>
      <w:r w:rsidRPr="00C93E77">
        <w:rPr>
          <w:rStyle w:val="ref-journal"/>
          <w:rFonts w:asciiTheme="minorHAnsi" w:hAnsiTheme="minorHAnsi" w:cstheme="minorHAnsi"/>
        </w:rPr>
        <w:t>Whiplash: Evidence base for clinical practice.</w:t>
      </w:r>
      <w:r w:rsidRPr="00C93E77">
        <w:rPr>
          <w:rStyle w:val="element-citation"/>
          <w:rFonts w:asciiTheme="minorHAnsi" w:hAnsiTheme="minorHAnsi" w:cstheme="minorHAnsi"/>
        </w:rPr>
        <w:t xml:space="preserve"> Elsevier, Sydney, Australia. 2011 108–119. </w:t>
      </w:r>
    </w:p>
    <w:p w14:paraId="66AB4C74" w14:textId="77777777" w:rsidR="00193B26" w:rsidRPr="00C93E77" w:rsidRDefault="00E017FC" w:rsidP="00C93E77">
      <w:pPr>
        <w:spacing w:line="276" w:lineRule="auto"/>
        <w:ind w:left="-284" w:right="-533"/>
        <w:jc w:val="both"/>
        <w:rPr>
          <w:rFonts w:asciiTheme="minorHAnsi" w:hAnsiTheme="minorHAnsi" w:cstheme="minorHAnsi"/>
        </w:rPr>
      </w:pPr>
      <w:r w:rsidRPr="00C93E77">
        <w:rPr>
          <w:rStyle w:val="element-citation"/>
          <w:rFonts w:asciiTheme="minorHAnsi" w:hAnsiTheme="minorHAnsi" w:cstheme="minorHAnsi"/>
          <w:b/>
        </w:rPr>
        <w:t>10.</w:t>
      </w:r>
      <w:r w:rsidRPr="00C93E77">
        <w:rPr>
          <w:rStyle w:val="element-citation"/>
          <w:rFonts w:asciiTheme="minorHAnsi" w:hAnsiTheme="minorHAnsi" w:cstheme="minorHAnsi"/>
        </w:rPr>
        <w:t xml:space="preserve"> </w:t>
      </w:r>
      <w:hyperlink r:id="rId33" w:history="1">
        <w:r w:rsidRPr="00C93E77">
          <w:rPr>
            <w:rFonts w:asciiTheme="minorHAnsi" w:hAnsiTheme="minorHAnsi" w:cstheme="minorHAnsi"/>
          </w:rPr>
          <w:t>Jull G</w:t>
        </w:r>
      </w:hyperlink>
      <w:r w:rsidRPr="00C93E77">
        <w:rPr>
          <w:rFonts w:asciiTheme="minorHAnsi" w:hAnsiTheme="minorHAnsi" w:cstheme="minorHAnsi"/>
        </w:rPr>
        <w:t xml:space="preserve"> et al. </w:t>
      </w:r>
      <w:r w:rsidRPr="00C93E77">
        <w:rPr>
          <w:rFonts w:asciiTheme="minorHAnsi" w:hAnsiTheme="minorHAnsi" w:cstheme="minorHAnsi"/>
          <w:kern w:val="32"/>
        </w:rPr>
        <w:t xml:space="preserve">Management of acute WAD: A randomized controlled trial of multidisciplinary stratified treatments. </w:t>
      </w:r>
      <w:hyperlink r:id="rId34" w:tooltip="Pain." w:history="1">
        <w:r w:rsidRPr="00C93E77">
          <w:rPr>
            <w:rFonts w:asciiTheme="minorHAnsi" w:hAnsiTheme="minorHAnsi" w:cstheme="minorHAnsi"/>
            <w:i/>
          </w:rPr>
          <w:t>Pain</w:t>
        </w:r>
      </w:hyperlink>
      <w:r w:rsidRPr="00C93E77">
        <w:rPr>
          <w:rFonts w:asciiTheme="minorHAnsi" w:hAnsiTheme="minorHAnsi" w:cstheme="minorHAnsi"/>
          <w:i/>
        </w:rPr>
        <w:t xml:space="preserve"> </w:t>
      </w:r>
      <w:r w:rsidRPr="00C93E77">
        <w:rPr>
          <w:rFonts w:asciiTheme="minorHAnsi" w:hAnsiTheme="minorHAnsi" w:cstheme="minorHAnsi"/>
        </w:rPr>
        <w:t xml:space="preserve">2013 154(9):1798-806. </w:t>
      </w:r>
    </w:p>
    <w:p w14:paraId="575279C2"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11</w:t>
      </w:r>
      <w:r w:rsidRPr="00C93E77">
        <w:rPr>
          <w:rFonts w:asciiTheme="minorHAnsi" w:hAnsiTheme="minorHAnsi" w:cstheme="minorHAnsi"/>
        </w:rPr>
        <w:t>.</w:t>
      </w:r>
      <w:r w:rsidRPr="00C93E77">
        <w:rPr>
          <w:rFonts w:asciiTheme="minorHAnsi" w:hAnsiTheme="minorHAnsi" w:cstheme="minorHAnsi"/>
          <w:bCs/>
        </w:rPr>
        <w:t xml:space="preserve"> Curatolo</w:t>
      </w:r>
      <w:r w:rsidRPr="00C93E77">
        <w:rPr>
          <w:rStyle w:val="apple-converted-space"/>
          <w:rFonts w:asciiTheme="minorHAnsi" w:hAnsiTheme="minorHAnsi" w:cstheme="minorHAnsi"/>
        </w:rPr>
        <w:t> </w:t>
      </w:r>
      <w:r w:rsidRPr="00C93E77">
        <w:rPr>
          <w:rFonts w:asciiTheme="minorHAnsi" w:hAnsiTheme="minorHAnsi" w:cstheme="minorHAnsi"/>
        </w:rPr>
        <w:t xml:space="preserve">M. </w:t>
      </w:r>
      <w:hyperlink r:id="rId35" w:history="1"/>
      <w:r w:rsidRPr="00C93E77">
        <w:rPr>
          <w:rFonts w:asciiTheme="minorHAnsi" w:hAnsiTheme="minorHAnsi" w:cstheme="minorHAnsi"/>
        </w:rPr>
        <w:t xml:space="preserve"> </w:t>
      </w:r>
      <w:hyperlink r:id="rId36" w:history="1">
        <w:r w:rsidRPr="00C93E77">
          <w:rPr>
            <w:rStyle w:val="Hyperlink"/>
            <w:rFonts w:asciiTheme="minorHAnsi" w:hAnsiTheme="minorHAnsi" w:cstheme="minorHAnsi"/>
            <w:color w:val="auto"/>
            <w:u w:val="none"/>
          </w:rPr>
          <w:t>Pharmacological and Interventional Management of Pain After WAD Injury.</w:t>
        </w:r>
      </w:hyperlink>
      <w:r w:rsidRPr="00C93E77">
        <w:rPr>
          <w:rStyle w:val="Hyperlink"/>
          <w:rFonts w:asciiTheme="minorHAnsi" w:hAnsiTheme="minorHAnsi" w:cstheme="minorHAnsi"/>
          <w:color w:val="auto"/>
          <w:u w:val="none"/>
        </w:rPr>
        <w:t xml:space="preserve"> </w:t>
      </w:r>
      <w:r w:rsidRPr="00C93E77">
        <w:rPr>
          <w:rStyle w:val="jrnl"/>
          <w:rFonts w:asciiTheme="minorHAnsi" w:hAnsiTheme="minorHAnsi" w:cstheme="minorHAnsi"/>
          <w:i/>
        </w:rPr>
        <w:t>J Orthop Sports Phys Ther</w:t>
      </w:r>
      <w:r w:rsidRPr="00C93E77">
        <w:rPr>
          <w:rFonts w:asciiTheme="minorHAnsi" w:hAnsiTheme="minorHAnsi" w:cstheme="minorHAnsi"/>
        </w:rPr>
        <w:t xml:space="preserve"> 2016 10:845-850. </w:t>
      </w:r>
    </w:p>
    <w:p w14:paraId="5FAA489F"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12</w:t>
      </w:r>
      <w:r w:rsidRPr="00C93E77">
        <w:rPr>
          <w:rFonts w:asciiTheme="minorHAnsi" w:hAnsiTheme="minorHAnsi" w:cstheme="minorHAnsi"/>
        </w:rPr>
        <w:t xml:space="preserve">. Nikles CJ et al. </w:t>
      </w:r>
      <w:hyperlink r:id="rId37" w:history="1">
        <w:r w:rsidRPr="00C93E77">
          <w:rPr>
            <w:rStyle w:val="Hyperlink"/>
            <w:rFonts w:asciiTheme="minorHAnsi" w:hAnsiTheme="minorHAnsi" w:cstheme="minorHAnsi"/>
            <w:color w:val="auto"/>
            <w:u w:val="none"/>
          </w:rPr>
          <w:t>Using n-of-1 trials as a clinical tool to improve prescribing.</w:t>
        </w:r>
      </w:hyperlink>
      <w:r w:rsidRPr="00C93E77">
        <w:rPr>
          <w:rFonts w:asciiTheme="minorHAnsi" w:hAnsiTheme="minorHAnsi" w:cstheme="minorHAnsi"/>
        </w:rPr>
        <w:t xml:space="preserve"> </w:t>
      </w:r>
      <w:r w:rsidRPr="00C93E77">
        <w:rPr>
          <w:rStyle w:val="jrnl"/>
          <w:rFonts w:asciiTheme="minorHAnsi" w:hAnsiTheme="minorHAnsi" w:cstheme="minorHAnsi"/>
          <w:i/>
        </w:rPr>
        <w:t>Br J Gen Pract</w:t>
      </w:r>
      <w:r w:rsidRPr="00C93E77">
        <w:rPr>
          <w:rFonts w:asciiTheme="minorHAnsi" w:hAnsiTheme="minorHAnsi" w:cstheme="minorHAnsi"/>
        </w:rPr>
        <w:t xml:space="preserve"> 2005 55(512):175-80. </w:t>
      </w:r>
    </w:p>
    <w:p w14:paraId="5D056077" w14:textId="77777777" w:rsidR="00193B26" w:rsidRPr="00C93E77" w:rsidRDefault="00E017FC" w:rsidP="00C93E77">
      <w:pPr>
        <w:spacing w:line="276" w:lineRule="auto"/>
        <w:ind w:left="-284" w:right="-533"/>
        <w:jc w:val="both"/>
        <w:rPr>
          <w:rFonts w:asciiTheme="minorHAnsi" w:hAnsiTheme="minorHAnsi" w:cstheme="minorHAnsi"/>
          <w:bCs/>
        </w:rPr>
      </w:pPr>
      <w:r w:rsidRPr="00C93E77">
        <w:rPr>
          <w:rFonts w:asciiTheme="minorHAnsi" w:hAnsiTheme="minorHAnsi" w:cstheme="minorHAnsi"/>
          <w:b/>
        </w:rPr>
        <w:t>13.</w:t>
      </w:r>
      <w:r w:rsidRPr="00C93E77">
        <w:rPr>
          <w:rFonts w:asciiTheme="minorHAnsi" w:hAnsiTheme="minorHAnsi" w:cstheme="minorHAnsi"/>
        </w:rPr>
        <w:t xml:space="preserve"> Mitchell GK et al. </w:t>
      </w:r>
      <w:hyperlink r:id="rId38" w:history="1"/>
      <w:r w:rsidRPr="00C93E77">
        <w:rPr>
          <w:rFonts w:asciiTheme="minorHAnsi" w:hAnsiTheme="minorHAnsi" w:cstheme="minorHAnsi"/>
        </w:rPr>
        <w:t xml:space="preserve"> </w:t>
      </w:r>
      <w:hyperlink r:id="rId39" w:history="1">
        <w:r w:rsidRPr="00C93E77">
          <w:rPr>
            <w:rStyle w:val="Hyperlink"/>
            <w:rFonts w:asciiTheme="minorHAnsi" w:hAnsiTheme="minorHAnsi" w:cstheme="minorHAnsi"/>
            <w:color w:val="auto"/>
            <w:u w:val="none"/>
          </w:rPr>
          <w:t xml:space="preserve">The Effect of Methylphenidate on Fatigue in Advanced Cancer: An Aggregated </w:t>
        </w:r>
        <w:r w:rsidRPr="00C93E77">
          <w:rPr>
            <w:rStyle w:val="Hyperlink"/>
            <w:rFonts w:asciiTheme="minorHAnsi" w:hAnsiTheme="minorHAnsi" w:cstheme="minorHAnsi"/>
            <w:bCs/>
            <w:color w:val="auto"/>
            <w:u w:val="none"/>
          </w:rPr>
          <w:t>N-of-1</w:t>
        </w:r>
        <w:r w:rsidRPr="00C93E77">
          <w:rPr>
            <w:rStyle w:val="Hyperlink"/>
            <w:rFonts w:asciiTheme="minorHAnsi" w:hAnsiTheme="minorHAnsi" w:cstheme="minorHAnsi"/>
            <w:color w:val="auto"/>
            <w:u w:val="none"/>
          </w:rPr>
          <w:t xml:space="preserve"> Trial.</w:t>
        </w:r>
      </w:hyperlink>
      <w:r w:rsidRPr="00C93E77">
        <w:rPr>
          <w:rStyle w:val="Hyperlink"/>
          <w:rFonts w:asciiTheme="minorHAnsi" w:hAnsiTheme="minorHAnsi" w:cstheme="minorHAnsi"/>
        </w:rPr>
        <w:t xml:space="preserve"> </w:t>
      </w:r>
      <w:r w:rsidRPr="00C93E77">
        <w:rPr>
          <w:rStyle w:val="jrnl"/>
          <w:rFonts w:asciiTheme="minorHAnsi" w:hAnsiTheme="minorHAnsi" w:cstheme="minorHAnsi"/>
          <w:i/>
        </w:rPr>
        <w:t>J Pain Symptom Manage</w:t>
      </w:r>
      <w:r w:rsidRPr="00C93E77">
        <w:rPr>
          <w:rFonts w:asciiTheme="minorHAnsi" w:hAnsiTheme="minorHAnsi" w:cstheme="minorHAnsi"/>
        </w:rPr>
        <w:t xml:space="preserve"> 2015 50(3):289-96.</w:t>
      </w:r>
      <w:r w:rsidRPr="00C93E77">
        <w:rPr>
          <w:rFonts w:asciiTheme="minorHAnsi" w:hAnsiTheme="minorHAnsi" w:cstheme="minorHAnsi"/>
          <w:bCs/>
        </w:rPr>
        <w:t xml:space="preserve"> </w:t>
      </w:r>
    </w:p>
    <w:p w14:paraId="63CA95A5"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bCs/>
        </w:rPr>
        <w:t>14.</w:t>
      </w:r>
      <w:r w:rsidRPr="00C93E77">
        <w:rPr>
          <w:rFonts w:asciiTheme="minorHAnsi" w:hAnsiTheme="minorHAnsi" w:cstheme="minorHAnsi"/>
          <w:bCs/>
        </w:rPr>
        <w:t xml:space="preserve"> Patterson J and Coppens D. Integrating principles of evidence-based practice. In Coppens D and Patterson J (eds). Aphasia rehabilitation: clinical challenges. Jones and Bartlett Learning, 2018.</w:t>
      </w:r>
      <w:r w:rsidRPr="00C93E77">
        <w:rPr>
          <w:rFonts w:asciiTheme="minorHAnsi" w:hAnsiTheme="minorHAnsi" w:cstheme="minorHAnsi"/>
        </w:rPr>
        <w:t xml:space="preserve"> </w:t>
      </w:r>
    </w:p>
    <w:p w14:paraId="03CD637C"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15</w:t>
      </w:r>
      <w:r w:rsidRPr="00C93E77">
        <w:rPr>
          <w:rFonts w:asciiTheme="minorHAnsi" w:hAnsiTheme="minorHAnsi" w:cstheme="minorHAnsi"/>
        </w:rPr>
        <w:t xml:space="preserve">. Global Burden of Disease 2015.  Global, regional, and national incidence, prevalence, and years lived with disability for 310 diseases and injuries, 1990–2015: a systematic analysis for the Global Burden of Disease Study 2015. </w:t>
      </w:r>
      <w:r w:rsidRPr="00C93E77">
        <w:rPr>
          <w:rFonts w:asciiTheme="minorHAnsi" w:hAnsiTheme="minorHAnsi" w:cstheme="minorHAnsi"/>
          <w:i/>
          <w:iCs/>
        </w:rPr>
        <w:t>The Lancet</w:t>
      </w:r>
      <w:r w:rsidRPr="00C93E77">
        <w:rPr>
          <w:rFonts w:asciiTheme="minorHAnsi" w:hAnsiTheme="minorHAnsi" w:cstheme="minorHAnsi"/>
        </w:rPr>
        <w:t xml:space="preserve"> 388 (10053)1447-1850. </w:t>
      </w:r>
    </w:p>
    <w:p w14:paraId="4DA9AC90"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rPr>
        <w:t>16.</w:t>
      </w:r>
      <w:r w:rsidRPr="00C93E77">
        <w:rPr>
          <w:rFonts w:asciiTheme="minorHAnsi" w:hAnsiTheme="minorHAnsi" w:cstheme="minorHAnsi"/>
        </w:rPr>
        <w:t xml:space="preserve"> Anstey R et al. Are People With Whiplash-Associated Neck Pain Different From People With Nonspecific Neck Pain?</w:t>
      </w:r>
      <w:r w:rsidRPr="00C93E77">
        <w:rPr>
          <w:rFonts w:asciiTheme="minorHAnsi" w:hAnsiTheme="minorHAnsi" w:cstheme="minorHAnsi"/>
          <w:i/>
          <w:iCs/>
        </w:rPr>
        <w:t xml:space="preserve"> J Orthop Sports Phys Ther </w:t>
      </w:r>
      <w:r w:rsidRPr="00C93E77">
        <w:rPr>
          <w:rFonts w:asciiTheme="minorHAnsi" w:hAnsiTheme="minorHAnsi" w:cstheme="minorHAnsi"/>
        </w:rPr>
        <w:t>2016 46(10):894-901.</w:t>
      </w:r>
      <w:r w:rsidRPr="00C93E77">
        <w:rPr>
          <w:rFonts w:asciiTheme="minorHAnsi" w:hAnsiTheme="minorHAnsi" w:cstheme="minorHAnsi"/>
          <w:kern w:val="32"/>
        </w:rPr>
        <w:t xml:space="preserve"> </w:t>
      </w:r>
    </w:p>
    <w:p w14:paraId="0C65D9E1"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kern w:val="32"/>
        </w:rPr>
        <w:t>17.</w:t>
      </w:r>
      <w:r w:rsidRPr="00C93E77">
        <w:rPr>
          <w:rFonts w:asciiTheme="minorHAnsi" w:hAnsiTheme="minorHAnsi" w:cstheme="minorHAnsi"/>
          <w:kern w:val="32"/>
        </w:rPr>
        <w:t xml:space="preserve"> Sterling M et al. Developmental trajectories of pain/disability and PTSD symptoms  following WAD injury.</w:t>
      </w:r>
      <w:r w:rsidRPr="00C93E77">
        <w:rPr>
          <w:rFonts w:asciiTheme="minorHAnsi" w:hAnsiTheme="minorHAnsi" w:cstheme="minorHAnsi"/>
          <w:i/>
          <w:kern w:val="32"/>
        </w:rPr>
        <w:t xml:space="preserve"> Pain</w:t>
      </w:r>
      <w:r w:rsidRPr="00C93E77">
        <w:rPr>
          <w:rFonts w:asciiTheme="minorHAnsi" w:hAnsiTheme="minorHAnsi" w:cstheme="minorHAnsi"/>
          <w:kern w:val="32"/>
        </w:rPr>
        <w:t xml:space="preserve"> 2010 150, 22-28. </w:t>
      </w:r>
    </w:p>
    <w:p w14:paraId="35C9357F"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kern w:val="32"/>
        </w:rPr>
        <w:t>18.</w:t>
      </w:r>
      <w:r w:rsidRPr="00C93E77">
        <w:rPr>
          <w:rFonts w:asciiTheme="minorHAnsi" w:hAnsiTheme="minorHAnsi" w:cstheme="minorHAnsi"/>
          <w:kern w:val="32"/>
        </w:rPr>
        <w:t xml:space="preserve"> </w:t>
      </w:r>
      <w:r w:rsidRPr="00C93E77">
        <w:rPr>
          <w:rFonts w:asciiTheme="minorHAnsi" w:hAnsiTheme="minorHAnsi" w:cstheme="minorHAnsi"/>
        </w:rPr>
        <w:t>South Australian Centre for Trauma and Injury Recovery. Clinical guidelines for best practice management of acute and chronic WAD 2008.</w:t>
      </w:r>
      <w:r w:rsidRPr="00C93E77">
        <w:rPr>
          <w:rFonts w:asciiTheme="minorHAnsi" w:hAnsiTheme="minorHAnsi" w:cstheme="minorHAnsi"/>
          <w:kern w:val="32"/>
        </w:rPr>
        <w:t xml:space="preserve"> </w:t>
      </w:r>
    </w:p>
    <w:p w14:paraId="1FD0A5F4" w14:textId="77777777" w:rsidR="00193B26" w:rsidRPr="00C93E77" w:rsidRDefault="00E017FC" w:rsidP="00C93E77">
      <w:pPr>
        <w:spacing w:line="276" w:lineRule="auto"/>
        <w:ind w:left="-284" w:right="-533"/>
        <w:jc w:val="both"/>
        <w:rPr>
          <w:rFonts w:asciiTheme="minorHAnsi" w:hAnsiTheme="minorHAnsi" w:cstheme="minorHAnsi"/>
          <w:b/>
          <w:kern w:val="32"/>
        </w:rPr>
      </w:pPr>
      <w:r w:rsidRPr="00C93E77">
        <w:rPr>
          <w:rFonts w:asciiTheme="minorHAnsi" w:hAnsiTheme="minorHAnsi" w:cstheme="minorHAnsi"/>
          <w:b/>
          <w:kern w:val="32"/>
        </w:rPr>
        <w:t>19.</w:t>
      </w:r>
      <w:r w:rsidRPr="00C93E77">
        <w:rPr>
          <w:rFonts w:asciiTheme="minorHAnsi" w:hAnsiTheme="minorHAnsi" w:cstheme="minorHAnsi"/>
          <w:kern w:val="32"/>
        </w:rPr>
        <w:t xml:space="preserve"> Walton D et al. Risk factors for persistent problems following WAD injury: update of a systematic </w:t>
      </w:r>
      <w:r w:rsidRPr="00C93E77">
        <w:rPr>
          <w:rFonts w:asciiTheme="minorHAnsi" w:hAnsiTheme="minorHAnsi" w:cstheme="minorHAnsi"/>
          <w:kern w:val="32"/>
        </w:rPr>
        <w:lastRenderedPageBreak/>
        <w:t xml:space="preserve">review and meta-analysis. </w:t>
      </w:r>
      <w:r w:rsidRPr="00C93E77">
        <w:rPr>
          <w:rStyle w:val="jrnl"/>
          <w:rFonts w:asciiTheme="minorHAnsi" w:hAnsiTheme="minorHAnsi" w:cstheme="minorHAnsi"/>
          <w:i/>
          <w:shd w:val="clear" w:color="auto" w:fill="FFFFFF"/>
        </w:rPr>
        <w:t>J Orthop Sports Phys Ther</w:t>
      </w:r>
      <w:r w:rsidRPr="00C93E77">
        <w:rPr>
          <w:rFonts w:asciiTheme="minorHAnsi" w:hAnsiTheme="minorHAnsi" w:cstheme="minorHAnsi"/>
          <w:shd w:val="clear" w:color="auto" w:fill="FFFFFF"/>
        </w:rPr>
        <w:t xml:space="preserve"> 2013 (2):31-43. </w:t>
      </w:r>
      <w:r w:rsidRPr="00C93E77">
        <w:rPr>
          <w:rFonts w:asciiTheme="minorHAnsi" w:hAnsiTheme="minorHAnsi" w:cstheme="minorHAnsi"/>
          <w:b/>
          <w:kern w:val="32"/>
        </w:rPr>
        <w:t xml:space="preserve"> </w:t>
      </w:r>
    </w:p>
    <w:p w14:paraId="5090534E" w14:textId="4980606B"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kern w:val="32"/>
        </w:rPr>
        <w:t>20.</w:t>
      </w:r>
      <w:r w:rsidRPr="00C93E77">
        <w:rPr>
          <w:rFonts w:asciiTheme="minorHAnsi" w:hAnsiTheme="minorHAnsi" w:cstheme="minorHAnsi"/>
          <w:kern w:val="32"/>
        </w:rPr>
        <w:t xml:space="preserve"> Sterling M et al. </w:t>
      </w:r>
      <w:r w:rsidR="00321F43" w:rsidRPr="00C93E77">
        <w:rPr>
          <w:rFonts w:asciiTheme="minorHAnsi" w:hAnsiTheme="minorHAnsi" w:cstheme="minorHAnsi"/>
          <w:kern w:val="32"/>
        </w:rPr>
        <w:t xml:space="preserve">Similar factors predict disability and posttrumatic stress disorder trajectories after whiplash injury. </w:t>
      </w:r>
      <w:r w:rsidRPr="00C93E77">
        <w:rPr>
          <w:rFonts w:asciiTheme="minorHAnsi" w:hAnsiTheme="minorHAnsi" w:cstheme="minorHAnsi"/>
          <w:i/>
          <w:kern w:val="32"/>
        </w:rPr>
        <w:t>J.</w:t>
      </w:r>
      <w:r w:rsidRPr="00C93E77">
        <w:rPr>
          <w:rFonts w:asciiTheme="minorHAnsi" w:hAnsiTheme="minorHAnsi" w:cstheme="minorHAnsi"/>
          <w:kern w:val="32"/>
        </w:rPr>
        <w:t xml:space="preserve"> </w:t>
      </w:r>
      <w:r w:rsidRPr="00C93E77">
        <w:rPr>
          <w:rFonts w:asciiTheme="minorHAnsi" w:hAnsiTheme="minorHAnsi" w:cstheme="minorHAnsi"/>
          <w:i/>
          <w:kern w:val="32"/>
        </w:rPr>
        <w:t>Pain</w:t>
      </w:r>
      <w:r w:rsidRPr="00C93E77">
        <w:rPr>
          <w:rFonts w:asciiTheme="minorHAnsi" w:hAnsiTheme="minorHAnsi" w:cstheme="minorHAnsi"/>
          <w:kern w:val="32"/>
        </w:rPr>
        <w:t xml:space="preserve"> 2011 152, 1272-1278. </w:t>
      </w:r>
    </w:p>
    <w:p w14:paraId="7A864D9E"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kern w:val="32"/>
        </w:rPr>
        <w:t>21</w:t>
      </w:r>
      <w:r w:rsidRPr="00C93E77">
        <w:rPr>
          <w:rFonts w:asciiTheme="minorHAnsi" w:hAnsiTheme="minorHAnsi" w:cstheme="minorHAnsi"/>
          <w:kern w:val="32"/>
        </w:rPr>
        <w:t xml:space="preserve">. </w:t>
      </w:r>
      <w:r w:rsidRPr="00C93E77">
        <w:rPr>
          <w:rFonts w:asciiTheme="minorHAnsi" w:hAnsiTheme="minorHAnsi" w:cstheme="minorHAnsi"/>
          <w:bCs/>
        </w:rPr>
        <w:t>Lamb</w:t>
      </w:r>
      <w:r w:rsidRPr="00C93E77">
        <w:rPr>
          <w:rFonts w:asciiTheme="minorHAnsi" w:hAnsiTheme="minorHAnsi" w:cstheme="minorHAnsi"/>
        </w:rPr>
        <w:t xml:space="preserve"> SE et al. </w:t>
      </w:r>
      <w:hyperlink r:id="rId40" w:history="1">
        <w:r w:rsidRPr="00C93E77">
          <w:rPr>
            <w:rStyle w:val="Hyperlink"/>
            <w:rFonts w:asciiTheme="minorHAnsi" w:hAnsiTheme="minorHAnsi" w:cstheme="minorHAnsi"/>
            <w:color w:val="auto"/>
            <w:u w:val="none"/>
          </w:rPr>
          <w:t>Emergency department treatments and physiotherapy for acute whiplash: a pragmatic, two-step, randomised controlled trial.</w:t>
        </w:r>
      </w:hyperlink>
      <w:r w:rsidRPr="00C93E77">
        <w:rPr>
          <w:rFonts w:asciiTheme="minorHAnsi" w:hAnsiTheme="minorHAnsi" w:cstheme="minorHAnsi"/>
        </w:rPr>
        <w:t xml:space="preserve"> </w:t>
      </w:r>
      <w:r w:rsidRPr="00C93E77">
        <w:rPr>
          <w:rStyle w:val="jrnl"/>
          <w:rFonts w:asciiTheme="minorHAnsi" w:hAnsiTheme="minorHAnsi" w:cstheme="minorHAnsi"/>
          <w:i/>
        </w:rPr>
        <w:t>Lancet</w:t>
      </w:r>
      <w:r w:rsidRPr="00C93E77">
        <w:rPr>
          <w:rFonts w:asciiTheme="minorHAnsi" w:hAnsiTheme="minorHAnsi" w:cstheme="minorHAnsi"/>
        </w:rPr>
        <w:t xml:space="preserve"> 2013 381(9866):546-56. </w:t>
      </w:r>
    </w:p>
    <w:p w14:paraId="293F2FC4" w14:textId="6990FEA7" w:rsidR="00193B26" w:rsidRPr="00C93E77" w:rsidRDefault="00E017FC" w:rsidP="00C93E77">
      <w:pPr>
        <w:spacing w:line="276" w:lineRule="auto"/>
        <w:ind w:left="-284" w:right="-533"/>
        <w:jc w:val="both"/>
        <w:rPr>
          <w:rFonts w:asciiTheme="minorHAnsi" w:hAnsiTheme="minorHAnsi" w:cstheme="minorHAnsi"/>
          <w:b/>
          <w:kern w:val="32"/>
        </w:rPr>
      </w:pPr>
      <w:r w:rsidRPr="00C93E77">
        <w:rPr>
          <w:rFonts w:asciiTheme="minorHAnsi" w:hAnsiTheme="minorHAnsi" w:cstheme="minorHAnsi"/>
          <w:b/>
        </w:rPr>
        <w:t>22.</w:t>
      </w:r>
      <w:r w:rsidRPr="00C93E77">
        <w:rPr>
          <w:rFonts w:asciiTheme="minorHAnsi" w:hAnsiTheme="minorHAnsi" w:cstheme="minorHAnsi"/>
        </w:rPr>
        <w:t xml:space="preserve"> Mitchell GK et al. </w:t>
      </w:r>
      <w:hyperlink r:id="rId41" w:history="1"/>
      <w:r w:rsidRPr="00C93E77">
        <w:rPr>
          <w:rFonts w:asciiTheme="minorHAnsi" w:hAnsiTheme="minorHAnsi" w:cstheme="minorHAnsi"/>
        </w:rPr>
        <w:t xml:space="preserve"> </w:t>
      </w:r>
      <w:hyperlink r:id="rId42" w:history="1">
        <w:r w:rsidRPr="00C93E77">
          <w:rPr>
            <w:rStyle w:val="Hyperlink"/>
            <w:rFonts w:asciiTheme="minorHAnsi" w:hAnsiTheme="minorHAnsi" w:cstheme="minorHAnsi"/>
            <w:color w:val="auto"/>
            <w:u w:val="none"/>
          </w:rPr>
          <w:t xml:space="preserve">The Effect of Methylphenidate on Fatigue in Advanced Cancer: An Aggregated </w:t>
        </w:r>
        <w:r w:rsidRPr="00C93E77">
          <w:rPr>
            <w:rStyle w:val="Hyperlink"/>
            <w:rFonts w:asciiTheme="minorHAnsi" w:hAnsiTheme="minorHAnsi" w:cstheme="minorHAnsi"/>
            <w:bCs/>
            <w:color w:val="auto"/>
            <w:u w:val="none"/>
          </w:rPr>
          <w:t>N-of-1</w:t>
        </w:r>
        <w:r w:rsidRPr="00C93E77">
          <w:rPr>
            <w:rStyle w:val="Hyperlink"/>
            <w:rFonts w:asciiTheme="minorHAnsi" w:hAnsiTheme="minorHAnsi" w:cstheme="minorHAnsi"/>
            <w:color w:val="auto"/>
            <w:u w:val="none"/>
          </w:rPr>
          <w:t xml:space="preserve"> Trial.</w:t>
        </w:r>
      </w:hyperlink>
      <w:r w:rsidRPr="00C93E77">
        <w:rPr>
          <w:rStyle w:val="Hyperlink"/>
          <w:rFonts w:asciiTheme="minorHAnsi" w:hAnsiTheme="minorHAnsi" w:cstheme="minorHAnsi"/>
          <w:color w:val="auto"/>
          <w:u w:val="none"/>
        </w:rPr>
        <w:t xml:space="preserve"> </w:t>
      </w:r>
      <w:r w:rsidRPr="00C93E77">
        <w:rPr>
          <w:rStyle w:val="jrnl"/>
          <w:rFonts w:asciiTheme="minorHAnsi" w:hAnsiTheme="minorHAnsi" w:cstheme="minorHAnsi"/>
          <w:i/>
        </w:rPr>
        <w:t>J Pain Symptom Manage</w:t>
      </w:r>
      <w:r w:rsidRPr="00C93E77">
        <w:rPr>
          <w:rFonts w:asciiTheme="minorHAnsi" w:hAnsiTheme="minorHAnsi" w:cstheme="minorHAnsi"/>
        </w:rPr>
        <w:t xml:space="preserve"> 2015 50(3):289-96.</w:t>
      </w:r>
      <w:r w:rsidRPr="00C93E77">
        <w:rPr>
          <w:rFonts w:asciiTheme="minorHAnsi" w:hAnsiTheme="minorHAnsi" w:cstheme="minorHAnsi"/>
          <w:b/>
          <w:kern w:val="32"/>
        </w:rPr>
        <w:t xml:space="preserve"> </w:t>
      </w:r>
    </w:p>
    <w:p w14:paraId="4EF0D8CE"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kern w:val="32"/>
        </w:rPr>
        <w:t>23.</w:t>
      </w:r>
      <w:r w:rsidRPr="00C93E77">
        <w:rPr>
          <w:rFonts w:asciiTheme="minorHAnsi" w:hAnsiTheme="minorHAnsi" w:cstheme="minorHAnsi"/>
          <w:kern w:val="32"/>
        </w:rPr>
        <w:t xml:space="preserve"> Jull G et al. Towards optimal early management after WAD injury to lessen the rate of transition to chronicity.</w:t>
      </w:r>
      <w:r w:rsidRPr="00C93E77">
        <w:rPr>
          <w:rFonts w:asciiTheme="minorHAnsi" w:hAnsiTheme="minorHAnsi" w:cstheme="minorHAnsi"/>
          <w:i/>
          <w:kern w:val="32"/>
        </w:rPr>
        <w:t xml:space="preserve"> Spine </w:t>
      </w:r>
      <w:r w:rsidRPr="00C93E77">
        <w:rPr>
          <w:rFonts w:asciiTheme="minorHAnsi" w:hAnsiTheme="minorHAnsi" w:cstheme="minorHAnsi"/>
          <w:kern w:val="32"/>
        </w:rPr>
        <w:t>2011</w:t>
      </w:r>
      <w:r w:rsidRPr="00C93E77">
        <w:rPr>
          <w:rFonts w:asciiTheme="minorHAnsi" w:hAnsiTheme="minorHAnsi" w:cstheme="minorHAnsi"/>
          <w:i/>
          <w:kern w:val="32"/>
        </w:rPr>
        <w:t xml:space="preserve"> </w:t>
      </w:r>
      <w:r w:rsidRPr="00C93E77">
        <w:rPr>
          <w:rFonts w:asciiTheme="minorHAnsi" w:hAnsiTheme="minorHAnsi" w:cstheme="minorHAnsi"/>
          <w:kern w:val="32"/>
        </w:rPr>
        <w:t>36 s275-s287.</w:t>
      </w:r>
      <w:r w:rsidRPr="00C93E77">
        <w:rPr>
          <w:rFonts w:asciiTheme="minorHAnsi" w:hAnsiTheme="minorHAnsi" w:cstheme="minorHAnsi"/>
        </w:rPr>
        <w:t xml:space="preserve"> </w:t>
      </w:r>
    </w:p>
    <w:p w14:paraId="61D16545"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24</w:t>
      </w:r>
      <w:r w:rsidRPr="00C93E77">
        <w:rPr>
          <w:rFonts w:asciiTheme="minorHAnsi" w:hAnsiTheme="minorHAnsi" w:cstheme="minorHAnsi"/>
        </w:rPr>
        <w:t xml:space="preserve">. Guyatt GH et al. Users’ Guides to the Medical Literature: XXV. Evidence-based medicine: principles for applying the Users’ Guides to patient care. </w:t>
      </w:r>
      <w:r w:rsidRPr="00C93E77">
        <w:rPr>
          <w:rFonts w:asciiTheme="minorHAnsi" w:hAnsiTheme="minorHAnsi" w:cstheme="minorHAnsi"/>
          <w:i/>
        </w:rPr>
        <w:t xml:space="preserve">JAMA. </w:t>
      </w:r>
      <w:r w:rsidRPr="00C93E77">
        <w:rPr>
          <w:rFonts w:asciiTheme="minorHAnsi" w:hAnsiTheme="minorHAnsi" w:cstheme="minorHAnsi"/>
        </w:rPr>
        <w:t xml:space="preserve">2000 284(10):1290–6. </w:t>
      </w:r>
    </w:p>
    <w:p w14:paraId="09DEF588" w14:textId="25E874B1"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25</w:t>
      </w:r>
      <w:r w:rsidRPr="00C93E77">
        <w:rPr>
          <w:rFonts w:asciiTheme="minorHAnsi" w:hAnsiTheme="minorHAnsi" w:cstheme="minorHAnsi"/>
        </w:rPr>
        <w:t>. OCEBM Levels of Evidence Working Group. The Oxford 2011 Levels of Evidence. Oxford Centre for Evidence-Based Medicine. http://www.cebm.net/index.aspx?o=5653</w:t>
      </w:r>
      <w:r w:rsidRPr="00C93E77">
        <w:rPr>
          <w:rFonts w:asciiTheme="minorHAnsi" w:hAnsiTheme="minorHAnsi" w:cstheme="minorHAnsi"/>
          <w:noProof/>
        </w:rPr>
        <w:t xml:space="preserve"> Accessed Dec 2016.</w:t>
      </w:r>
      <w:r w:rsidRPr="00C93E77">
        <w:rPr>
          <w:rFonts w:asciiTheme="minorHAnsi" w:hAnsiTheme="minorHAnsi" w:cstheme="minorHAnsi"/>
        </w:rPr>
        <w:t xml:space="preserve"> </w:t>
      </w:r>
    </w:p>
    <w:p w14:paraId="5E8F8F1C"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26</w:t>
      </w:r>
      <w:r w:rsidRPr="00C93E77">
        <w:rPr>
          <w:rFonts w:asciiTheme="minorHAnsi" w:hAnsiTheme="minorHAnsi" w:cstheme="minorHAnsi"/>
        </w:rPr>
        <w:t xml:space="preserve">. </w:t>
      </w:r>
      <w:hyperlink r:id="rId43">
        <w:r w:rsidRPr="00C93E77">
          <w:rPr>
            <w:rFonts w:asciiTheme="minorHAnsi" w:hAnsiTheme="minorHAnsi" w:cstheme="minorHAnsi"/>
          </w:rPr>
          <w:t xml:space="preserve">Duan N </w:t>
        </w:r>
      </w:hyperlink>
      <w:r w:rsidRPr="00C93E77">
        <w:rPr>
          <w:rFonts w:asciiTheme="minorHAnsi" w:hAnsiTheme="minorHAnsi" w:cstheme="minorHAnsi"/>
        </w:rPr>
        <w:t xml:space="preserve">et al. Single-patient (n-of-1) trials: a pragmatic clinical decision methodology for patient-centered comparative effectiveness research. </w:t>
      </w:r>
      <w:hyperlink r:id="rId44">
        <w:r w:rsidRPr="00C93E77">
          <w:rPr>
            <w:rFonts w:asciiTheme="minorHAnsi" w:hAnsiTheme="minorHAnsi" w:cstheme="minorHAnsi"/>
            <w:i/>
          </w:rPr>
          <w:t>J Clin Epidemiol</w:t>
        </w:r>
      </w:hyperlink>
      <w:r w:rsidRPr="00C93E77">
        <w:rPr>
          <w:rFonts w:asciiTheme="minorHAnsi" w:hAnsiTheme="minorHAnsi" w:cstheme="minorHAnsi"/>
        </w:rPr>
        <w:t xml:space="preserve"> 2013 66(8 Suppl):S21-8. </w:t>
      </w:r>
    </w:p>
    <w:p w14:paraId="547EE8B5" w14:textId="77777777" w:rsidR="00193B26" w:rsidRPr="00C93E77" w:rsidRDefault="00E017FC" w:rsidP="00C93E77">
      <w:pPr>
        <w:spacing w:line="276" w:lineRule="auto"/>
        <w:ind w:left="-284" w:right="-533"/>
        <w:jc w:val="both"/>
        <w:rPr>
          <w:rFonts w:asciiTheme="minorHAnsi" w:hAnsiTheme="minorHAnsi" w:cstheme="minorHAnsi"/>
          <w:kern w:val="36"/>
          <w:lang w:val="en"/>
        </w:rPr>
      </w:pPr>
      <w:r w:rsidRPr="00C93E77">
        <w:rPr>
          <w:rFonts w:asciiTheme="minorHAnsi" w:hAnsiTheme="minorHAnsi" w:cstheme="minorHAnsi"/>
          <w:b/>
        </w:rPr>
        <w:t>27</w:t>
      </w:r>
      <w:r w:rsidRPr="00C93E77">
        <w:rPr>
          <w:rFonts w:asciiTheme="minorHAnsi" w:hAnsiTheme="minorHAnsi" w:cstheme="minorHAnsi"/>
        </w:rPr>
        <w:t xml:space="preserve">. </w:t>
      </w:r>
      <w:r w:rsidRPr="00C93E77">
        <w:rPr>
          <w:rFonts w:asciiTheme="minorHAnsi" w:hAnsiTheme="minorHAnsi" w:cstheme="minorHAnsi"/>
          <w:noProof/>
        </w:rPr>
        <w:t xml:space="preserve">Romeiser Logan L et al. </w:t>
      </w:r>
      <w:r w:rsidRPr="00C93E77">
        <w:rPr>
          <w:rFonts w:asciiTheme="minorHAnsi" w:hAnsiTheme="minorHAnsi" w:cstheme="minorHAnsi"/>
          <w:color w:val="000000"/>
        </w:rPr>
        <w:t>Single-subject research design: recommendations for levels of evidence and quality rating.</w:t>
      </w:r>
      <w:r w:rsidRPr="00C93E77">
        <w:rPr>
          <w:rFonts w:asciiTheme="minorHAnsi" w:hAnsiTheme="minorHAnsi" w:cstheme="minorHAnsi"/>
          <w:b/>
          <w:color w:val="000000"/>
        </w:rPr>
        <w:t xml:space="preserve"> </w:t>
      </w:r>
      <w:r w:rsidRPr="00C93E77">
        <w:rPr>
          <w:rFonts w:asciiTheme="minorHAnsi" w:hAnsiTheme="minorHAnsi" w:cstheme="minorHAnsi"/>
          <w:i/>
          <w:noProof/>
        </w:rPr>
        <w:t>Develop Med Child Neurology</w:t>
      </w:r>
      <w:r w:rsidRPr="00C93E77">
        <w:rPr>
          <w:rFonts w:asciiTheme="minorHAnsi" w:hAnsiTheme="minorHAnsi" w:cstheme="minorHAnsi"/>
          <w:noProof/>
        </w:rPr>
        <w:t xml:space="preserve"> 2008 50(2):99-103.</w:t>
      </w:r>
      <w:r w:rsidRPr="00C93E77">
        <w:rPr>
          <w:rFonts w:asciiTheme="minorHAnsi" w:hAnsiTheme="minorHAnsi" w:cstheme="minorHAnsi"/>
          <w:kern w:val="36"/>
          <w:lang w:val="en"/>
        </w:rPr>
        <w:t xml:space="preserve"> </w:t>
      </w:r>
    </w:p>
    <w:p w14:paraId="116E1D83" w14:textId="77777777" w:rsidR="00193B26" w:rsidRPr="00C93E77" w:rsidRDefault="00E017FC" w:rsidP="00C93E77">
      <w:pPr>
        <w:spacing w:line="276" w:lineRule="auto"/>
        <w:ind w:left="-284" w:right="-533"/>
        <w:jc w:val="both"/>
        <w:rPr>
          <w:rFonts w:asciiTheme="minorHAnsi" w:hAnsiTheme="minorHAnsi" w:cstheme="minorHAnsi"/>
          <w:lang w:val="en"/>
        </w:rPr>
      </w:pPr>
      <w:r w:rsidRPr="00C93E77">
        <w:rPr>
          <w:rFonts w:asciiTheme="minorHAnsi" w:hAnsiTheme="minorHAnsi" w:cstheme="minorHAnsi"/>
          <w:b/>
          <w:kern w:val="36"/>
          <w:lang w:val="en"/>
        </w:rPr>
        <w:t>28</w:t>
      </w:r>
      <w:r w:rsidRPr="00C93E77">
        <w:rPr>
          <w:rFonts w:asciiTheme="minorHAnsi" w:hAnsiTheme="minorHAnsi" w:cstheme="minorHAnsi"/>
          <w:kern w:val="36"/>
          <w:lang w:val="en"/>
        </w:rPr>
        <w:t xml:space="preserve">. Tate R, Perdices M. N-of-1 Trials in the Behavioral Sciences. </w:t>
      </w:r>
      <w:r w:rsidRPr="00C93E77">
        <w:rPr>
          <w:rFonts w:asciiTheme="minorHAnsi" w:hAnsiTheme="minorHAnsi" w:cstheme="minorHAnsi"/>
          <w:lang w:val="en"/>
        </w:rPr>
        <w:t>In: Nikles J and Mitchell G (eds). The Essential Guide to N-of-1 Trials in Health, 2015 19-41.</w:t>
      </w:r>
    </w:p>
    <w:p w14:paraId="146CA144" w14:textId="7131E04E"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kern w:val="32"/>
        </w:rPr>
        <w:t>29.</w:t>
      </w:r>
      <w:r w:rsidRPr="00C93E77">
        <w:rPr>
          <w:rFonts w:asciiTheme="minorHAnsi" w:hAnsiTheme="minorHAnsi" w:cstheme="minorHAnsi"/>
          <w:kern w:val="32"/>
        </w:rPr>
        <w:t xml:space="preserve"> </w:t>
      </w:r>
      <w:r w:rsidRPr="00C93E77">
        <w:rPr>
          <w:rFonts w:asciiTheme="minorHAnsi" w:hAnsiTheme="minorHAnsi" w:cstheme="minorHAnsi"/>
        </w:rPr>
        <w:t xml:space="preserve">Ong C et al. An Evidence-Based Update on Nonsteroidal Anti-Inflammatory Drugs. </w:t>
      </w:r>
      <w:hyperlink r:id="rId45" w:history="1">
        <w:r w:rsidRPr="00C93E77">
          <w:rPr>
            <w:rStyle w:val="Hyperlink"/>
            <w:rFonts w:asciiTheme="minorHAnsi" w:hAnsiTheme="minorHAnsi" w:cstheme="minorHAnsi"/>
            <w:i/>
            <w:color w:val="auto"/>
            <w:u w:val="none"/>
          </w:rPr>
          <w:t>Clin Med Res</w:t>
        </w:r>
      </w:hyperlink>
      <w:r w:rsidRPr="00C93E77">
        <w:rPr>
          <w:rStyle w:val="cit"/>
          <w:rFonts w:asciiTheme="minorHAnsi" w:hAnsiTheme="minorHAnsi" w:cstheme="minorHAnsi"/>
        </w:rPr>
        <w:t xml:space="preserve"> 2007 5(1): 19–34.</w:t>
      </w:r>
      <w:r w:rsidRPr="00C93E77">
        <w:rPr>
          <w:rFonts w:asciiTheme="minorHAnsi" w:hAnsiTheme="minorHAnsi" w:cstheme="minorHAnsi"/>
          <w:kern w:val="32"/>
        </w:rPr>
        <w:t xml:space="preserve"> </w:t>
      </w:r>
    </w:p>
    <w:p w14:paraId="424FA817"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kern w:val="32"/>
        </w:rPr>
        <w:t>30</w:t>
      </w:r>
      <w:r w:rsidRPr="00C93E77">
        <w:rPr>
          <w:rStyle w:val="cit"/>
          <w:rFonts w:asciiTheme="minorHAnsi" w:hAnsiTheme="minorHAnsi" w:cstheme="minorHAnsi"/>
          <w:b/>
        </w:rPr>
        <w:t>.</w:t>
      </w:r>
      <w:r w:rsidRPr="00C93E77">
        <w:rPr>
          <w:rStyle w:val="cit"/>
          <w:rFonts w:asciiTheme="minorHAnsi" w:hAnsiTheme="minorHAnsi" w:cstheme="minorHAnsi"/>
        </w:rPr>
        <w:t xml:space="preserve"> </w:t>
      </w:r>
      <w:hyperlink r:id="rId46" w:history="1">
        <w:r w:rsidRPr="00C93E77">
          <w:rPr>
            <w:rStyle w:val="Hyperlink"/>
            <w:rFonts w:asciiTheme="minorHAnsi" w:hAnsiTheme="minorHAnsi" w:cstheme="minorHAnsi"/>
            <w:color w:val="auto"/>
            <w:u w:val="none"/>
          </w:rPr>
          <w:t>Yelland MJ</w:t>
        </w:r>
      </w:hyperlink>
      <w:r w:rsidRPr="00C93E77">
        <w:rPr>
          <w:rStyle w:val="Hyperlink"/>
          <w:rFonts w:asciiTheme="minorHAnsi" w:hAnsiTheme="minorHAnsi" w:cstheme="minorHAnsi"/>
          <w:color w:val="auto"/>
          <w:u w:val="none"/>
        </w:rPr>
        <w:t xml:space="preserve"> et al. </w:t>
      </w:r>
      <w:r w:rsidRPr="00C93E77">
        <w:rPr>
          <w:rFonts w:asciiTheme="minorHAnsi" w:hAnsiTheme="minorHAnsi" w:cstheme="minorHAnsi"/>
        </w:rPr>
        <w:t>Celecoxib compared with sustained-release paracetamol for osteoarthritis: a series of </w:t>
      </w:r>
      <w:r w:rsidRPr="00C93E77">
        <w:rPr>
          <w:rStyle w:val="highlight"/>
          <w:rFonts w:asciiTheme="minorHAnsi" w:hAnsiTheme="minorHAnsi" w:cstheme="minorHAnsi"/>
        </w:rPr>
        <w:t>n-of-1</w:t>
      </w:r>
      <w:r w:rsidRPr="00C93E77">
        <w:rPr>
          <w:rFonts w:asciiTheme="minorHAnsi" w:hAnsiTheme="minorHAnsi" w:cstheme="minorHAnsi"/>
        </w:rPr>
        <w:t xml:space="preserve"> trials. </w:t>
      </w:r>
      <w:hyperlink r:id="rId47" w:tooltip="Rheumatology (Oxford, England)." w:history="1">
        <w:r w:rsidRPr="00C93E77">
          <w:rPr>
            <w:rStyle w:val="Hyperlink"/>
            <w:rFonts w:asciiTheme="minorHAnsi" w:hAnsiTheme="minorHAnsi" w:cstheme="minorHAnsi"/>
            <w:i/>
            <w:color w:val="auto"/>
            <w:u w:val="none"/>
          </w:rPr>
          <w:t>Rheumatol</w:t>
        </w:r>
      </w:hyperlink>
      <w:r w:rsidRPr="00C93E77">
        <w:rPr>
          <w:rFonts w:asciiTheme="minorHAnsi" w:hAnsiTheme="minorHAnsi" w:cstheme="minorHAnsi"/>
        </w:rPr>
        <w:t xml:space="preserve"> 2007 46(1):135-40. </w:t>
      </w:r>
    </w:p>
    <w:p w14:paraId="7BE4DBA3"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31.</w:t>
      </w:r>
      <w:r w:rsidRPr="00C93E77">
        <w:rPr>
          <w:rFonts w:asciiTheme="minorHAnsi" w:hAnsiTheme="minorHAnsi" w:cstheme="minorHAnsi"/>
        </w:rPr>
        <w:t xml:space="preserve"> </w:t>
      </w:r>
      <w:hyperlink r:id="rId48" w:history="1">
        <w:r w:rsidRPr="00C93E77">
          <w:rPr>
            <w:rStyle w:val="highlight"/>
            <w:rFonts w:asciiTheme="minorHAnsi" w:hAnsiTheme="minorHAnsi" w:cstheme="minorHAnsi"/>
          </w:rPr>
          <w:t>Nikles</w:t>
        </w:r>
        <w:r w:rsidRPr="00C93E77">
          <w:rPr>
            <w:rStyle w:val="Hyperlink"/>
            <w:rFonts w:asciiTheme="minorHAnsi" w:hAnsiTheme="minorHAnsi" w:cstheme="minorHAnsi"/>
            <w:color w:val="auto"/>
            <w:u w:val="none"/>
          </w:rPr>
          <w:t> CJ</w:t>
        </w:r>
      </w:hyperlink>
      <w:r w:rsidRPr="00C93E77">
        <w:rPr>
          <w:rStyle w:val="Hyperlink"/>
          <w:rFonts w:asciiTheme="minorHAnsi" w:hAnsiTheme="minorHAnsi" w:cstheme="minorHAnsi"/>
          <w:color w:val="auto"/>
          <w:u w:val="none"/>
        </w:rPr>
        <w:t xml:space="preserve"> et al. Indivi</w:t>
      </w:r>
      <w:r w:rsidRPr="00C93E77">
        <w:rPr>
          <w:rFonts w:asciiTheme="minorHAnsi" w:hAnsiTheme="minorHAnsi" w:cstheme="minorHAnsi"/>
        </w:rPr>
        <w:t>dualized medication effectiveness tests (</w:t>
      </w:r>
      <w:r w:rsidRPr="00C93E77">
        <w:rPr>
          <w:rStyle w:val="highlight"/>
          <w:rFonts w:asciiTheme="minorHAnsi" w:hAnsiTheme="minorHAnsi" w:cstheme="minorHAnsi"/>
        </w:rPr>
        <w:t>n-of-1</w:t>
      </w:r>
      <w:r w:rsidRPr="00C93E77">
        <w:rPr>
          <w:rFonts w:asciiTheme="minorHAnsi" w:hAnsiTheme="minorHAnsi" w:cstheme="minorHAnsi"/>
        </w:rPr>
        <w:t xml:space="preserve"> trials) change clinical decisions about which drugs to use for osteoarthritis and chronic pain? </w:t>
      </w:r>
      <w:hyperlink r:id="rId49" w:tooltip="American journal of therapeutics." w:history="1">
        <w:r w:rsidRPr="00C93E77">
          <w:rPr>
            <w:rStyle w:val="Hyperlink"/>
            <w:rFonts w:asciiTheme="minorHAnsi" w:hAnsiTheme="minorHAnsi" w:cstheme="minorHAnsi"/>
            <w:i/>
            <w:color w:val="auto"/>
            <w:u w:val="none"/>
          </w:rPr>
          <w:t>AJT</w:t>
        </w:r>
      </w:hyperlink>
      <w:r w:rsidRPr="00C93E77">
        <w:rPr>
          <w:rFonts w:asciiTheme="minorHAnsi" w:hAnsiTheme="minorHAnsi" w:cstheme="minorHAnsi"/>
          <w:i/>
        </w:rPr>
        <w:t> </w:t>
      </w:r>
      <w:r w:rsidRPr="00C93E77">
        <w:rPr>
          <w:rFonts w:asciiTheme="minorHAnsi" w:hAnsiTheme="minorHAnsi" w:cstheme="minorHAnsi"/>
        </w:rPr>
        <w:t xml:space="preserve">2005 12(1):92-7. </w:t>
      </w:r>
      <w:bookmarkStart w:id="96" w:name="_GoBack"/>
      <w:bookmarkEnd w:id="96"/>
    </w:p>
    <w:p w14:paraId="578E02D8" w14:textId="004BED8D" w:rsidR="00193B26" w:rsidRPr="00C93E77" w:rsidRDefault="00E017FC" w:rsidP="00C93E77">
      <w:pPr>
        <w:spacing w:line="276" w:lineRule="auto"/>
        <w:ind w:left="-284" w:right="-533"/>
        <w:jc w:val="both"/>
        <w:rPr>
          <w:rFonts w:asciiTheme="minorHAnsi" w:hAnsiTheme="minorHAnsi" w:cstheme="minorHAnsi"/>
          <w:b/>
        </w:rPr>
      </w:pPr>
      <w:r w:rsidRPr="00C93E77">
        <w:rPr>
          <w:rFonts w:asciiTheme="minorHAnsi" w:hAnsiTheme="minorHAnsi" w:cstheme="minorHAnsi"/>
          <w:b/>
        </w:rPr>
        <w:t>32.</w:t>
      </w:r>
      <w:r w:rsidRPr="00C93E77">
        <w:rPr>
          <w:rFonts w:asciiTheme="minorHAnsi" w:hAnsiTheme="minorHAnsi" w:cstheme="minorHAnsi"/>
        </w:rPr>
        <w:t xml:space="preserve"> Sterling M et al. The Course of Serum Inflammatory Biomarkers Following Whiplash Injury and Their Relationship to Sensory and Muscle Measures: a Longitudinal Cohort Study</w:t>
      </w:r>
      <w:r w:rsidRPr="00C93E77">
        <w:rPr>
          <w:rFonts w:asciiTheme="minorHAnsi" w:hAnsiTheme="minorHAnsi" w:cstheme="minorHAnsi"/>
          <w:b/>
        </w:rPr>
        <w:t xml:space="preserve">. </w:t>
      </w:r>
      <w:hyperlink r:id="rId50" w:history="1">
        <w:r w:rsidRPr="00C93E77">
          <w:rPr>
            <w:rStyle w:val="Hyperlink"/>
            <w:rFonts w:asciiTheme="minorHAnsi" w:hAnsiTheme="minorHAnsi" w:cstheme="minorHAnsi"/>
            <w:i/>
            <w:color w:val="auto"/>
            <w:u w:val="none"/>
          </w:rPr>
          <w:t>PLoS One</w:t>
        </w:r>
      </w:hyperlink>
      <w:r w:rsidRPr="00C93E77">
        <w:rPr>
          <w:rStyle w:val="cit"/>
          <w:rFonts w:asciiTheme="minorHAnsi" w:hAnsiTheme="minorHAnsi" w:cstheme="minorHAnsi"/>
          <w:i/>
        </w:rPr>
        <w:t xml:space="preserve">. </w:t>
      </w:r>
      <w:r w:rsidRPr="00C93E77">
        <w:rPr>
          <w:rStyle w:val="cit"/>
          <w:rFonts w:asciiTheme="minorHAnsi" w:hAnsiTheme="minorHAnsi" w:cstheme="minorHAnsi"/>
        </w:rPr>
        <w:t>2013 8(10):e77903.</w:t>
      </w:r>
      <w:r w:rsidRPr="00C93E77">
        <w:rPr>
          <w:rFonts w:asciiTheme="minorHAnsi" w:hAnsiTheme="minorHAnsi" w:cstheme="minorHAnsi"/>
          <w:b/>
        </w:rPr>
        <w:t xml:space="preserve"> </w:t>
      </w:r>
    </w:p>
    <w:p w14:paraId="28E6D43B"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33</w:t>
      </w:r>
      <w:r w:rsidRPr="00C93E77">
        <w:rPr>
          <w:rFonts w:asciiTheme="minorHAnsi" w:hAnsiTheme="minorHAnsi" w:cstheme="minorHAnsi"/>
        </w:rPr>
        <w:t xml:space="preserve">. </w:t>
      </w:r>
      <w:hyperlink r:id="rId51" w:history="1">
        <w:r w:rsidRPr="00C93E77">
          <w:rPr>
            <w:rStyle w:val="Hyperlink"/>
            <w:rFonts w:asciiTheme="minorHAnsi" w:hAnsiTheme="minorHAnsi" w:cstheme="minorHAnsi"/>
            <w:color w:val="auto"/>
            <w:u w:val="none"/>
          </w:rPr>
          <w:t>Saliba S</w:t>
        </w:r>
      </w:hyperlink>
      <w:r w:rsidRPr="00C93E77">
        <w:rPr>
          <w:rStyle w:val="Hyperlink"/>
          <w:rFonts w:asciiTheme="minorHAnsi" w:hAnsiTheme="minorHAnsi" w:cstheme="minorHAnsi"/>
          <w:color w:val="auto"/>
          <w:u w:val="none"/>
        </w:rPr>
        <w:t xml:space="preserve"> et al. </w:t>
      </w:r>
      <w:hyperlink r:id="rId52" w:history="1">
        <w:r w:rsidRPr="00C93E77">
          <w:rPr>
            <w:rStyle w:val="Hyperlink"/>
            <w:rFonts w:asciiTheme="minorHAnsi" w:hAnsiTheme="minorHAnsi" w:cstheme="minorHAnsi"/>
            <w:color w:val="auto"/>
            <w:u w:val="none"/>
            <w:shd w:val="clear" w:color="auto" w:fill="FFFFFF"/>
          </w:rPr>
          <w:t>AM404, paracetamol metabolite, prevents prostaglandin synthesis in activated microglia by inhibiting COX activity</w:t>
        </w:r>
      </w:hyperlink>
      <w:r w:rsidRPr="00C93E77">
        <w:rPr>
          <w:rFonts w:asciiTheme="minorHAnsi" w:hAnsiTheme="minorHAnsi" w:cstheme="minorHAnsi"/>
        </w:rPr>
        <w:t xml:space="preserve">. </w:t>
      </w:r>
      <w:hyperlink r:id="rId53" w:tooltip="Journal of neuroinflammation." w:history="1">
        <w:r w:rsidRPr="00C93E77">
          <w:rPr>
            <w:rStyle w:val="Hyperlink"/>
            <w:rFonts w:asciiTheme="minorHAnsi" w:hAnsiTheme="minorHAnsi" w:cstheme="minorHAnsi"/>
            <w:i/>
            <w:color w:val="auto"/>
            <w:u w:val="none"/>
          </w:rPr>
          <w:t>J Neuroinflammation</w:t>
        </w:r>
      </w:hyperlink>
      <w:r w:rsidRPr="00C93E77">
        <w:rPr>
          <w:rFonts w:asciiTheme="minorHAnsi" w:hAnsiTheme="minorHAnsi" w:cstheme="minorHAnsi"/>
        </w:rPr>
        <w:t xml:space="preserve"> 2017 14(1):246. </w:t>
      </w:r>
    </w:p>
    <w:p w14:paraId="7860255B" w14:textId="77777777" w:rsidR="00193B26" w:rsidRPr="00C93E77" w:rsidRDefault="00E017FC" w:rsidP="00C93E77">
      <w:pPr>
        <w:spacing w:line="276" w:lineRule="auto"/>
        <w:ind w:left="-284" w:right="-533"/>
        <w:jc w:val="both"/>
        <w:rPr>
          <w:rFonts w:asciiTheme="minorHAnsi" w:hAnsiTheme="minorHAnsi" w:cstheme="minorHAnsi"/>
          <w:spacing w:val="4"/>
        </w:rPr>
      </w:pPr>
      <w:r w:rsidRPr="00C93E77">
        <w:rPr>
          <w:rFonts w:asciiTheme="minorHAnsi" w:hAnsiTheme="minorHAnsi" w:cstheme="minorHAnsi"/>
          <w:b/>
        </w:rPr>
        <w:t>34.</w:t>
      </w:r>
      <w:r w:rsidRPr="00C93E77">
        <w:rPr>
          <w:rFonts w:asciiTheme="minorHAnsi" w:hAnsiTheme="minorHAnsi" w:cstheme="minorHAnsi"/>
        </w:rPr>
        <w:t xml:space="preserve"> Graham G et al. </w:t>
      </w:r>
      <w:r w:rsidRPr="00C93E77">
        <w:rPr>
          <w:rFonts w:asciiTheme="minorHAnsi" w:hAnsiTheme="minorHAnsi" w:cstheme="minorHAnsi"/>
          <w:bCs/>
          <w:spacing w:val="2"/>
          <w:lang w:val="en"/>
        </w:rPr>
        <w:t xml:space="preserve">The modern pharmacology of paracetamol: therapeutic actions, mechanism of action, metabolism, toxicity and recent pharmacological findings. </w:t>
      </w:r>
      <w:hyperlink r:id="rId54" w:tooltip="Inflammopharmacology" w:history="1">
        <w:r w:rsidRPr="00C93E77">
          <w:rPr>
            <w:rStyle w:val="journaltitle"/>
            <w:rFonts w:asciiTheme="minorHAnsi" w:hAnsiTheme="minorHAnsi" w:cstheme="minorHAnsi"/>
            <w:i/>
            <w:spacing w:val="4"/>
          </w:rPr>
          <w:t>Inflammopharmacology</w:t>
        </w:r>
      </w:hyperlink>
      <w:r w:rsidRPr="00C93E77">
        <w:rPr>
          <w:rFonts w:asciiTheme="minorHAnsi" w:hAnsiTheme="minorHAnsi" w:cstheme="minorHAnsi"/>
          <w:spacing w:val="4"/>
        </w:rPr>
        <w:t xml:space="preserve"> 2013 21 (3):201-32. </w:t>
      </w:r>
    </w:p>
    <w:p w14:paraId="71BD6DD0" w14:textId="5419AF1F" w:rsidR="00193B26" w:rsidRPr="00C93E77" w:rsidRDefault="00E017FC" w:rsidP="00C93E77">
      <w:pPr>
        <w:spacing w:line="276" w:lineRule="auto"/>
        <w:ind w:left="-284" w:right="-533"/>
        <w:jc w:val="both"/>
        <w:rPr>
          <w:rStyle w:val="element-citation"/>
          <w:rFonts w:asciiTheme="minorHAnsi" w:hAnsiTheme="minorHAnsi" w:cstheme="minorHAnsi"/>
          <w:shd w:val="clear" w:color="auto" w:fill="FFFFFF"/>
        </w:rPr>
      </w:pPr>
      <w:r w:rsidRPr="00C93E77">
        <w:rPr>
          <w:rFonts w:asciiTheme="minorHAnsi" w:hAnsiTheme="minorHAnsi" w:cstheme="minorHAnsi"/>
          <w:b/>
        </w:rPr>
        <w:t>35.</w:t>
      </w:r>
      <w:r w:rsidRPr="00C93E77">
        <w:rPr>
          <w:rFonts w:asciiTheme="minorHAnsi" w:hAnsiTheme="minorHAnsi" w:cstheme="minorHAnsi"/>
        </w:rPr>
        <w:t xml:space="preserve"> </w:t>
      </w:r>
      <w:r w:rsidRPr="00C93E77">
        <w:rPr>
          <w:rStyle w:val="element-citation"/>
          <w:rFonts w:asciiTheme="minorHAnsi" w:hAnsiTheme="minorHAnsi" w:cstheme="minorHAnsi"/>
          <w:shd w:val="clear" w:color="auto" w:fill="FFFFFF"/>
        </w:rPr>
        <w:t xml:space="preserve">Bianchi M, Panerai A. The dose-related effects of paracetamol on hyperalgesia and nociception in the rat. </w:t>
      </w:r>
      <w:r w:rsidRPr="00C93E77">
        <w:rPr>
          <w:rStyle w:val="element-citation"/>
          <w:rFonts w:asciiTheme="minorHAnsi" w:hAnsiTheme="minorHAnsi" w:cstheme="minorHAnsi"/>
          <w:i/>
          <w:shd w:val="clear" w:color="auto" w:fill="FFFFFF"/>
        </w:rPr>
        <w:t xml:space="preserve">BJP </w:t>
      </w:r>
      <w:r w:rsidRPr="00C93E77">
        <w:rPr>
          <w:rStyle w:val="element-citation"/>
          <w:rFonts w:asciiTheme="minorHAnsi" w:hAnsiTheme="minorHAnsi" w:cstheme="minorHAnsi"/>
          <w:shd w:val="clear" w:color="auto" w:fill="FFFFFF"/>
        </w:rPr>
        <w:t xml:space="preserve">1996 117, 130-132. </w:t>
      </w:r>
    </w:p>
    <w:p w14:paraId="21F23C5F" w14:textId="77777777" w:rsidR="00193B26" w:rsidRPr="00C93E77" w:rsidRDefault="00E017FC" w:rsidP="00C93E77">
      <w:pPr>
        <w:spacing w:line="276" w:lineRule="auto"/>
        <w:ind w:left="-284" w:right="-533"/>
        <w:jc w:val="both"/>
        <w:rPr>
          <w:rFonts w:asciiTheme="minorHAnsi" w:hAnsiTheme="minorHAnsi" w:cstheme="minorHAnsi"/>
          <w:iCs/>
        </w:rPr>
      </w:pPr>
      <w:r w:rsidRPr="00C93E77">
        <w:rPr>
          <w:rStyle w:val="element-citation"/>
          <w:rFonts w:asciiTheme="minorHAnsi" w:hAnsiTheme="minorHAnsi" w:cstheme="minorHAnsi"/>
          <w:b/>
          <w:shd w:val="clear" w:color="auto" w:fill="FFFFFF"/>
        </w:rPr>
        <w:t>36.</w:t>
      </w:r>
      <w:r w:rsidRPr="00C93E77">
        <w:rPr>
          <w:rStyle w:val="element-citation"/>
          <w:rFonts w:asciiTheme="minorHAnsi" w:hAnsiTheme="minorHAnsi" w:cstheme="minorHAnsi"/>
          <w:shd w:val="clear" w:color="auto" w:fill="FFFFFF"/>
        </w:rPr>
        <w:t xml:space="preserve"> </w:t>
      </w:r>
      <w:r w:rsidRPr="00C93E77">
        <w:rPr>
          <w:rFonts w:asciiTheme="minorHAnsi" w:hAnsiTheme="minorHAnsi" w:cstheme="minorHAnsi"/>
          <w:iCs/>
        </w:rPr>
        <w:t>Watkins LR.</w:t>
      </w:r>
      <w:r w:rsidRPr="00C93E77">
        <w:rPr>
          <w:rFonts w:asciiTheme="minorHAnsi" w:hAnsiTheme="minorHAnsi" w:cstheme="minorHAnsi"/>
          <w:shd w:val="clear" w:color="auto" w:fill="FFFFFF"/>
        </w:rPr>
        <w:t xml:space="preserve"> Characterization of cytokine-induced hyperalgesia. </w:t>
      </w:r>
      <w:r w:rsidRPr="00C93E77">
        <w:rPr>
          <w:rFonts w:asciiTheme="minorHAnsi" w:hAnsiTheme="minorHAnsi" w:cstheme="minorHAnsi"/>
          <w:i/>
          <w:iCs/>
        </w:rPr>
        <w:t xml:space="preserve">Brain Res </w:t>
      </w:r>
      <w:r w:rsidRPr="00C93E77">
        <w:rPr>
          <w:rFonts w:asciiTheme="minorHAnsi" w:hAnsiTheme="minorHAnsi" w:cstheme="minorHAnsi"/>
          <w:iCs/>
        </w:rPr>
        <w:t>1994</w:t>
      </w:r>
      <w:r w:rsidRPr="00C93E77">
        <w:rPr>
          <w:rFonts w:asciiTheme="minorHAnsi" w:hAnsiTheme="minorHAnsi" w:cstheme="minorHAnsi"/>
          <w:i/>
          <w:iCs/>
        </w:rPr>
        <w:t xml:space="preserve"> </w:t>
      </w:r>
      <w:r w:rsidRPr="00C93E77">
        <w:rPr>
          <w:rFonts w:asciiTheme="minorHAnsi" w:hAnsiTheme="minorHAnsi" w:cstheme="minorHAnsi"/>
          <w:iCs/>
        </w:rPr>
        <w:t xml:space="preserve">654(1):15-26. </w:t>
      </w:r>
    </w:p>
    <w:p w14:paraId="150D7CD3" w14:textId="77777777" w:rsidR="00193B26" w:rsidRPr="00C93E77" w:rsidRDefault="00E017FC" w:rsidP="00C93E77">
      <w:pPr>
        <w:spacing w:line="276" w:lineRule="auto"/>
        <w:ind w:left="-284" w:right="-533"/>
        <w:jc w:val="both"/>
        <w:rPr>
          <w:rFonts w:asciiTheme="minorHAnsi" w:hAnsiTheme="minorHAnsi" w:cstheme="minorHAnsi"/>
          <w:iCs/>
        </w:rPr>
      </w:pPr>
      <w:r w:rsidRPr="00C93E77">
        <w:rPr>
          <w:rFonts w:asciiTheme="minorHAnsi" w:hAnsiTheme="minorHAnsi" w:cstheme="minorHAnsi"/>
          <w:b/>
          <w:iCs/>
        </w:rPr>
        <w:t xml:space="preserve">37. </w:t>
      </w:r>
      <w:r w:rsidRPr="00C93E77">
        <w:rPr>
          <w:rFonts w:asciiTheme="minorHAnsi" w:hAnsiTheme="minorHAnsi" w:cstheme="minorHAnsi"/>
          <w:iCs/>
        </w:rPr>
        <w:t>Sterling M</w:t>
      </w:r>
      <w:r w:rsidRPr="00C93E77">
        <w:rPr>
          <w:rFonts w:asciiTheme="minorHAnsi" w:hAnsiTheme="minorHAnsi" w:cstheme="minorHAnsi"/>
          <w:shd w:val="clear" w:color="auto" w:fill="FFFFFF"/>
        </w:rPr>
        <w:t xml:space="preserve"> et al. Characterization of acute whiplash-associated disorders. </w:t>
      </w:r>
      <w:r w:rsidRPr="00C93E77">
        <w:rPr>
          <w:rFonts w:asciiTheme="minorHAnsi" w:hAnsiTheme="minorHAnsi" w:cstheme="minorHAnsi"/>
          <w:i/>
          <w:iCs/>
        </w:rPr>
        <w:t xml:space="preserve">J. Spine </w:t>
      </w:r>
      <w:r w:rsidRPr="00C93E77">
        <w:rPr>
          <w:rFonts w:asciiTheme="minorHAnsi" w:hAnsiTheme="minorHAnsi" w:cstheme="minorHAnsi"/>
          <w:iCs/>
        </w:rPr>
        <w:t xml:space="preserve">2004 29(2):182-8. </w:t>
      </w:r>
    </w:p>
    <w:p w14:paraId="0A486332" w14:textId="2F456A58" w:rsidR="00193B26" w:rsidRPr="00C93E77" w:rsidRDefault="00E017FC" w:rsidP="00C93E77">
      <w:pPr>
        <w:spacing w:line="276" w:lineRule="auto"/>
        <w:ind w:left="-284" w:right="-533"/>
        <w:jc w:val="both"/>
        <w:rPr>
          <w:rFonts w:asciiTheme="minorHAnsi" w:hAnsiTheme="minorHAnsi" w:cstheme="minorHAnsi"/>
        </w:rPr>
      </w:pPr>
      <w:r w:rsidRPr="00C93E77">
        <w:rPr>
          <w:rStyle w:val="element-citation"/>
          <w:rFonts w:asciiTheme="minorHAnsi" w:hAnsiTheme="minorHAnsi" w:cstheme="minorHAnsi"/>
          <w:b/>
          <w:shd w:val="clear" w:color="auto" w:fill="FFFFFF"/>
        </w:rPr>
        <w:lastRenderedPageBreak/>
        <w:t>38.</w:t>
      </w:r>
      <w:r w:rsidRPr="00C93E77">
        <w:rPr>
          <w:rStyle w:val="element-citation"/>
          <w:rFonts w:asciiTheme="minorHAnsi" w:hAnsiTheme="minorHAnsi" w:cstheme="minorHAnsi"/>
          <w:shd w:val="clear" w:color="auto" w:fill="FFFFFF"/>
        </w:rPr>
        <w:t xml:space="preserve"> </w:t>
      </w:r>
      <w:r w:rsidRPr="00C93E77">
        <w:rPr>
          <w:rFonts w:asciiTheme="minorHAnsi" w:hAnsiTheme="minorHAnsi" w:cstheme="minorHAnsi"/>
        </w:rPr>
        <w:t xml:space="preserve">National Institute of Clinical Studies 2011. Emergency Care Acute Pain Management Manual, National Health and Medical Research Council, Canberra. </w:t>
      </w:r>
    </w:p>
    <w:p w14:paraId="0B4C058A" w14:textId="77777777" w:rsidR="00193B26" w:rsidRPr="00C93E77" w:rsidRDefault="00E017FC" w:rsidP="00C93E77">
      <w:pPr>
        <w:spacing w:line="276" w:lineRule="auto"/>
        <w:ind w:left="-284" w:right="-533"/>
        <w:jc w:val="both"/>
        <w:rPr>
          <w:rStyle w:val="articlecitationpages"/>
          <w:rFonts w:asciiTheme="minorHAnsi" w:hAnsiTheme="minorHAnsi" w:cstheme="minorHAnsi"/>
          <w:spacing w:val="4"/>
        </w:rPr>
      </w:pPr>
      <w:r w:rsidRPr="00C93E77">
        <w:rPr>
          <w:rFonts w:asciiTheme="minorHAnsi" w:hAnsiTheme="minorHAnsi" w:cstheme="minorHAnsi"/>
          <w:b/>
        </w:rPr>
        <w:t>39.</w:t>
      </w:r>
      <w:r w:rsidRPr="00C93E77">
        <w:rPr>
          <w:rFonts w:asciiTheme="minorHAnsi" w:hAnsiTheme="minorHAnsi" w:cstheme="minorHAnsi"/>
        </w:rPr>
        <w:t xml:space="preserve"> </w:t>
      </w:r>
      <w:r w:rsidRPr="00C93E77">
        <w:rPr>
          <w:rStyle w:val="authorsname"/>
          <w:rFonts w:asciiTheme="minorHAnsi" w:hAnsiTheme="minorHAnsi" w:cstheme="minorHAnsi"/>
        </w:rPr>
        <w:t xml:space="preserve">Vane J, Botting R. </w:t>
      </w:r>
      <w:r w:rsidRPr="00C93E77">
        <w:rPr>
          <w:rFonts w:asciiTheme="minorHAnsi" w:hAnsiTheme="minorHAnsi" w:cstheme="minorHAnsi"/>
          <w:bCs/>
          <w:spacing w:val="2"/>
          <w:lang w:val="en"/>
        </w:rPr>
        <w:t>Anti-inflammatory drugs and their mechanism of action.</w:t>
      </w:r>
      <w:r w:rsidRPr="00C93E77">
        <w:rPr>
          <w:rFonts w:asciiTheme="minorHAnsi" w:hAnsiTheme="minorHAnsi" w:cstheme="minorHAnsi"/>
          <w:spacing w:val="4"/>
        </w:rPr>
        <w:t xml:space="preserve"> </w:t>
      </w:r>
      <w:hyperlink r:id="rId55" w:tooltip="Inflammation Research" w:history="1">
        <w:r w:rsidRPr="00C93E77">
          <w:rPr>
            <w:rStyle w:val="journaltitle"/>
            <w:rFonts w:asciiTheme="minorHAnsi" w:hAnsiTheme="minorHAnsi" w:cstheme="minorHAnsi"/>
            <w:i/>
            <w:spacing w:val="4"/>
          </w:rPr>
          <w:t>Inflammation Research</w:t>
        </w:r>
      </w:hyperlink>
      <w:r w:rsidRPr="00C93E77">
        <w:rPr>
          <w:rFonts w:asciiTheme="minorHAnsi" w:hAnsiTheme="minorHAnsi" w:cstheme="minorHAnsi"/>
          <w:i/>
          <w:spacing w:val="4"/>
        </w:rPr>
        <w:t xml:space="preserve"> </w:t>
      </w:r>
      <w:r w:rsidRPr="00C93E77">
        <w:rPr>
          <w:rStyle w:val="articlecitationyear"/>
          <w:rFonts w:asciiTheme="minorHAnsi" w:hAnsiTheme="minorHAnsi" w:cstheme="minorHAnsi"/>
          <w:spacing w:val="4"/>
        </w:rPr>
        <w:t>1998 47(2):</w:t>
      </w:r>
      <w:r w:rsidRPr="00C93E77">
        <w:rPr>
          <w:rStyle w:val="articlecitationpages"/>
          <w:rFonts w:asciiTheme="minorHAnsi" w:hAnsiTheme="minorHAnsi" w:cstheme="minorHAnsi"/>
          <w:spacing w:val="4"/>
        </w:rPr>
        <w:t xml:space="preserve">78–87. </w:t>
      </w:r>
    </w:p>
    <w:p w14:paraId="7F32F98A" w14:textId="77777777" w:rsidR="00193B26" w:rsidRPr="00C93E77" w:rsidRDefault="00E017FC" w:rsidP="00C93E77">
      <w:pPr>
        <w:spacing w:line="276" w:lineRule="auto"/>
        <w:ind w:left="-284" w:right="-533"/>
        <w:jc w:val="both"/>
        <w:rPr>
          <w:rFonts w:asciiTheme="minorHAnsi" w:hAnsiTheme="minorHAnsi" w:cstheme="minorHAnsi"/>
        </w:rPr>
      </w:pPr>
      <w:r w:rsidRPr="00C93E77">
        <w:rPr>
          <w:rStyle w:val="articlecitationpages"/>
          <w:rFonts w:asciiTheme="minorHAnsi" w:hAnsiTheme="minorHAnsi" w:cstheme="minorHAnsi"/>
          <w:b/>
          <w:spacing w:val="4"/>
        </w:rPr>
        <w:t>40.</w:t>
      </w:r>
      <w:r w:rsidRPr="00C93E77">
        <w:rPr>
          <w:rStyle w:val="articlecitationpages"/>
          <w:rFonts w:asciiTheme="minorHAnsi" w:hAnsiTheme="minorHAnsi" w:cstheme="minorHAnsi"/>
          <w:spacing w:val="4"/>
        </w:rPr>
        <w:t xml:space="preserve"> </w:t>
      </w:r>
      <w:hyperlink r:id="rId56" w:history="1">
        <w:r w:rsidRPr="00C93E77">
          <w:rPr>
            <w:rStyle w:val="Hyperlink"/>
            <w:rFonts w:asciiTheme="minorHAnsi" w:hAnsiTheme="minorHAnsi" w:cstheme="minorHAnsi"/>
            <w:color w:val="auto"/>
            <w:u w:val="none"/>
          </w:rPr>
          <w:t>Jones P</w:t>
        </w:r>
      </w:hyperlink>
      <w:r w:rsidRPr="00C93E77">
        <w:rPr>
          <w:rFonts w:asciiTheme="minorHAnsi" w:hAnsiTheme="minorHAnsi" w:cstheme="minorHAnsi"/>
        </w:rPr>
        <w:t xml:space="preserve"> et al. Non-steroidal anti-inflammatory drugs versus other oral analgesic agents for acute soft tissue injury. </w:t>
      </w:r>
      <w:hyperlink r:id="rId57" w:tooltip="The Cochrane database of systematic reviews." w:history="1">
        <w:r w:rsidRPr="00C93E77">
          <w:rPr>
            <w:rStyle w:val="Hyperlink"/>
            <w:rFonts w:asciiTheme="minorHAnsi" w:hAnsiTheme="minorHAnsi" w:cstheme="minorHAnsi"/>
            <w:i/>
            <w:color w:val="auto"/>
            <w:u w:val="none"/>
          </w:rPr>
          <w:t>Cochrane Database Syst Rev</w:t>
        </w:r>
        <w:r w:rsidRPr="00C93E77">
          <w:rPr>
            <w:rStyle w:val="Hyperlink"/>
            <w:rFonts w:asciiTheme="minorHAnsi" w:hAnsiTheme="minorHAnsi" w:cstheme="minorHAnsi"/>
            <w:color w:val="auto"/>
            <w:u w:val="none"/>
          </w:rPr>
          <w:t>.</w:t>
        </w:r>
      </w:hyperlink>
      <w:r w:rsidRPr="00C93E77">
        <w:rPr>
          <w:rFonts w:asciiTheme="minorHAnsi" w:hAnsiTheme="minorHAnsi" w:cstheme="minorHAnsi"/>
        </w:rPr>
        <w:t xml:space="preserve"> 2015 1(7):CD007789. </w:t>
      </w:r>
    </w:p>
    <w:p w14:paraId="7387BB5D" w14:textId="77777777" w:rsidR="00193B26" w:rsidRPr="00C93E77" w:rsidRDefault="00E017FC" w:rsidP="00C93E77">
      <w:pPr>
        <w:spacing w:line="276" w:lineRule="auto"/>
        <w:ind w:left="-284" w:right="-533"/>
        <w:jc w:val="both"/>
        <w:rPr>
          <w:rStyle w:val="CommentReference"/>
          <w:rFonts w:asciiTheme="minorHAnsi" w:hAnsiTheme="minorHAnsi" w:cstheme="minorHAnsi"/>
          <w:sz w:val="22"/>
          <w:szCs w:val="22"/>
        </w:rPr>
      </w:pPr>
      <w:r w:rsidRPr="00C93E77">
        <w:rPr>
          <w:rFonts w:asciiTheme="minorHAnsi" w:hAnsiTheme="minorHAnsi" w:cstheme="minorHAnsi"/>
          <w:b/>
        </w:rPr>
        <w:t>41.</w:t>
      </w:r>
      <w:r w:rsidRPr="00C93E77">
        <w:rPr>
          <w:rFonts w:asciiTheme="minorHAnsi" w:hAnsiTheme="minorHAnsi" w:cstheme="minorHAnsi"/>
        </w:rPr>
        <w:t xml:space="preserve"> </w:t>
      </w:r>
      <w:r w:rsidRPr="00C93E77">
        <w:rPr>
          <w:rStyle w:val="Emphasis"/>
          <w:rFonts w:asciiTheme="minorHAnsi" w:hAnsiTheme="minorHAnsi" w:cstheme="minorHAnsi"/>
          <w:bCs/>
          <w:shd w:val="clear" w:color="auto" w:fill="FFFFFF"/>
        </w:rPr>
        <w:t>Babatunde</w:t>
      </w:r>
      <w:r w:rsidRPr="00C93E77">
        <w:rPr>
          <w:rFonts w:asciiTheme="minorHAnsi" w:hAnsiTheme="minorHAnsi" w:cstheme="minorHAnsi"/>
          <w:shd w:val="clear" w:color="auto" w:fill="FFFFFF"/>
        </w:rPr>
        <w:t xml:space="preserve"> OO et al. Effective treatment options for musculoskeletal pain in primary care: A systematic overview of current evidence. </w:t>
      </w:r>
      <w:r w:rsidRPr="00C93E77">
        <w:rPr>
          <w:rFonts w:asciiTheme="minorHAnsi" w:hAnsiTheme="minorHAnsi" w:cstheme="minorHAnsi"/>
          <w:i/>
          <w:shd w:val="clear" w:color="auto" w:fill="FFFFFF"/>
        </w:rPr>
        <w:t>PLoS ONE</w:t>
      </w:r>
      <w:r w:rsidRPr="00C93E77">
        <w:rPr>
          <w:rFonts w:asciiTheme="minorHAnsi" w:hAnsiTheme="minorHAnsi" w:cstheme="minorHAnsi"/>
          <w:shd w:val="clear" w:color="auto" w:fill="FFFFFF"/>
        </w:rPr>
        <w:t xml:space="preserve"> 2017 12(6):e0178621. </w:t>
      </w:r>
      <w:r w:rsidRPr="00C93E77">
        <w:rPr>
          <w:rStyle w:val="CommentReference"/>
          <w:rFonts w:asciiTheme="minorHAnsi" w:hAnsiTheme="minorHAnsi" w:cstheme="minorHAnsi"/>
          <w:sz w:val="22"/>
          <w:szCs w:val="22"/>
        </w:rPr>
        <w:t xml:space="preserve"> </w:t>
      </w:r>
    </w:p>
    <w:p w14:paraId="78E7E5AB" w14:textId="77777777" w:rsidR="00193B26" w:rsidRPr="00C93E77" w:rsidRDefault="00E017FC" w:rsidP="00C93E77">
      <w:pPr>
        <w:spacing w:line="276" w:lineRule="auto"/>
        <w:ind w:left="-284" w:right="-533"/>
        <w:jc w:val="both"/>
        <w:rPr>
          <w:rFonts w:asciiTheme="minorHAnsi" w:hAnsiTheme="minorHAnsi" w:cstheme="minorHAnsi"/>
        </w:rPr>
      </w:pPr>
      <w:r w:rsidRPr="00C93E77">
        <w:rPr>
          <w:rStyle w:val="CommentReference"/>
          <w:rFonts w:asciiTheme="minorHAnsi" w:hAnsiTheme="minorHAnsi" w:cstheme="minorHAnsi"/>
          <w:b/>
          <w:sz w:val="22"/>
          <w:szCs w:val="22"/>
        </w:rPr>
        <w:t>42</w:t>
      </w:r>
      <w:r w:rsidRPr="00C93E77">
        <w:rPr>
          <w:rStyle w:val="HTMLCite"/>
          <w:rFonts w:asciiTheme="minorHAnsi" w:hAnsiTheme="minorHAnsi" w:cstheme="minorHAnsi"/>
          <w:b/>
          <w:lang w:val="en"/>
        </w:rPr>
        <w:t>.</w:t>
      </w:r>
      <w:r w:rsidRPr="00C93E77">
        <w:rPr>
          <w:rStyle w:val="HTMLCite"/>
          <w:rFonts w:asciiTheme="minorHAnsi" w:hAnsiTheme="minorHAnsi" w:cstheme="minorHAnsi"/>
          <w:lang w:val="en"/>
        </w:rPr>
        <w:t xml:space="preserve"> </w:t>
      </w:r>
      <w:hyperlink r:id="rId58" w:history="1">
        <w:r w:rsidRPr="00C93E77">
          <w:rPr>
            <w:rFonts w:asciiTheme="minorHAnsi" w:hAnsiTheme="minorHAnsi" w:cstheme="minorHAnsi"/>
          </w:rPr>
          <w:t>Chou R</w:t>
        </w:r>
      </w:hyperlink>
      <w:r w:rsidRPr="00C93E77">
        <w:rPr>
          <w:rFonts w:asciiTheme="minorHAnsi" w:hAnsiTheme="minorHAnsi" w:cstheme="minorHAnsi"/>
        </w:rPr>
        <w:t xml:space="preserve"> et al. </w:t>
      </w:r>
      <w:r w:rsidRPr="00C93E77">
        <w:rPr>
          <w:rFonts w:asciiTheme="minorHAnsi" w:hAnsiTheme="minorHAnsi" w:cstheme="minorHAnsi"/>
          <w:shd w:val="clear" w:color="auto" w:fill="FFFFFF"/>
        </w:rPr>
        <w:t xml:space="preserve">Systemic Pharmacologic Therapies for Low Back Pain: A Systematic Review for an American College of Physicians Clinical Practice Guideline. </w:t>
      </w:r>
      <w:hyperlink r:id="rId59" w:tooltip="Annals of internal medicine." w:history="1">
        <w:r w:rsidRPr="00C93E77">
          <w:rPr>
            <w:rFonts w:asciiTheme="minorHAnsi" w:hAnsiTheme="minorHAnsi" w:cstheme="minorHAnsi"/>
            <w:i/>
          </w:rPr>
          <w:t>Ann Intern Med</w:t>
        </w:r>
        <w:r w:rsidRPr="00C93E77">
          <w:rPr>
            <w:rFonts w:asciiTheme="minorHAnsi" w:hAnsiTheme="minorHAnsi" w:cstheme="minorHAnsi"/>
          </w:rPr>
          <w:t>.</w:t>
        </w:r>
      </w:hyperlink>
      <w:r w:rsidRPr="00C93E77">
        <w:rPr>
          <w:rFonts w:asciiTheme="minorHAnsi" w:hAnsiTheme="minorHAnsi" w:cstheme="minorHAnsi"/>
        </w:rPr>
        <w:t xml:space="preserve">2017 166(7):480-492. </w:t>
      </w:r>
    </w:p>
    <w:p w14:paraId="39EFF4A6"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43</w:t>
      </w:r>
      <w:r w:rsidRPr="00C93E77">
        <w:rPr>
          <w:rFonts w:asciiTheme="minorHAnsi" w:hAnsiTheme="minorHAnsi" w:cstheme="minorHAnsi"/>
        </w:rPr>
        <w:t xml:space="preserve">. Williams CM et al. Efficacy of </w:t>
      </w:r>
      <w:r w:rsidRPr="00C93E77">
        <w:rPr>
          <w:rStyle w:val="highlight2"/>
          <w:rFonts w:asciiTheme="minorHAnsi" w:hAnsiTheme="minorHAnsi" w:cstheme="minorHAnsi"/>
        </w:rPr>
        <w:t>paracetamol</w:t>
      </w:r>
      <w:r w:rsidRPr="00C93E77">
        <w:rPr>
          <w:rFonts w:asciiTheme="minorHAnsi" w:hAnsiTheme="minorHAnsi" w:cstheme="minorHAnsi"/>
        </w:rPr>
        <w:t xml:space="preserve"> for acute </w:t>
      </w:r>
      <w:r w:rsidRPr="00C93E77">
        <w:rPr>
          <w:rStyle w:val="highlight2"/>
          <w:rFonts w:asciiTheme="minorHAnsi" w:hAnsiTheme="minorHAnsi" w:cstheme="minorHAnsi"/>
        </w:rPr>
        <w:t>low-back pain</w:t>
      </w:r>
      <w:r w:rsidRPr="00C93E77">
        <w:rPr>
          <w:rFonts w:asciiTheme="minorHAnsi" w:hAnsiTheme="minorHAnsi" w:cstheme="minorHAnsi"/>
        </w:rPr>
        <w:t xml:space="preserve">: a double-blind, randomised controlled trial. </w:t>
      </w:r>
      <w:r w:rsidRPr="00C93E77">
        <w:rPr>
          <w:rFonts w:asciiTheme="minorHAnsi" w:hAnsiTheme="minorHAnsi" w:cstheme="minorHAnsi"/>
          <w:i/>
        </w:rPr>
        <w:t xml:space="preserve">Lancet </w:t>
      </w:r>
      <w:r w:rsidRPr="00C93E77">
        <w:rPr>
          <w:rFonts w:asciiTheme="minorHAnsi" w:hAnsiTheme="minorHAnsi" w:cstheme="minorHAnsi"/>
        </w:rPr>
        <w:t xml:space="preserve">2014 384(9954):1586–96. </w:t>
      </w:r>
    </w:p>
    <w:p w14:paraId="09F14AAE" w14:textId="77777777" w:rsidR="00193B26" w:rsidRPr="00C93E77" w:rsidRDefault="00E017FC" w:rsidP="00C93E77">
      <w:pPr>
        <w:spacing w:line="276" w:lineRule="auto"/>
        <w:ind w:left="-284" w:right="-533"/>
        <w:jc w:val="both"/>
        <w:rPr>
          <w:rFonts w:asciiTheme="minorHAnsi" w:hAnsiTheme="minorHAnsi" w:cstheme="minorHAnsi"/>
        </w:rPr>
      </w:pPr>
      <w:r w:rsidRPr="00C93E77">
        <w:rPr>
          <w:rStyle w:val="CommentReference"/>
          <w:rFonts w:asciiTheme="minorHAnsi" w:hAnsiTheme="minorHAnsi" w:cstheme="minorHAnsi"/>
          <w:b/>
          <w:sz w:val="22"/>
          <w:szCs w:val="22"/>
        </w:rPr>
        <w:t>44.</w:t>
      </w:r>
      <w:r w:rsidRPr="00C93E77">
        <w:rPr>
          <w:rStyle w:val="CommentReference"/>
          <w:rFonts w:asciiTheme="minorHAnsi" w:hAnsiTheme="minorHAnsi" w:cstheme="minorHAnsi"/>
          <w:sz w:val="22"/>
          <w:szCs w:val="22"/>
        </w:rPr>
        <w:t xml:space="preserve"> </w:t>
      </w:r>
      <w:hyperlink r:id="rId60" w:history="1">
        <w:r w:rsidRPr="00C93E77">
          <w:rPr>
            <w:rFonts w:asciiTheme="minorHAnsi" w:hAnsiTheme="minorHAnsi" w:cstheme="minorHAnsi"/>
          </w:rPr>
          <w:t>Machado GC</w:t>
        </w:r>
      </w:hyperlink>
      <w:r w:rsidRPr="00C93E77">
        <w:rPr>
          <w:rFonts w:asciiTheme="minorHAnsi" w:hAnsiTheme="minorHAnsi" w:cstheme="minorHAnsi"/>
        </w:rPr>
        <w:t xml:space="preserve"> et al. Non-steroidal anti-inflammatory drugs for spinal pain: a systematic review and meta-analysis. </w:t>
      </w:r>
      <w:r w:rsidRPr="00C93E77">
        <w:rPr>
          <w:rStyle w:val="jrnl"/>
          <w:rFonts w:asciiTheme="minorHAnsi" w:hAnsiTheme="minorHAnsi" w:cstheme="minorHAnsi"/>
          <w:i/>
        </w:rPr>
        <w:t>Ann Rheum Dis</w:t>
      </w:r>
      <w:r w:rsidRPr="00C93E77">
        <w:rPr>
          <w:rFonts w:asciiTheme="minorHAnsi" w:hAnsiTheme="minorHAnsi" w:cstheme="minorHAnsi"/>
        </w:rPr>
        <w:t xml:space="preserve">. 2017 76(7):1269-1278. </w:t>
      </w:r>
    </w:p>
    <w:p w14:paraId="44EC01F4" w14:textId="0A1E21E1" w:rsidR="00193B26" w:rsidRPr="00C93E77" w:rsidRDefault="00E017FC" w:rsidP="00C93E77">
      <w:pPr>
        <w:spacing w:line="276" w:lineRule="auto"/>
        <w:ind w:left="-284" w:right="-533"/>
        <w:jc w:val="both"/>
        <w:rPr>
          <w:rStyle w:val="HTMLCite"/>
          <w:rFonts w:asciiTheme="minorHAnsi" w:hAnsiTheme="minorHAnsi" w:cstheme="minorHAnsi"/>
          <w:lang w:val="en"/>
        </w:rPr>
      </w:pPr>
      <w:r w:rsidRPr="00C93E77">
        <w:rPr>
          <w:rFonts w:asciiTheme="minorHAnsi" w:hAnsiTheme="minorHAnsi" w:cstheme="minorHAnsi"/>
          <w:b/>
        </w:rPr>
        <w:t>45.</w:t>
      </w:r>
      <w:r w:rsidRPr="00C93E77">
        <w:rPr>
          <w:rFonts w:asciiTheme="minorHAnsi" w:hAnsiTheme="minorHAnsi" w:cstheme="minorHAnsi"/>
        </w:rPr>
        <w:t xml:space="preserve"> </w:t>
      </w:r>
      <w:r w:rsidRPr="00C93E77">
        <w:rPr>
          <w:rStyle w:val="HTMLCite"/>
          <w:rFonts w:asciiTheme="minorHAnsi" w:hAnsiTheme="minorHAnsi" w:cstheme="minorHAnsi"/>
          <w:i w:val="0"/>
          <w:lang w:val="en"/>
        </w:rPr>
        <w:t xml:space="preserve">Roelofs P et al. Non-steroidal anti-inflammatory drugs for low back pain. </w:t>
      </w:r>
      <w:r w:rsidRPr="00C93E77">
        <w:rPr>
          <w:rStyle w:val="HTMLCite"/>
          <w:rFonts w:asciiTheme="minorHAnsi" w:hAnsiTheme="minorHAnsi" w:cstheme="minorHAnsi"/>
          <w:lang w:val="en"/>
        </w:rPr>
        <w:t>Cochrane Database Syst Re</w:t>
      </w:r>
      <w:r w:rsidR="007C3DA2" w:rsidRPr="00C93E77">
        <w:rPr>
          <w:rStyle w:val="HTMLCite"/>
          <w:rFonts w:asciiTheme="minorHAnsi" w:hAnsiTheme="minorHAnsi" w:cstheme="minorHAnsi"/>
          <w:lang w:val="en"/>
        </w:rPr>
        <w:t>v</w:t>
      </w:r>
      <w:r w:rsidRPr="00C93E77">
        <w:rPr>
          <w:rStyle w:val="HTMLCite"/>
          <w:rFonts w:asciiTheme="minorHAnsi" w:hAnsiTheme="minorHAnsi" w:cstheme="minorHAnsi"/>
          <w:lang w:val="en"/>
        </w:rPr>
        <w:t xml:space="preserve">. </w:t>
      </w:r>
      <w:r w:rsidRPr="00C93E77">
        <w:rPr>
          <w:rStyle w:val="HTMLCite"/>
          <w:rFonts w:asciiTheme="minorHAnsi" w:hAnsiTheme="minorHAnsi" w:cstheme="minorHAnsi"/>
          <w:i w:val="0"/>
          <w:lang w:val="en"/>
        </w:rPr>
        <w:t>2008 1:CD000396.</w:t>
      </w:r>
    </w:p>
    <w:p w14:paraId="005CAE6A" w14:textId="77777777" w:rsidR="00193B26" w:rsidRPr="00C93E77" w:rsidRDefault="00E017FC" w:rsidP="00C93E77">
      <w:pPr>
        <w:spacing w:line="276" w:lineRule="auto"/>
        <w:ind w:left="-284" w:right="-533"/>
        <w:jc w:val="both"/>
        <w:rPr>
          <w:rFonts w:asciiTheme="minorHAnsi" w:hAnsiTheme="minorHAnsi" w:cstheme="minorHAnsi"/>
        </w:rPr>
      </w:pPr>
      <w:r w:rsidRPr="00C93E77">
        <w:rPr>
          <w:rStyle w:val="HTMLCite"/>
          <w:rFonts w:asciiTheme="minorHAnsi" w:hAnsiTheme="minorHAnsi" w:cstheme="minorHAnsi"/>
          <w:lang w:val="en"/>
        </w:rPr>
        <w:t xml:space="preserve"> </w:t>
      </w:r>
      <w:r w:rsidRPr="00C93E77">
        <w:rPr>
          <w:rFonts w:asciiTheme="minorHAnsi" w:hAnsiTheme="minorHAnsi" w:cstheme="minorHAnsi"/>
          <w:b/>
        </w:rPr>
        <w:t>46.</w:t>
      </w:r>
      <w:r w:rsidRPr="00C93E77">
        <w:rPr>
          <w:rFonts w:asciiTheme="minorHAnsi" w:hAnsiTheme="minorHAnsi" w:cstheme="minorHAnsi"/>
        </w:rPr>
        <w:t xml:space="preserve"> The Royal Australian College of General Practitioners. Prescribing drugs of dependence in general practice. Part C2: The role of opioids in pain management. East Melbourne, Vic: RACGP, 2017. </w:t>
      </w:r>
    </w:p>
    <w:p w14:paraId="60311339" w14:textId="57E6DB6B" w:rsidR="00193B26" w:rsidRPr="00C93E77" w:rsidRDefault="00E017FC" w:rsidP="00C93E77">
      <w:pPr>
        <w:spacing w:line="276" w:lineRule="auto"/>
        <w:ind w:left="-284" w:right="-533"/>
        <w:jc w:val="both"/>
        <w:rPr>
          <w:rFonts w:asciiTheme="minorHAnsi" w:hAnsiTheme="minorHAnsi" w:cstheme="minorHAnsi"/>
          <w:highlight w:val="yellow"/>
        </w:rPr>
      </w:pPr>
      <w:r w:rsidRPr="00C93E77">
        <w:rPr>
          <w:rFonts w:asciiTheme="minorHAnsi" w:hAnsiTheme="minorHAnsi" w:cstheme="minorHAnsi"/>
          <w:b/>
        </w:rPr>
        <w:t>47.</w:t>
      </w:r>
      <w:r w:rsidRPr="00C93E77">
        <w:rPr>
          <w:rFonts w:asciiTheme="minorHAnsi" w:hAnsiTheme="minorHAnsi" w:cstheme="minorHAnsi"/>
        </w:rPr>
        <w:t xml:space="preserve"> Moore R et al.</w:t>
      </w:r>
      <w:r w:rsidR="00321F43" w:rsidRPr="00C93E77">
        <w:rPr>
          <w:rFonts w:asciiTheme="minorHAnsi" w:hAnsiTheme="minorHAnsi" w:cstheme="minorHAnsi"/>
        </w:rPr>
        <w:t xml:space="preserve"> Overview review: Comparative efficacy of oral ibuprofen and paracetamol (acetaminophen) across acute and chronic pain conditions.</w:t>
      </w:r>
      <w:r w:rsidRPr="00C93E77">
        <w:rPr>
          <w:rFonts w:asciiTheme="minorHAnsi" w:hAnsiTheme="minorHAnsi" w:cstheme="minorHAnsi"/>
          <w:i/>
        </w:rPr>
        <w:t xml:space="preserve"> EJP</w:t>
      </w:r>
      <w:r w:rsidRPr="00C93E77">
        <w:rPr>
          <w:rFonts w:asciiTheme="minorHAnsi" w:hAnsiTheme="minorHAnsi" w:cstheme="minorHAnsi"/>
        </w:rPr>
        <w:t xml:space="preserve"> 2015 19(9):1213–23. </w:t>
      </w:r>
    </w:p>
    <w:p w14:paraId="65D24F5F" w14:textId="23E9BD3F"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48.</w:t>
      </w:r>
      <w:r w:rsidRPr="00C93E77">
        <w:rPr>
          <w:rFonts w:asciiTheme="minorHAnsi" w:hAnsiTheme="minorHAnsi" w:cstheme="minorHAnsi"/>
        </w:rPr>
        <w:t xml:space="preserve"> Saragiotto BT et al. </w:t>
      </w:r>
      <w:r w:rsidR="00321F43" w:rsidRPr="00C93E77">
        <w:rPr>
          <w:rFonts w:asciiTheme="minorHAnsi" w:hAnsiTheme="minorHAnsi" w:cstheme="minorHAnsi"/>
        </w:rPr>
        <w:t xml:space="preserve">Paracetamol for low back pain. </w:t>
      </w:r>
      <w:r w:rsidRPr="00C93E77">
        <w:rPr>
          <w:rFonts w:asciiTheme="minorHAnsi" w:hAnsiTheme="minorHAnsi" w:cstheme="minorHAnsi"/>
          <w:i/>
        </w:rPr>
        <w:t>Cochrane Database Syst Rev</w:t>
      </w:r>
      <w:r w:rsidRPr="00C93E77">
        <w:rPr>
          <w:rFonts w:asciiTheme="minorHAnsi" w:hAnsiTheme="minorHAnsi" w:cstheme="minorHAnsi"/>
        </w:rPr>
        <w:t xml:space="preserve"> 2016(6):CD012230. </w:t>
      </w:r>
    </w:p>
    <w:p w14:paraId="7BA140DC" w14:textId="5A9D1035"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49.</w:t>
      </w:r>
      <w:r w:rsidRPr="00C93E77">
        <w:rPr>
          <w:rFonts w:asciiTheme="minorHAnsi" w:hAnsiTheme="minorHAnsi" w:cstheme="minorHAnsi"/>
        </w:rPr>
        <w:t xml:space="preserve"> Moore RA et al</w:t>
      </w:r>
      <w:r w:rsidRPr="00C93E77">
        <w:rPr>
          <w:rFonts w:asciiTheme="minorHAnsi" w:hAnsiTheme="minorHAnsi" w:cstheme="minorHAnsi"/>
          <w:spacing w:val="-5"/>
        </w:rPr>
        <w:t>.</w:t>
      </w:r>
      <w:r w:rsidR="00321F43" w:rsidRPr="00C93E77">
        <w:rPr>
          <w:rFonts w:asciiTheme="minorHAnsi" w:hAnsiTheme="minorHAnsi" w:cstheme="minorHAnsi"/>
          <w:spacing w:val="-5"/>
        </w:rPr>
        <w:t xml:space="preserve"> Single dose oral analgesics for acute postoperative pain in adults – an overview of Cochrane reviews.</w:t>
      </w:r>
      <w:r w:rsidRPr="00C93E77">
        <w:rPr>
          <w:rFonts w:asciiTheme="minorHAnsi" w:hAnsiTheme="minorHAnsi" w:cstheme="minorHAnsi"/>
          <w:spacing w:val="-5"/>
        </w:rPr>
        <w:t xml:space="preserve"> </w:t>
      </w:r>
      <w:r w:rsidRPr="00C93E77">
        <w:rPr>
          <w:rFonts w:asciiTheme="minorHAnsi" w:hAnsiTheme="minorHAnsi" w:cstheme="minorHAnsi"/>
          <w:i/>
        </w:rPr>
        <w:t xml:space="preserve"> Cochrane Database Syst Rev</w:t>
      </w:r>
      <w:r w:rsidRPr="00C93E77">
        <w:rPr>
          <w:rFonts w:asciiTheme="minorHAnsi" w:hAnsiTheme="minorHAnsi" w:cstheme="minorHAnsi"/>
        </w:rPr>
        <w:t xml:space="preserve"> 2015 (9):CD008659. </w:t>
      </w:r>
    </w:p>
    <w:p w14:paraId="4035742E"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50.</w:t>
      </w:r>
      <w:r w:rsidRPr="00C93E77">
        <w:rPr>
          <w:rFonts w:asciiTheme="minorHAnsi" w:hAnsiTheme="minorHAnsi" w:cstheme="minorHAnsi"/>
        </w:rPr>
        <w:t xml:space="preserve"> Macintyre PE et al. Acute Pain Management: Scientific Evidence (3rd edition). Melbourne: ANZCA &amp; FPM; 2010. </w:t>
      </w:r>
    </w:p>
    <w:p w14:paraId="4E42F19D" w14:textId="2FCF83B5" w:rsidR="00193B26" w:rsidRPr="00C93E77" w:rsidRDefault="00E017FC" w:rsidP="00C93E77">
      <w:pPr>
        <w:spacing w:line="276" w:lineRule="auto"/>
        <w:ind w:left="-284" w:right="-533"/>
        <w:jc w:val="both"/>
        <w:rPr>
          <w:rFonts w:asciiTheme="minorHAnsi" w:hAnsiTheme="minorHAnsi" w:cstheme="minorHAnsi"/>
          <w:highlight w:val="yellow"/>
        </w:rPr>
      </w:pPr>
      <w:r w:rsidRPr="00C93E77">
        <w:rPr>
          <w:rFonts w:asciiTheme="minorHAnsi" w:hAnsiTheme="minorHAnsi" w:cstheme="minorHAnsi"/>
          <w:b/>
        </w:rPr>
        <w:t>51.</w:t>
      </w:r>
      <w:r w:rsidRPr="00C93E77">
        <w:rPr>
          <w:rFonts w:asciiTheme="minorHAnsi" w:hAnsiTheme="minorHAnsi" w:cstheme="minorHAnsi"/>
        </w:rPr>
        <w:t xml:space="preserve"> Bailey E et al.</w:t>
      </w:r>
      <w:r w:rsidR="00321F43" w:rsidRPr="00C93E77">
        <w:rPr>
          <w:rFonts w:asciiTheme="minorHAnsi" w:hAnsiTheme="minorHAnsi" w:cstheme="minorHAnsi"/>
        </w:rPr>
        <w:t xml:space="preserve"> Ibuprofen and/or paracetamol (acetaminophen) for pain relief after surgical removal of lower wisdom teeth. </w:t>
      </w:r>
      <w:r w:rsidRPr="00C93E77">
        <w:rPr>
          <w:rFonts w:asciiTheme="minorHAnsi" w:hAnsiTheme="minorHAnsi" w:cstheme="minorHAnsi"/>
        </w:rPr>
        <w:t xml:space="preserve"> </w:t>
      </w:r>
      <w:r w:rsidRPr="00C93E77">
        <w:rPr>
          <w:rFonts w:asciiTheme="minorHAnsi" w:hAnsiTheme="minorHAnsi" w:cstheme="minorHAnsi"/>
          <w:i/>
        </w:rPr>
        <w:t>Cochrane Database Syst Rev</w:t>
      </w:r>
      <w:r w:rsidRPr="00C93E77">
        <w:rPr>
          <w:rFonts w:asciiTheme="minorHAnsi" w:hAnsiTheme="minorHAnsi" w:cstheme="minorHAnsi"/>
        </w:rPr>
        <w:t xml:space="preserve"> 2013 12:CD004624. </w:t>
      </w:r>
    </w:p>
    <w:p w14:paraId="0FD3CAB7" w14:textId="4916BF4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52.</w:t>
      </w:r>
      <w:r w:rsidRPr="00C93E77">
        <w:rPr>
          <w:rFonts w:asciiTheme="minorHAnsi" w:hAnsiTheme="minorHAnsi" w:cstheme="minorHAnsi"/>
        </w:rPr>
        <w:t xml:space="preserve"> Ong CK et al.</w:t>
      </w:r>
      <w:r w:rsidR="00321F43" w:rsidRPr="00C93E77">
        <w:rPr>
          <w:rFonts w:asciiTheme="minorHAnsi" w:hAnsiTheme="minorHAnsi" w:cstheme="minorHAnsi"/>
        </w:rPr>
        <w:t xml:space="preserve"> </w:t>
      </w:r>
      <w:r w:rsidR="00321F43" w:rsidRPr="00C93E77">
        <w:rPr>
          <w:rFonts w:asciiTheme="minorHAnsi" w:hAnsiTheme="minorHAnsi" w:cstheme="minorHAnsi"/>
          <w:color w:val="000000"/>
        </w:rPr>
        <w:t xml:space="preserve">Combining paracetamol (acetaminophen) with nonsteroidal anti-inflammatory drugs: a qualitative systematic review of analgesic efficacy for acute postoperative pain. </w:t>
      </w:r>
      <w:r w:rsidRPr="00C93E77">
        <w:rPr>
          <w:rFonts w:asciiTheme="minorHAnsi" w:hAnsiTheme="minorHAnsi" w:cstheme="minorHAnsi"/>
        </w:rPr>
        <w:t xml:space="preserve"> </w:t>
      </w:r>
      <w:r w:rsidRPr="00C93E77">
        <w:rPr>
          <w:rFonts w:asciiTheme="minorHAnsi" w:hAnsiTheme="minorHAnsi" w:cstheme="minorHAnsi"/>
          <w:i/>
        </w:rPr>
        <w:t>Anesth Analg</w:t>
      </w:r>
      <w:r w:rsidRPr="00C93E77">
        <w:rPr>
          <w:rFonts w:asciiTheme="minorHAnsi" w:hAnsiTheme="minorHAnsi" w:cstheme="minorHAnsi"/>
        </w:rPr>
        <w:t xml:space="preserve"> 2010;110(4):1170–79. </w:t>
      </w:r>
    </w:p>
    <w:p w14:paraId="5CCBD5E7" w14:textId="2B44F766"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53.</w:t>
      </w:r>
      <w:r w:rsidRPr="00C93E77">
        <w:rPr>
          <w:rFonts w:asciiTheme="minorHAnsi" w:hAnsiTheme="minorHAnsi" w:cstheme="minorHAnsi"/>
        </w:rPr>
        <w:t xml:space="preserve"> </w:t>
      </w:r>
      <w:hyperlink r:id="rId61" w:history="1">
        <w:r w:rsidRPr="00C93E77">
          <w:rPr>
            <w:rStyle w:val="highlight"/>
            <w:rFonts w:asciiTheme="minorHAnsi" w:hAnsiTheme="minorHAnsi" w:cstheme="minorHAnsi"/>
          </w:rPr>
          <w:t>Beaudoin</w:t>
        </w:r>
        <w:r w:rsidRPr="00C93E77">
          <w:rPr>
            <w:rStyle w:val="apple-converted-space"/>
            <w:rFonts w:asciiTheme="minorHAnsi" w:hAnsiTheme="minorHAnsi" w:cstheme="minorHAnsi"/>
          </w:rPr>
          <w:t> </w:t>
        </w:r>
        <w:r w:rsidRPr="00C93E77">
          <w:rPr>
            <w:rStyle w:val="Hyperlink"/>
            <w:rFonts w:asciiTheme="minorHAnsi" w:hAnsiTheme="minorHAnsi" w:cstheme="minorHAnsi"/>
            <w:color w:val="auto"/>
            <w:u w:val="none"/>
          </w:rPr>
          <w:t>FL</w:t>
        </w:r>
      </w:hyperlink>
      <w:r w:rsidRPr="00C93E77">
        <w:rPr>
          <w:rFonts w:asciiTheme="minorHAnsi" w:hAnsiTheme="minorHAnsi" w:cstheme="minorHAnsi"/>
        </w:rPr>
        <w:t xml:space="preserve"> et al. </w:t>
      </w:r>
      <w:hyperlink r:id="rId62" w:tooltip="Pain." w:history="1">
        <w:r w:rsidRPr="00C93E77">
          <w:rPr>
            <w:rStyle w:val="Hyperlink"/>
            <w:rFonts w:asciiTheme="minorHAnsi" w:hAnsiTheme="minorHAnsi" w:cstheme="minorHAnsi"/>
            <w:i/>
            <w:color w:val="auto"/>
            <w:u w:val="none"/>
          </w:rPr>
          <w:t>Pain</w:t>
        </w:r>
        <w:r w:rsidRPr="00C93E77">
          <w:rPr>
            <w:rStyle w:val="Hyperlink"/>
            <w:rFonts w:asciiTheme="minorHAnsi" w:hAnsiTheme="minorHAnsi" w:cstheme="minorHAnsi"/>
            <w:color w:val="auto"/>
            <w:u w:val="none"/>
          </w:rPr>
          <w:t>.</w:t>
        </w:r>
      </w:hyperlink>
      <w:r w:rsidRPr="00C93E77">
        <w:rPr>
          <w:rStyle w:val="apple-converted-space"/>
          <w:rFonts w:asciiTheme="minorHAnsi" w:hAnsiTheme="minorHAnsi" w:cstheme="minorHAnsi"/>
        </w:rPr>
        <w:t> </w:t>
      </w:r>
      <w:r w:rsidRPr="00C93E77">
        <w:rPr>
          <w:rFonts w:asciiTheme="minorHAnsi" w:hAnsiTheme="minorHAnsi" w:cstheme="minorHAnsi"/>
        </w:rPr>
        <w:t xml:space="preserve">2017 158(2):289-295. </w:t>
      </w:r>
      <w:r w:rsidRPr="00C93E77">
        <w:rPr>
          <w:rFonts w:asciiTheme="minorHAnsi" w:hAnsiTheme="minorHAnsi" w:cstheme="minorHAnsi"/>
          <w:b/>
        </w:rPr>
        <w:t>53.</w:t>
      </w:r>
      <w:r w:rsidRPr="00C93E77">
        <w:rPr>
          <w:rFonts w:asciiTheme="minorHAnsi" w:hAnsiTheme="minorHAnsi" w:cstheme="minorHAnsi"/>
        </w:rPr>
        <w:t xml:space="preserve"> Macintyre P </w:t>
      </w:r>
      <w:r w:rsidRPr="00C93E77">
        <w:rPr>
          <w:rStyle w:val="apple-converted-space"/>
          <w:rFonts w:asciiTheme="minorHAnsi" w:hAnsiTheme="minorHAnsi" w:cstheme="minorHAnsi"/>
        </w:rPr>
        <w:t>et al</w:t>
      </w:r>
      <w:r w:rsidRPr="00C93E77">
        <w:rPr>
          <w:rFonts w:asciiTheme="minorHAnsi" w:hAnsiTheme="minorHAnsi" w:cstheme="minorHAnsi"/>
        </w:rPr>
        <w:t xml:space="preserve">. </w:t>
      </w:r>
      <w:r w:rsidRPr="00C93E77">
        <w:rPr>
          <w:rStyle w:val="jrnl"/>
          <w:rFonts w:asciiTheme="minorHAnsi" w:hAnsiTheme="minorHAnsi" w:cstheme="minorHAnsi"/>
          <w:i/>
        </w:rPr>
        <w:t>Anaes Intens Care</w:t>
      </w:r>
      <w:r w:rsidRPr="00C93E77">
        <w:rPr>
          <w:rFonts w:asciiTheme="minorHAnsi" w:hAnsiTheme="minorHAnsi" w:cstheme="minorHAnsi"/>
        </w:rPr>
        <w:t xml:space="preserve"> 2014 42(5):558-74. </w:t>
      </w:r>
    </w:p>
    <w:p w14:paraId="24AEF0B7"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54.</w:t>
      </w:r>
      <w:r w:rsidRPr="00C93E77">
        <w:rPr>
          <w:rFonts w:asciiTheme="minorHAnsi" w:hAnsiTheme="minorHAnsi" w:cstheme="minorHAnsi"/>
        </w:rPr>
        <w:t xml:space="preserve"> Campbell L et al. Psychological Factors and the Development of Chronic Whiplash Associated Disorder(s): A Systematic Review. </w:t>
      </w:r>
      <w:r w:rsidRPr="00C93E77">
        <w:rPr>
          <w:rFonts w:asciiTheme="minorHAnsi" w:hAnsiTheme="minorHAnsi" w:cstheme="minorHAnsi"/>
          <w:i/>
        </w:rPr>
        <w:t>Clin J Pain</w:t>
      </w:r>
      <w:r w:rsidRPr="00C93E77">
        <w:rPr>
          <w:rFonts w:asciiTheme="minorHAnsi" w:hAnsiTheme="minorHAnsi" w:cstheme="minorHAnsi"/>
        </w:rPr>
        <w:t xml:space="preserve"> 2018 (in press). </w:t>
      </w:r>
    </w:p>
    <w:p w14:paraId="3996068C" w14:textId="204C2833"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rPr>
        <w:t>55.</w:t>
      </w:r>
      <w:r w:rsidRPr="00C93E77">
        <w:rPr>
          <w:rFonts w:asciiTheme="minorHAnsi" w:hAnsiTheme="minorHAnsi" w:cstheme="minorHAnsi"/>
        </w:rPr>
        <w:t xml:space="preserve"> </w:t>
      </w:r>
      <w:r w:rsidRPr="00C93E77">
        <w:rPr>
          <w:rFonts w:asciiTheme="minorHAnsi" w:hAnsiTheme="minorHAnsi" w:cstheme="minorHAnsi"/>
          <w:kern w:val="32"/>
        </w:rPr>
        <w:t xml:space="preserve">Ritchie C et al. Development and validation of a screening tool to identify both chronicity and recovery following WAD injury. </w:t>
      </w:r>
      <w:r w:rsidRPr="00C93E77">
        <w:rPr>
          <w:rFonts w:asciiTheme="minorHAnsi" w:hAnsiTheme="minorHAnsi" w:cstheme="minorHAnsi"/>
          <w:i/>
          <w:kern w:val="32"/>
        </w:rPr>
        <w:t>Pain</w:t>
      </w:r>
      <w:r w:rsidRPr="00C93E77">
        <w:rPr>
          <w:rFonts w:asciiTheme="minorHAnsi" w:hAnsiTheme="minorHAnsi" w:cstheme="minorHAnsi"/>
          <w:kern w:val="32"/>
        </w:rPr>
        <w:t xml:space="preserve"> 2013 154, 2198-206. </w:t>
      </w:r>
    </w:p>
    <w:p w14:paraId="242ED739"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kern w:val="32"/>
        </w:rPr>
        <w:t>56</w:t>
      </w:r>
      <w:r w:rsidRPr="00C93E77">
        <w:rPr>
          <w:rFonts w:asciiTheme="minorHAnsi" w:hAnsiTheme="minorHAnsi" w:cstheme="minorHAnsi"/>
          <w:b/>
        </w:rPr>
        <w:t>.</w:t>
      </w:r>
      <w:r w:rsidRPr="00C93E77">
        <w:rPr>
          <w:rFonts w:asciiTheme="minorHAnsi" w:hAnsiTheme="minorHAnsi" w:cstheme="minorHAnsi"/>
        </w:rPr>
        <w:t xml:space="preserve"> </w:t>
      </w:r>
      <w:r w:rsidRPr="00C93E77">
        <w:rPr>
          <w:rFonts w:asciiTheme="minorHAnsi" w:hAnsiTheme="minorHAnsi" w:cstheme="minorHAnsi"/>
          <w:kern w:val="32"/>
        </w:rPr>
        <w:t xml:space="preserve">Jull G, Sterling M. </w:t>
      </w:r>
      <w:r w:rsidRPr="00C93E77">
        <w:rPr>
          <w:rFonts w:asciiTheme="minorHAnsi" w:hAnsiTheme="minorHAnsi" w:cstheme="minorHAnsi"/>
          <w:i/>
        </w:rPr>
        <w:t>WAD Injury Recovery: A Self Help Guide. 2</w:t>
      </w:r>
      <w:r w:rsidRPr="00C93E77">
        <w:rPr>
          <w:rFonts w:asciiTheme="minorHAnsi" w:hAnsiTheme="minorHAnsi" w:cstheme="minorHAnsi"/>
          <w:i/>
          <w:vertAlign w:val="superscript"/>
        </w:rPr>
        <w:t>nd</w:t>
      </w:r>
      <w:r w:rsidRPr="00C93E77">
        <w:rPr>
          <w:rFonts w:asciiTheme="minorHAnsi" w:hAnsiTheme="minorHAnsi" w:cstheme="minorHAnsi"/>
          <w:i/>
        </w:rPr>
        <w:t xml:space="preserve"> edition, </w:t>
      </w:r>
      <w:r w:rsidRPr="00C93E77">
        <w:rPr>
          <w:rFonts w:asciiTheme="minorHAnsi" w:hAnsiTheme="minorHAnsi" w:cstheme="minorHAnsi"/>
        </w:rPr>
        <w:t>Motor Accident Insurance Commission, 2015.</w:t>
      </w:r>
    </w:p>
    <w:p w14:paraId="20DCAF0B" w14:textId="217716FC"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lastRenderedPageBreak/>
        <w:t>57</w:t>
      </w:r>
      <w:r w:rsidRPr="00C93E77">
        <w:rPr>
          <w:rFonts w:asciiTheme="minorHAnsi" w:hAnsiTheme="minorHAnsi" w:cstheme="minorHAnsi"/>
        </w:rPr>
        <w:t xml:space="preserve">. Ritchie C et al. </w:t>
      </w:r>
      <w:hyperlink r:id="rId63" w:history="1">
        <w:r w:rsidRPr="00C93E77">
          <w:rPr>
            <w:rStyle w:val="Hyperlink"/>
            <w:rFonts w:asciiTheme="minorHAnsi" w:hAnsiTheme="minorHAnsi" w:cstheme="minorHAnsi"/>
            <w:color w:val="auto"/>
            <w:u w:val="none"/>
            <w:shd w:val="clear" w:color="auto" w:fill="FFFFFF"/>
          </w:rPr>
          <w:t>StressModEx--Physiotherapist-led Stress Inoculation Training integrated with exercise for acute </w:t>
        </w:r>
        <w:r w:rsidRPr="00C93E77">
          <w:rPr>
            <w:rStyle w:val="Hyperlink"/>
            <w:rFonts w:asciiTheme="minorHAnsi" w:hAnsiTheme="minorHAnsi" w:cstheme="minorHAnsi"/>
            <w:bCs/>
            <w:color w:val="auto"/>
            <w:u w:val="none"/>
            <w:shd w:val="clear" w:color="auto" w:fill="FFFFFF"/>
          </w:rPr>
          <w:t>whiplash</w:t>
        </w:r>
        <w:r w:rsidRPr="00C93E77">
          <w:rPr>
            <w:rStyle w:val="Hyperlink"/>
            <w:rFonts w:asciiTheme="minorHAnsi" w:hAnsiTheme="minorHAnsi" w:cstheme="minorHAnsi"/>
            <w:color w:val="auto"/>
            <w:u w:val="none"/>
            <w:shd w:val="clear" w:color="auto" w:fill="FFFFFF"/>
          </w:rPr>
          <w:t> injury: study protocol for a randomised controlled trial.</w:t>
        </w:r>
      </w:hyperlink>
      <w:r w:rsidRPr="00C93E77">
        <w:rPr>
          <w:rFonts w:asciiTheme="minorHAnsi" w:hAnsiTheme="minorHAnsi" w:cstheme="minorHAnsi"/>
        </w:rPr>
        <w:t xml:space="preserve"> </w:t>
      </w:r>
      <w:r w:rsidRPr="00C93E77">
        <w:rPr>
          <w:rFonts w:asciiTheme="minorHAnsi" w:hAnsiTheme="minorHAnsi" w:cstheme="minorHAnsi"/>
          <w:i/>
        </w:rPr>
        <w:t>J Physiother</w:t>
      </w:r>
      <w:r w:rsidRPr="00C93E77">
        <w:rPr>
          <w:rFonts w:asciiTheme="minorHAnsi" w:hAnsiTheme="minorHAnsi" w:cstheme="minorHAnsi"/>
        </w:rPr>
        <w:t xml:space="preserve"> 2015 61, 157. </w:t>
      </w:r>
    </w:p>
    <w:p w14:paraId="46B3E5E1" w14:textId="77777777" w:rsidR="00193B26" w:rsidRPr="00C93E77" w:rsidRDefault="00E017FC" w:rsidP="00C93E77">
      <w:pPr>
        <w:spacing w:line="276" w:lineRule="auto"/>
        <w:ind w:left="-284" w:right="-533"/>
        <w:jc w:val="both"/>
        <w:rPr>
          <w:rFonts w:asciiTheme="minorHAnsi" w:hAnsiTheme="minorHAnsi" w:cstheme="minorHAnsi"/>
          <w:lang w:val="en-CA"/>
        </w:rPr>
      </w:pPr>
      <w:r w:rsidRPr="00C93E77">
        <w:rPr>
          <w:rFonts w:asciiTheme="minorHAnsi" w:hAnsiTheme="minorHAnsi" w:cstheme="minorHAnsi"/>
          <w:b/>
        </w:rPr>
        <w:t>58.</w:t>
      </w:r>
      <w:r w:rsidRPr="00C93E77">
        <w:rPr>
          <w:rFonts w:asciiTheme="minorHAnsi" w:hAnsiTheme="minorHAnsi" w:cstheme="minorHAnsi"/>
        </w:rPr>
        <w:t xml:space="preserve"> </w:t>
      </w:r>
      <w:r w:rsidRPr="00C93E77">
        <w:rPr>
          <w:rFonts w:asciiTheme="minorHAnsi" w:hAnsiTheme="minorHAnsi" w:cstheme="minorHAnsi"/>
          <w:lang w:val="en-CA"/>
        </w:rPr>
        <w:t xml:space="preserve">Haefeli, M., &amp; Elfering, A. (2006). Pain assessment. European Spine Journal, 15(Suppl 1), S17–S24. </w:t>
      </w:r>
    </w:p>
    <w:p w14:paraId="7ECFE2B7" w14:textId="77777777" w:rsidR="00193B26" w:rsidRPr="00C93E77" w:rsidRDefault="00E017FC" w:rsidP="00C93E77">
      <w:pPr>
        <w:spacing w:line="276" w:lineRule="auto"/>
        <w:ind w:left="-284" w:right="-533"/>
        <w:jc w:val="both"/>
        <w:rPr>
          <w:rFonts w:asciiTheme="minorHAnsi" w:hAnsiTheme="minorHAnsi" w:cstheme="minorHAnsi"/>
          <w:lang w:val="en-CA"/>
        </w:rPr>
      </w:pPr>
      <w:r w:rsidRPr="00C93E77">
        <w:rPr>
          <w:rFonts w:asciiTheme="minorHAnsi" w:hAnsiTheme="minorHAnsi" w:cstheme="minorHAnsi"/>
          <w:b/>
          <w:kern w:val="32"/>
        </w:rPr>
        <w:t>59</w:t>
      </w:r>
      <w:r w:rsidRPr="00C93E77">
        <w:rPr>
          <w:rFonts w:asciiTheme="minorHAnsi" w:hAnsiTheme="minorHAnsi" w:cstheme="minorHAnsi"/>
          <w:kern w:val="32"/>
        </w:rPr>
        <w:t>. Harris, R. et al. Pregabalin rectifies aberrant brain chemistry, connectivity and functional response in chronic pain patients. Anesthesiology 119 (2013).</w:t>
      </w:r>
      <w:r w:rsidRPr="00C93E77">
        <w:rPr>
          <w:rFonts w:asciiTheme="minorHAnsi" w:hAnsiTheme="minorHAnsi" w:cstheme="minorHAnsi"/>
          <w:lang w:val="en-CA"/>
        </w:rPr>
        <w:t xml:space="preserve"> </w:t>
      </w:r>
    </w:p>
    <w:p w14:paraId="37C12EF9" w14:textId="77777777" w:rsidR="00193B26" w:rsidRPr="00C93E77" w:rsidRDefault="00E017FC" w:rsidP="00C93E77">
      <w:pPr>
        <w:spacing w:line="276" w:lineRule="auto"/>
        <w:ind w:left="-284" w:right="-533"/>
        <w:jc w:val="both"/>
        <w:rPr>
          <w:rFonts w:asciiTheme="minorHAnsi" w:hAnsiTheme="minorHAnsi" w:cstheme="minorHAnsi"/>
        </w:rPr>
      </w:pPr>
      <w:r w:rsidRPr="00C93E77">
        <w:rPr>
          <w:rStyle w:val="apple-converted-space"/>
          <w:rFonts w:asciiTheme="minorHAnsi" w:hAnsiTheme="minorHAnsi" w:cstheme="minorHAnsi"/>
          <w:b/>
          <w:shd w:val="clear" w:color="auto" w:fill="FFFFFF"/>
        </w:rPr>
        <w:t>60.</w:t>
      </w:r>
      <w:r w:rsidRPr="00C93E77">
        <w:rPr>
          <w:rStyle w:val="apple-converted-space"/>
          <w:rFonts w:asciiTheme="minorHAnsi" w:hAnsiTheme="minorHAnsi" w:cstheme="minorHAnsi"/>
          <w:shd w:val="clear" w:color="auto" w:fill="FFFFFF"/>
        </w:rPr>
        <w:t xml:space="preserve"> NIH </w:t>
      </w:r>
      <w:r w:rsidRPr="00C93E77">
        <w:rPr>
          <w:rFonts w:asciiTheme="minorHAnsi" w:hAnsiTheme="minorHAnsi" w:cstheme="minorHAnsi"/>
        </w:rPr>
        <w:t>N</w:t>
      </w:r>
      <w:r w:rsidRPr="00C93E77">
        <w:rPr>
          <w:rFonts w:asciiTheme="minorHAnsi" w:hAnsiTheme="minorHAnsi" w:cstheme="minorHAnsi"/>
          <w:spacing w:val="-3"/>
        </w:rPr>
        <w:t>a</w:t>
      </w:r>
      <w:r w:rsidRPr="00C93E77">
        <w:rPr>
          <w:rFonts w:asciiTheme="minorHAnsi" w:hAnsiTheme="minorHAnsi" w:cstheme="minorHAnsi"/>
          <w:spacing w:val="1"/>
        </w:rPr>
        <w:t>ti</w:t>
      </w:r>
      <w:r w:rsidRPr="00C93E77">
        <w:rPr>
          <w:rFonts w:asciiTheme="minorHAnsi" w:hAnsiTheme="minorHAnsi" w:cstheme="minorHAnsi"/>
          <w:spacing w:val="-2"/>
        </w:rPr>
        <w:t>o</w:t>
      </w:r>
      <w:r w:rsidRPr="00C93E77">
        <w:rPr>
          <w:rFonts w:asciiTheme="minorHAnsi" w:hAnsiTheme="minorHAnsi" w:cstheme="minorHAnsi"/>
        </w:rPr>
        <w:t>nal</w:t>
      </w:r>
      <w:r w:rsidRPr="00C93E77">
        <w:rPr>
          <w:rFonts w:asciiTheme="minorHAnsi" w:hAnsiTheme="minorHAnsi" w:cstheme="minorHAnsi"/>
          <w:spacing w:val="-1"/>
        </w:rPr>
        <w:t xml:space="preserve"> C</w:t>
      </w:r>
      <w:r w:rsidRPr="00C93E77">
        <w:rPr>
          <w:rFonts w:asciiTheme="minorHAnsi" w:hAnsiTheme="minorHAnsi" w:cstheme="minorHAnsi"/>
        </w:rPr>
        <w:t>anc</w:t>
      </w:r>
      <w:r w:rsidRPr="00C93E77">
        <w:rPr>
          <w:rFonts w:asciiTheme="minorHAnsi" w:hAnsiTheme="minorHAnsi" w:cstheme="minorHAnsi"/>
          <w:spacing w:val="-2"/>
        </w:rPr>
        <w:t>e</w:t>
      </w:r>
      <w:r w:rsidRPr="00C93E77">
        <w:rPr>
          <w:rFonts w:asciiTheme="minorHAnsi" w:hAnsiTheme="minorHAnsi" w:cstheme="minorHAnsi"/>
        </w:rPr>
        <w:t>r</w:t>
      </w:r>
      <w:r w:rsidRPr="00C93E77">
        <w:rPr>
          <w:rFonts w:asciiTheme="minorHAnsi" w:hAnsiTheme="minorHAnsi" w:cstheme="minorHAnsi"/>
          <w:spacing w:val="1"/>
        </w:rPr>
        <w:t xml:space="preserve"> </w:t>
      </w:r>
      <w:r w:rsidRPr="00C93E77">
        <w:rPr>
          <w:rFonts w:asciiTheme="minorHAnsi" w:hAnsiTheme="minorHAnsi" w:cstheme="minorHAnsi"/>
          <w:spacing w:val="-4"/>
        </w:rPr>
        <w:t>I</w:t>
      </w:r>
      <w:r w:rsidRPr="00C93E77">
        <w:rPr>
          <w:rFonts w:asciiTheme="minorHAnsi" w:hAnsiTheme="minorHAnsi" w:cstheme="minorHAnsi"/>
        </w:rPr>
        <w:t>ns</w:t>
      </w:r>
      <w:r w:rsidRPr="00C93E77">
        <w:rPr>
          <w:rFonts w:asciiTheme="minorHAnsi" w:hAnsiTheme="minorHAnsi" w:cstheme="minorHAnsi"/>
          <w:spacing w:val="1"/>
        </w:rPr>
        <w:t>t</w:t>
      </w:r>
      <w:r w:rsidRPr="00C93E77">
        <w:rPr>
          <w:rFonts w:asciiTheme="minorHAnsi" w:hAnsiTheme="minorHAnsi" w:cstheme="minorHAnsi"/>
          <w:spacing w:val="-1"/>
        </w:rPr>
        <w:t>i</w:t>
      </w:r>
      <w:r w:rsidRPr="00C93E77">
        <w:rPr>
          <w:rFonts w:asciiTheme="minorHAnsi" w:hAnsiTheme="minorHAnsi" w:cstheme="minorHAnsi"/>
          <w:spacing w:val="1"/>
        </w:rPr>
        <w:t>t</w:t>
      </w:r>
      <w:r w:rsidRPr="00C93E77">
        <w:rPr>
          <w:rFonts w:asciiTheme="minorHAnsi" w:hAnsiTheme="minorHAnsi" w:cstheme="minorHAnsi"/>
        </w:rPr>
        <w:t>u</w:t>
      </w:r>
      <w:r w:rsidRPr="00C93E77">
        <w:rPr>
          <w:rFonts w:asciiTheme="minorHAnsi" w:hAnsiTheme="minorHAnsi" w:cstheme="minorHAnsi"/>
          <w:spacing w:val="-1"/>
        </w:rPr>
        <w:t>t</w:t>
      </w:r>
      <w:r w:rsidRPr="00C93E77">
        <w:rPr>
          <w:rFonts w:asciiTheme="minorHAnsi" w:hAnsiTheme="minorHAnsi" w:cstheme="minorHAnsi"/>
        </w:rPr>
        <w:t>e.</w:t>
      </w:r>
      <w:r w:rsidRPr="00C93E77">
        <w:rPr>
          <w:rFonts w:asciiTheme="minorHAnsi" w:hAnsiTheme="minorHAnsi" w:cstheme="minorHAnsi"/>
          <w:spacing w:val="-2"/>
        </w:rPr>
        <w:t xml:space="preserve"> </w:t>
      </w:r>
      <w:hyperlink r:id="rId64" w:anchor="ctc_40" w:history="1">
        <w:r w:rsidRPr="00C93E77">
          <w:rPr>
            <w:rFonts w:asciiTheme="minorHAnsi" w:hAnsiTheme="minorHAnsi" w:cstheme="minorHAnsi"/>
            <w:bCs/>
          </w:rPr>
          <w:t>Common Terminology Criteria for Adverse Events v4.0</w:t>
        </w:r>
      </w:hyperlink>
      <w:r w:rsidRPr="00C93E77">
        <w:rPr>
          <w:rFonts w:asciiTheme="minorHAnsi" w:hAnsiTheme="minorHAnsi" w:cstheme="minorHAnsi"/>
          <w:bCs/>
        </w:rPr>
        <w:t>3</w:t>
      </w:r>
      <w:r w:rsidRPr="00C93E77">
        <w:rPr>
          <w:rFonts w:asciiTheme="minorHAnsi" w:hAnsiTheme="minorHAnsi" w:cstheme="minorHAnsi"/>
        </w:rPr>
        <w:t xml:space="preserve">, </w:t>
      </w:r>
      <w:r w:rsidRPr="00C93E77">
        <w:rPr>
          <w:rFonts w:asciiTheme="minorHAnsi" w:hAnsiTheme="minorHAnsi" w:cstheme="minorHAnsi"/>
          <w:spacing w:val="-2"/>
        </w:rPr>
        <w:t>2010</w:t>
      </w:r>
      <w:r w:rsidRPr="00C93E77">
        <w:rPr>
          <w:rFonts w:asciiTheme="minorHAnsi" w:hAnsiTheme="minorHAnsi" w:cstheme="minorHAnsi"/>
        </w:rPr>
        <w:t xml:space="preserve">. </w:t>
      </w:r>
    </w:p>
    <w:p w14:paraId="7C5E8CFF" w14:textId="3FA1AEBF"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rPr>
        <w:t>61.</w:t>
      </w:r>
      <w:r w:rsidRPr="00C93E77">
        <w:rPr>
          <w:rFonts w:asciiTheme="minorHAnsi" w:hAnsiTheme="minorHAnsi" w:cstheme="minorHAnsi"/>
        </w:rPr>
        <w:t xml:space="preserve"> </w:t>
      </w:r>
      <w:r w:rsidRPr="00C93E77">
        <w:rPr>
          <w:rFonts w:asciiTheme="minorHAnsi" w:hAnsiTheme="minorHAnsi" w:cstheme="minorHAnsi"/>
          <w:kern w:val="32"/>
        </w:rPr>
        <w:t xml:space="preserve">Vernon H, Mior S. </w:t>
      </w:r>
      <w:hyperlink r:id="rId65" w:history="1">
        <w:r w:rsidR="00061B54" w:rsidRPr="00C93E77">
          <w:rPr>
            <w:rStyle w:val="Hyperlink"/>
            <w:rFonts w:asciiTheme="minorHAnsi" w:hAnsiTheme="minorHAnsi" w:cstheme="minorHAnsi"/>
            <w:shd w:val="clear" w:color="auto" w:fill="FFFFFF"/>
          </w:rPr>
          <w:t>The Neck Disability Index: a study of reliability and validity.</w:t>
        </w:r>
      </w:hyperlink>
      <w:r w:rsidR="00061B54" w:rsidRPr="00C93E77">
        <w:rPr>
          <w:rFonts w:asciiTheme="minorHAnsi" w:hAnsiTheme="minorHAnsi" w:cstheme="minorHAnsi"/>
        </w:rPr>
        <w:t xml:space="preserve"> </w:t>
      </w:r>
      <w:r w:rsidRPr="00C93E77">
        <w:rPr>
          <w:rFonts w:asciiTheme="minorHAnsi" w:hAnsiTheme="minorHAnsi" w:cstheme="minorHAnsi"/>
          <w:i/>
          <w:kern w:val="32"/>
        </w:rPr>
        <w:t>J Manip Physiol Ther</w:t>
      </w:r>
      <w:r w:rsidRPr="00C93E77">
        <w:rPr>
          <w:rFonts w:asciiTheme="minorHAnsi" w:hAnsiTheme="minorHAnsi" w:cstheme="minorHAnsi"/>
          <w:kern w:val="32"/>
        </w:rPr>
        <w:t xml:space="preserve"> 1991 14: 409-415. </w:t>
      </w:r>
    </w:p>
    <w:p w14:paraId="5A33ED34" w14:textId="28ECA03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kern w:val="32"/>
        </w:rPr>
        <w:t>62.</w:t>
      </w:r>
      <w:r w:rsidRPr="00C93E77">
        <w:rPr>
          <w:rFonts w:asciiTheme="minorHAnsi" w:hAnsiTheme="minorHAnsi" w:cstheme="minorHAnsi"/>
          <w:kern w:val="32"/>
        </w:rPr>
        <w:t xml:space="preserve"> </w:t>
      </w:r>
      <w:r w:rsidRPr="00C93E77">
        <w:rPr>
          <w:rFonts w:asciiTheme="minorHAnsi" w:hAnsiTheme="minorHAnsi" w:cstheme="minorHAnsi"/>
        </w:rPr>
        <w:t>Hurst H, Bolton J.</w:t>
      </w:r>
      <w:r w:rsidR="00061B54" w:rsidRPr="00C93E77">
        <w:rPr>
          <w:rStyle w:val="CommentTextChar"/>
          <w:rFonts w:asciiTheme="minorHAnsi" w:hAnsiTheme="minorHAnsi" w:cstheme="minorHAnsi"/>
          <w:sz w:val="22"/>
          <w:szCs w:val="22"/>
          <w:shd w:val="clear" w:color="auto" w:fill="FFFFFF"/>
        </w:rPr>
        <w:t xml:space="preserve"> </w:t>
      </w:r>
      <w:hyperlink r:id="rId66" w:history="1">
        <w:r w:rsidR="00061B54" w:rsidRPr="00C93E77">
          <w:rPr>
            <w:rStyle w:val="Hyperlink"/>
            <w:rFonts w:asciiTheme="minorHAnsi" w:hAnsiTheme="minorHAnsi" w:cstheme="minorHAnsi"/>
            <w:shd w:val="clear" w:color="auto" w:fill="FFFFFF"/>
          </w:rPr>
          <w:t>Assessing the clinical significance of change scores recorded on subjective outcome measures.</w:t>
        </w:r>
      </w:hyperlink>
      <w:r w:rsidRPr="00C93E77">
        <w:rPr>
          <w:rFonts w:asciiTheme="minorHAnsi" w:hAnsiTheme="minorHAnsi" w:cstheme="minorHAnsi"/>
        </w:rPr>
        <w:t xml:space="preserve"> </w:t>
      </w:r>
      <w:r w:rsidRPr="00C93E77">
        <w:rPr>
          <w:rFonts w:asciiTheme="minorHAnsi" w:hAnsiTheme="minorHAnsi" w:cstheme="minorHAnsi"/>
          <w:i/>
        </w:rPr>
        <w:t>J Manip Physiol Ther</w:t>
      </w:r>
      <w:r w:rsidRPr="00C93E77">
        <w:rPr>
          <w:rFonts w:asciiTheme="minorHAnsi" w:hAnsiTheme="minorHAnsi" w:cstheme="minorHAnsi"/>
        </w:rPr>
        <w:t xml:space="preserve"> 2004 27:26-35. </w:t>
      </w:r>
    </w:p>
    <w:p w14:paraId="1A33455C" w14:textId="100F32FF"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63.</w:t>
      </w:r>
      <w:r w:rsidRPr="00C93E77">
        <w:rPr>
          <w:rFonts w:asciiTheme="minorHAnsi" w:hAnsiTheme="minorHAnsi" w:cstheme="minorHAnsi"/>
        </w:rPr>
        <w:t xml:space="preserve"> Atkinson MJ et al. </w:t>
      </w:r>
      <w:r w:rsidR="00061B54" w:rsidRPr="00C93E77">
        <w:rPr>
          <w:rFonts w:asciiTheme="minorHAnsi" w:hAnsiTheme="minorHAnsi" w:cstheme="minorHAnsi"/>
        </w:rPr>
        <w:t xml:space="preserve">Validation of a general measure of treatment satisfaction, the Treatment Satisfaction Questionnaire for Medication (TSQM), using a national panel study of chronic disease. Health Qual Life Outcomes. </w:t>
      </w:r>
      <w:r w:rsidRPr="00C93E77">
        <w:rPr>
          <w:rFonts w:asciiTheme="minorHAnsi" w:hAnsiTheme="minorHAnsi" w:cstheme="minorHAnsi"/>
          <w:i/>
        </w:rPr>
        <w:t>Health Qual Life Outcomes</w:t>
      </w:r>
      <w:r w:rsidRPr="00C93E77">
        <w:rPr>
          <w:rFonts w:asciiTheme="minorHAnsi" w:hAnsiTheme="minorHAnsi" w:cstheme="minorHAnsi"/>
        </w:rPr>
        <w:t xml:space="preserve">. 2004 26:2:12. </w:t>
      </w:r>
    </w:p>
    <w:p w14:paraId="0D5014AE" w14:textId="77777777"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64.</w:t>
      </w:r>
      <w:r w:rsidRPr="00C93E77">
        <w:rPr>
          <w:rFonts w:asciiTheme="minorHAnsi" w:hAnsiTheme="minorHAnsi" w:cstheme="minorHAnsi"/>
        </w:rPr>
        <w:t xml:space="preserve"> Sullivan M J et al. The Pain Catastrophizing Scale: Development and validation. </w:t>
      </w:r>
      <w:r w:rsidRPr="00C93E77">
        <w:rPr>
          <w:rFonts w:asciiTheme="minorHAnsi" w:hAnsiTheme="minorHAnsi" w:cstheme="minorHAnsi"/>
          <w:i/>
        </w:rPr>
        <w:t>Psychol Assess</w:t>
      </w:r>
      <w:r w:rsidRPr="00C93E77">
        <w:rPr>
          <w:rFonts w:asciiTheme="minorHAnsi" w:hAnsiTheme="minorHAnsi" w:cstheme="minorHAnsi"/>
        </w:rPr>
        <w:t xml:space="preserve"> 1995 7:524-532. </w:t>
      </w:r>
    </w:p>
    <w:p w14:paraId="584B42E8"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rPr>
        <w:t>65.</w:t>
      </w:r>
      <w:r w:rsidRPr="00C93E77">
        <w:rPr>
          <w:rFonts w:asciiTheme="minorHAnsi" w:hAnsiTheme="minorHAnsi" w:cstheme="minorHAnsi"/>
        </w:rPr>
        <w:t xml:space="preserve"> </w:t>
      </w:r>
      <w:r w:rsidR="00C44C82" w:rsidRPr="00C93E77">
        <w:rPr>
          <w:rFonts w:asciiTheme="minorHAnsi" w:hAnsiTheme="minorHAnsi" w:cstheme="minorHAnsi"/>
          <w:kern w:val="32"/>
        </w:rPr>
        <w:t>Wortmann, JH et al. Psychometric analysis of the PTSD Checklist-5 (PCL-5) among treatment-seeking military service members.</w:t>
      </w:r>
      <w:r w:rsidRPr="00C93E77">
        <w:rPr>
          <w:rFonts w:asciiTheme="minorHAnsi" w:hAnsiTheme="minorHAnsi" w:cstheme="minorHAnsi"/>
          <w:kern w:val="32"/>
        </w:rPr>
        <w:t xml:space="preserve"> </w:t>
      </w:r>
      <w:r w:rsidR="00C44C82" w:rsidRPr="00C93E77">
        <w:rPr>
          <w:rFonts w:asciiTheme="minorHAnsi" w:hAnsiTheme="minorHAnsi" w:cstheme="minorHAnsi"/>
          <w:i/>
          <w:kern w:val="32"/>
        </w:rPr>
        <w:t xml:space="preserve">Psychological Assessment </w:t>
      </w:r>
      <w:r w:rsidR="00C44C82" w:rsidRPr="00C93E77">
        <w:rPr>
          <w:rFonts w:asciiTheme="minorHAnsi" w:hAnsiTheme="minorHAnsi" w:cstheme="minorHAnsi"/>
          <w:kern w:val="32"/>
        </w:rPr>
        <w:t>2016 28 (11):1392-1403.</w:t>
      </w:r>
      <w:r w:rsidRPr="00C93E77">
        <w:rPr>
          <w:rFonts w:asciiTheme="minorHAnsi" w:hAnsiTheme="minorHAnsi" w:cstheme="minorHAnsi"/>
          <w:kern w:val="32"/>
        </w:rPr>
        <w:t xml:space="preserve"> </w:t>
      </w:r>
    </w:p>
    <w:p w14:paraId="673DF95F" w14:textId="77777777" w:rsidR="00193B26" w:rsidRPr="00C93E77" w:rsidRDefault="00E017FC"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kern w:val="32"/>
        </w:rPr>
        <w:t>66</w:t>
      </w:r>
      <w:r w:rsidRPr="00C93E77">
        <w:rPr>
          <w:rFonts w:asciiTheme="minorHAnsi" w:hAnsiTheme="minorHAnsi" w:cstheme="minorHAnsi"/>
          <w:kern w:val="32"/>
        </w:rPr>
        <w:t xml:space="preserve">. Lovibond S, Lovibond P. Manual for the Depression Anxiety Stress Scales (2nd ed). Sydney: Psychology Foundation; 1995. </w:t>
      </w:r>
    </w:p>
    <w:p w14:paraId="0A89A6D5" w14:textId="669503D8"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lang w:val="en-GB"/>
        </w:rPr>
        <w:t>6</w:t>
      </w:r>
      <w:r w:rsidR="00E21862" w:rsidRPr="00C93E77">
        <w:rPr>
          <w:rFonts w:asciiTheme="minorHAnsi" w:hAnsiTheme="minorHAnsi" w:cstheme="minorHAnsi"/>
          <w:b/>
          <w:lang w:val="en-GB"/>
        </w:rPr>
        <w:t>7</w:t>
      </w:r>
      <w:r w:rsidRPr="00C93E77">
        <w:rPr>
          <w:rFonts w:asciiTheme="minorHAnsi" w:hAnsiTheme="minorHAnsi" w:cstheme="minorHAnsi"/>
          <w:lang w:val="en-GB"/>
        </w:rPr>
        <w:t xml:space="preserve">. </w:t>
      </w:r>
      <w:r w:rsidRPr="00C93E77">
        <w:rPr>
          <w:rFonts w:asciiTheme="minorHAnsi" w:hAnsiTheme="minorHAnsi" w:cstheme="minorHAnsi"/>
        </w:rPr>
        <w:t xml:space="preserve">Tate R.  </w:t>
      </w:r>
      <w:r w:rsidR="00061B54" w:rsidRPr="00C93E77">
        <w:rPr>
          <w:rFonts w:asciiTheme="minorHAnsi" w:hAnsiTheme="minorHAnsi" w:cstheme="minorHAnsi"/>
        </w:rPr>
        <w:t>The Single-Case Re</w:t>
      </w:r>
      <w:r w:rsidR="004E53FF" w:rsidRPr="00C93E77">
        <w:rPr>
          <w:rFonts w:asciiTheme="minorHAnsi" w:hAnsiTheme="minorHAnsi" w:cstheme="minorHAnsi"/>
        </w:rPr>
        <w:t>porting guideline In Be</w:t>
      </w:r>
      <w:r w:rsidR="00061B54" w:rsidRPr="00C93E77">
        <w:rPr>
          <w:rFonts w:asciiTheme="minorHAnsi" w:hAnsiTheme="minorHAnsi" w:cstheme="minorHAnsi"/>
        </w:rPr>
        <w:t xml:space="preserve">havioural interventions (SCRIBE) 2015 Statement </w:t>
      </w:r>
      <w:r w:rsidRPr="00C93E77">
        <w:rPr>
          <w:rFonts w:asciiTheme="minorHAnsi" w:hAnsiTheme="minorHAnsi" w:cstheme="minorHAnsi"/>
          <w:i/>
        </w:rPr>
        <w:t>Archives of Scientific Psychology</w:t>
      </w:r>
      <w:r w:rsidRPr="00C93E77">
        <w:rPr>
          <w:rFonts w:asciiTheme="minorHAnsi" w:hAnsiTheme="minorHAnsi" w:cstheme="minorHAnsi"/>
        </w:rPr>
        <w:t xml:space="preserve">. 2016 4 1–9. </w:t>
      </w:r>
    </w:p>
    <w:p w14:paraId="2879B372" w14:textId="7DC153F3" w:rsidR="00193B26" w:rsidRPr="00C93E77" w:rsidRDefault="00E21862" w:rsidP="00C93E77">
      <w:pPr>
        <w:spacing w:line="276" w:lineRule="auto"/>
        <w:ind w:left="-284" w:right="-533"/>
        <w:jc w:val="both"/>
        <w:rPr>
          <w:rFonts w:asciiTheme="minorHAnsi" w:hAnsiTheme="minorHAnsi" w:cstheme="minorHAnsi"/>
        </w:rPr>
      </w:pPr>
      <w:r w:rsidRPr="00C93E77">
        <w:rPr>
          <w:rFonts w:asciiTheme="minorHAnsi" w:hAnsiTheme="minorHAnsi" w:cstheme="minorHAnsi"/>
          <w:b/>
          <w:lang w:val="en-GB"/>
        </w:rPr>
        <w:t>68</w:t>
      </w:r>
      <w:r w:rsidR="00E017FC" w:rsidRPr="00C93E77">
        <w:rPr>
          <w:rFonts w:asciiTheme="minorHAnsi" w:hAnsiTheme="minorHAnsi" w:cstheme="minorHAnsi"/>
          <w:b/>
          <w:lang w:val="en-GB"/>
        </w:rPr>
        <w:t>.</w:t>
      </w:r>
      <w:r w:rsidR="00E017FC" w:rsidRPr="00C93E77">
        <w:rPr>
          <w:rFonts w:asciiTheme="minorHAnsi" w:hAnsiTheme="minorHAnsi" w:cstheme="minorHAnsi"/>
          <w:lang w:val="en-GB"/>
        </w:rPr>
        <w:t xml:space="preserve"> </w:t>
      </w:r>
      <w:r w:rsidR="00E017FC" w:rsidRPr="00C93E77">
        <w:rPr>
          <w:rFonts w:asciiTheme="minorHAnsi" w:hAnsiTheme="minorHAnsi" w:cstheme="minorHAnsi"/>
        </w:rPr>
        <w:t xml:space="preserve">Vohra S et al. </w:t>
      </w:r>
      <w:hyperlink r:id="rId67" w:history="1">
        <w:r w:rsidR="00061B54" w:rsidRPr="00C93E77">
          <w:rPr>
            <w:rStyle w:val="Hyperlink"/>
            <w:rFonts w:asciiTheme="minorHAnsi" w:hAnsiTheme="minorHAnsi" w:cstheme="minorHAnsi"/>
            <w:shd w:val="clear" w:color="auto" w:fill="FFFFFF"/>
          </w:rPr>
          <w:t>CONSORT extension for reporting </w:t>
        </w:r>
        <w:r w:rsidR="00061B54" w:rsidRPr="00C93E77">
          <w:rPr>
            <w:rStyle w:val="Hyperlink"/>
            <w:rFonts w:asciiTheme="minorHAnsi" w:hAnsiTheme="minorHAnsi" w:cstheme="minorHAnsi"/>
            <w:bCs/>
            <w:shd w:val="clear" w:color="auto" w:fill="FFFFFF"/>
          </w:rPr>
          <w:t>N-of-1</w:t>
        </w:r>
        <w:r w:rsidR="00061B54" w:rsidRPr="00C93E77">
          <w:rPr>
            <w:rStyle w:val="Hyperlink"/>
            <w:rFonts w:asciiTheme="minorHAnsi" w:hAnsiTheme="minorHAnsi" w:cstheme="minorHAnsi"/>
            <w:shd w:val="clear" w:color="auto" w:fill="FFFFFF"/>
          </w:rPr>
          <w:t> </w:t>
        </w:r>
        <w:r w:rsidR="00061B54" w:rsidRPr="00C93E77">
          <w:rPr>
            <w:rStyle w:val="Hyperlink"/>
            <w:rFonts w:asciiTheme="minorHAnsi" w:hAnsiTheme="minorHAnsi" w:cstheme="minorHAnsi"/>
            <w:bCs/>
            <w:shd w:val="clear" w:color="auto" w:fill="FFFFFF"/>
          </w:rPr>
          <w:t>trials</w:t>
        </w:r>
        <w:r w:rsidR="00061B54" w:rsidRPr="00C93E77">
          <w:rPr>
            <w:rStyle w:val="Hyperlink"/>
            <w:rFonts w:asciiTheme="minorHAnsi" w:hAnsiTheme="minorHAnsi" w:cstheme="minorHAnsi"/>
            <w:shd w:val="clear" w:color="auto" w:fill="FFFFFF"/>
          </w:rPr>
          <w:t> (CENT) 2015 Statement.</w:t>
        </w:r>
      </w:hyperlink>
      <w:r w:rsidR="00061B54" w:rsidRPr="00C93E77">
        <w:rPr>
          <w:rFonts w:asciiTheme="minorHAnsi" w:hAnsiTheme="minorHAnsi" w:cstheme="minorHAnsi"/>
        </w:rPr>
        <w:t xml:space="preserve"> </w:t>
      </w:r>
      <w:r w:rsidR="00E017FC" w:rsidRPr="00C93E77">
        <w:rPr>
          <w:rStyle w:val="jrnl"/>
          <w:rFonts w:asciiTheme="minorHAnsi" w:hAnsiTheme="minorHAnsi" w:cstheme="minorHAnsi"/>
          <w:i/>
        </w:rPr>
        <w:t>JCE</w:t>
      </w:r>
      <w:r w:rsidR="00E017FC" w:rsidRPr="00C93E77">
        <w:rPr>
          <w:rFonts w:asciiTheme="minorHAnsi" w:hAnsiTheme="minorHAnsi" w:cstheme="minorHAnsi"/>
        </w:rPr>
        <w:t xml:space="preserve"> 2016 76:9-17. </w:t>
      </w:r>
    </w:p>
    <w:p w14:paraId="5B164318" w14:textId="3627CA20" w:rsidR="00193B26" w:rsidRPr="00C93E77" w:rsidRDefault="00E21862" w:rsidP="00C93E77">
      <w:pPr>
        <w:spacing w:line="276" w:lineRule="auto"/>
        <w:ind w:left="-284" w:right="-533"/>
        <w:jc w:val="both"/>
        <w:rPr>
          <w:rFonts w:asciiTheme="minorHAnsi" w:hAnsiTheme="minorHAnsi" w:cstheme="minorHAnsi"/>
          <w:kern w:val="32"/>
        </w:rPr>
      </w:pPr>
      <w:r w:rsidRPr="00C93E77">
        <w:rPr>
          <w:rFonts w:asciiTheme="minorHAnsi" w:hAnsiTheme="minorHAnsi" w:cstheme="minorHAnsi"/>
          <w:b/>
        </w:rPr>
        <w:t>69</w:t>
      </w:r>
      <w:r w:rsidR="00E017FC" w:rsidRPr="00C93E77">
        <w:rPr>
          <w:rFonts w:asciiTheme="minorHAnsi" w:hAnsiTheme="minorHAnsi" w:cstheme="minorHAnsi"/>
          <w:b/>
        </w:rPr>
        <w:t>.</w:t>
      </w:r>
      <w:r w:rsidR="00E017FC" w:rsidRPr="00C93E77">
        <w:rPr>
          <w:rFonts w:asciiTheme="minorHAnsi" w:hAnsiTheme="minorHAnsi" w:cstheme="minorHAnsi"/>
        </w:rPr>
        <w:t xml:space="preserve"> </w:t>
      </w:r>
      <w:r w:rsidR="00E017FC" w:rsidRPr="00C93E77">
        <w:rPr>
          <w:rFonts w:asciiTheme="minorHAnsi" w:hAnsiTheme="minorHAnsi" w:cstheme="minorHAnsi"/>
          <w:kern w:val="32"/>
        </w:rPr>
        <w:t xml:space="preserve">Gewandter JS et al. </w:t>
      </w:r>
      <w:r w:rsidR="00061B54" w:rsidRPr="00C93E77">
        <w:rPr>
          <w:rFonts w:asciiTheme="minorHAnsi" w:hAnsiTheme="minorHAnsi" w:cstheme="minorHAnsi"/>
          <w:kern w:val="32"/>
        </w:rPr>
        <w:t xml:space="preserve">Research design considerations for chronic pain prevention clinical trials:  IMMPACT recommendations. </w:t>
      </w:r>
      <w:r w:rsidR="00E017FC" w:rsidRPr="00C93E77">
        <w:rPr>
          <w:rFonts w:asciiTheme="minorHAnsi" w:hAnsiTheme="minorHAnsi" w:cstheme="minorHAnsi"/>
          <w:i/>
          <w:kern w:val="32"/>
        </w:rPr>
        <w:t xml:space="preserve">Pain </w:t>
      </w:r>
      <w:r w:rsidR="00E017FC" w:rsidRPr="00C93E77">
        <w:rPr>
          <w:rFonts w:asciiTheme="minorHAnsi" w:hAnsiTheme="minorHAnsi" w:cstheme="minorHAnsi"/>
          <w:kern w:val="32"/>
        </w:rPr>
        <w:t xml:space="preserve">2015 156:1184-97. </w:t>
      </w:r>
    </w:p>
    <w:p w14:paraId="58CDABC5" w14:textId="2F81ECCA"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kern w:val="32"/>
        </w:rPr>
        <w:t>7</w:t>
      </w:r>
      <w:r w:rsidR="00E21862" w:rsidRPr="00C93E77">
        <w:rPr>
          <w:rFonts w:asciiTheme="minorHAnsi" w:hAnsiTheme="minorHAnsi" w:cstheme="minorHAnsi"/>
          <w:b/>
          <w:kern w:val="32"/>
        </w:rPr>
        <w:t>0</w:t>
      </w:r>
      <w:r w:rsidRPr="00C93E77">
        <w:rPr>
          <w:rFonts w:asciiTheme="minorHAnsi" w:hAnsiTheme="minorHAnsi" w:cstheme="minorHAnsi"/>
          <w:b/>
          <w:kern w:val="32"/>
        </w:rPr>
        <w:t>.</w:t>
      </w:r>
      <w:r w:rsidRPr="00C93E77">
        <w:rPr>
          <w:rFonts w:asciiTheme="minorHAnsi" w:hAnsiTheme="minorHAnsi" w:cstheme="minorHAnsi"/>
          <w:kern w:val="32"/>
        </w:rPr>
        <w:t xml:space="preserve"> </w:t>
      </w:r>
      <w:r w:rsidRPr="00C93E77">
        <w:rPr>
          <w:rFonts w:asciiTheme="minorHAnsi" w:hAnsiTheme="minorHAnsi" w:cstheme="minorHAnsi"/>
        </w:rPr>
        <w:t>Zucker D et al.</w:t>
      </w:r>
      <w:hyperlink r:id="rId68" w:history="1"/>
      <w:r w:rsidRPr="00C93E77">
        <w:rPr>
          <w:rFonts w:asciiTheme="minorHAnsi" w:hAnsiTheme="minorHAnsi" w:cstheme="minorHAnsi"/>
        </w:rPr>
        <w:t xml:space="preserve"> </w:t>
      </w:r>
      <w:r w:rsidR="00E84AE1">
        <w:rPr>
          <w:rFonts w:asciiTheme="minorHAnsi" w:hAnsiTheme="minorHAnsi" w:cstheme="minorHAnsi"/>
        </w:rPr>
        <w:t xml:space="preserve">Individual (N-of-1) trials can be combined to give population comparative treatment effect estimates: methodologic considerations. </w:t>
      </w:r>
      <w:r w:rsidRPr="00C93E77">
        <w:rPr>
          <w:rFonts w:asciiTheme="minorHAnsi" w:hAnsiTheme="minorHAnsi" w:cstheme="minorHAnsi"/>
          <w:i/>
        </w:rPr>
        <w:t xml:space="preserve">JCE </w:t>
      </w:r>
      <w:r w:rsidRPr="00C93E77">
        <w:rPr>
          <w:rFonts w:asciiTheme="minorHAnsi" w:hAnsiTheme="minorHAnsi" w:cstheme="minorHAnsi"/>
        </w:rPr>
        <w:t xml:space="preserve">2010 63(12):1312-23. </w:t>
      </w:r>
    </w:p>
    <w:p w14:paraId="07B22FEC" w14:textId="2665DFF2"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7</w:t>
      </w:r>
      <w:r w:rsidR="00E21862" w:rsidRPr="00C93E77">
        <w:rPr>
          <w:rFonts w:asciiTheme="minorHAnsi" w:hAnsiTheme="minorHAnsi" w:cstheme="minorHAnsi"/>
          <w:b/>
        </w:rPr>
        <w:t>1</w:t>
      </w:r>
      <w:r w:rsidRPr="00C93E77">
        <w:rPr>
          <w:rFonts w:asciiTheme="minorHAnsi" w:hAnsiTheme="minorHAnsi" w:cstheme="minorHAnsi"/>
        </w:rPr>
        <w:t xml:space="preserve">. Zucker D et al. </w:t>
      </w:r>
      <w:r w:rsidR="00061B54" w:rsidRPr="00C93E77">
        <w:rPr>
          <w:rFonts w:asciiTheme="minorHAnsi" w:hAnsiTheme="minorHAnsi" w:cstheme="minorHAnsi"/>
        </w:rPr>
        <w:t xml:space="preserve">Ten year follow up of patients referred for coronary artery bypass grafting from a single district general hospital. </w:t>
      </w:r>
      <w:r w:rsidRPr="00C93E77">
        <w:rPr>
          <w:rFonts w:asciiTheme="minorHAnsi" w:hAnsiTheme="minorHAnsi" w:cstheme="minorHAnsi"/>
          <w:i/>
        </w:rPr>
        <w:t>JCE</w:t>
      </w:r>
      <w:r w:rsidRPr="00C93E77">
        <w:rPr>
          <w:rFonts w:asciiTheme="minorHAnsi" w:hAnsiTheme="minorHAnsi" w:cstheme="minorHAnsi"/>
        </w:rPr>
        <w:t xml:space="preserve"> 1997 50(4):401-10. </w:t>
      </w:r>
    </w:p>
    <w:p w14:paraId="45DBA623" w14:textId="2D4D033C"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7</w:t>
      </w:r>
      <w:r w:rsidR="00E21862" w:rsidRPr="00C93E77">
        <w:rPr>
          <w:rFonts w:asciiTheme="minorHAnsi" w:hAnsiTheme="minorHAnsi" w:cstheme="minorHAnsi"/>
          <w:b/>
        </w:rPr>
        <w:t>2</w:t>
      </w:r>
      <w:r w:rsidRPr="00C93E77">
        <w:rPr>
          <w:rFonts w:asciiTheme="minorHAnsi" w:hAnsiTheme="minorHAnsi" w:cstheme="minorHAnsi"/>
        </w:rPr>
        <w:t>. Elliott </w:t>
      </w:r>
      <w:r w:rsidRPr="00C93E77">
        <w:rPr>
          <w:rStyle w:val="nlmgiven-names"/>
          <w:rFonts w:asciiTheme="minorHAnsi" w:eastAsiaTheme="majorEastAsia" w:hAnsiTheme="minorHAnsi" w:cstheme="minorHAnsi"/>
        </w:rPr>
        <w:t>J et al.</w:t>
      </w:r>
      <w:r w:rsidR="00061B54" w:rsidRPr="00C93E77">
        <w:rPr>
          <w:rFonts w:asciiTheme="minorHAnsi" w:hAnsiTheme="minorHAnsi" w:cstheme="minorHAnsi"/>
          <w:bCs/>
        </w:rPr>
        <w:t xml:space="preserve"> The Temporal Development of Fatty Infiltrates in the Neck Muscles Following Whiplash Injury: An Association with Pain and Posttraumatic Stress. </w:t>
      </w:r>
      <w:r w:rsidRPr="00C93E77">
        <w:rPr>
          <w:rFonts w:asciiTheme="minorHAnsi" w:hAnsiTheme="minorHAnsi" w:cstheme="minorHAnsi"/>
        </w:rPr>
        <w:t xml:space="preserve"> </w:t>
      </w:r>
      <w:r w:rsidRPr="00C93E77">
        <w:rPr>
          <w:rFonts w:asciiTheme="minorHAnsi" w:hAnsiTheme="minorHAnsi" w:cstheme="minorHAnsi"/>
          <w:i/>
        </w:rPr>
        <w:t>PLoS One</w:t>
      </w:r>
      <w:r w:rsidRPr="00C93E77">
        <w:rPr>
          <w:rFonts w:asciiTheme="minorHAnsi" w:hAnsiTheme="minorHAnsi" w:cstheme="minorHAnsi"/>
        </w:rPr>
        <w:t> </w:t>
      </w:r>
      <w:r w:rsidRPr="00C93E77">
        <w:rPr>
          <w:rStyle w:val="nlmyear"/>
          <w:rFonts w:asciiTheme="minorHAnsi" w:hAnsiTheme="minorHAnsi" w:cstheme="minorHAnsi"/>
        </w:rPr>
        <w:t xml:space="preserve">2011 </w:t>
      </w:r>
      <w:r w:rsidRPr="00C93E77">
        <w:rPr>
          <w:rFonts w:asciiTheme="minorHAnsi" w:hAnsiTheme="minorHAnsi" w:cstheme="minorHAnsi"/>
        </w:rPr>
        <w:t>6:</w:t>
      </w:r>
      <w:r w:rsidRPr="00C93E77">
        <w:rPr>
          <w:rStyle w:val="nlmfpage"/>
          <w:rFonts w:asciiTheme="minorHAnsi" w:hAnsiTheme="minorHAnsi" w:cstheme="minorHAnsi"/>
        </w:rPr>
        <w:t>e21194</w:t>
      </w:r>
      <w:r w:rsidRPr="00C93E77">
        <w:rPr>
          <w:rFonts w:asciiTheme="minorHAnsi" w:hAnsiTheme="minorHAnsi" w:cstheme="minorHAnsi"/>
          <w:shd w:val="clear" w:color="auto" w:fill="FFFFE4"/>
        </w:rPr>
        <w:t>.</w:t>
      </w:r>
      <w:r w:rsidRPr="00C93E77">
        <w:rPr>
          <w:rFonts w:asciiTheme="minorHAnsi" w:hAnsiTheme="minorHAnsi" w:cstheme="minorHAnsi"/>
        </w:rPr>
        <w:t xml:space="preserve"> </w:t>
      </w:r>
    </w:p>
    <w:p w14:paraId="5E06B511" w14:textId="7E81D0BC"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rPr>
        <w:t>7</w:t>
      </w:r>
      <w:r w:rsidR="00E21862" w:rsidRPr="00C93E77">
        <w:rPr>
          <w:rFonts w:asciiTheme="minorHAnsi" w:hAnsiTheme="minorHAnsi" w:cstheme="minorHAnsi"/>
          <w:b/>
        </w:rPr>
        <w:t>3</w:t>
      </w:r>
      <w:r w:rsidRPr="00C93E77">
        <w:rPr>
          <w:rFonts w:asciiTheme="minorHAnsi" w:hAnsiTheme="minorHAnsi" w:cstheme="minorHAnsi"/>
        </w:rPr>
        <w:t xml:space="preserve">. </w:t>
      </w:r>
      <w:hyperlink r:id="rId69" w:history="1">
        <w:r w:rsidRPr="00C93E77">
          <w:rPr>
            <w:rStyle w:val="Hyperlink"/>
            <w:rFonts w:asciiTheme="minorHAnsi" w:hAnsiTheme="minorHAnsi" w:cstheme="minorHAnsi"/>
            <w:color w:val="auto"/>
            <w:u w:val="none"/>
          </w:rPr>
          <w:t>Yelland MJ</w:t>
        </w:r>
      </w:hyperlink>
      <w:r w:rsidRPr="00C93E77">
        <w:rPr>
          <w:rFonts w:asciiTheme="minorHAnsi" w:hAnsiTheme="minorHAnsi" w:cstheme="minorHAnsi"/>
        </w:rPr>
        <w:t>.</w:t>
      </w:r>
      <w:r w:rsidR="00061B54" w:rsidRPr="00C93E77">
        <w:rPr>
          <w:rFonts w:asciiTheme="minorHAnsi" w:hAnsiTheme="minorHAnsi" w:cstheme="minorHAnsi"/>
        </w:rPr>
        <w:t xml:space="preserve"> Celecoxib compared with sustained-release paracetamol for osteoarthritis: a series of n-of-1 trials. </w:t>
      </w:r>
      <w:r w:rsidRPr="00C93E77">
        <w:rPr>
          <w:rFonts w:asciiTheme="minorHAnsi" w:hAnsiTheme="minorHAnsi" w:cstheme="minorHAnsi"/>
        </w:rPr>
        <w:t xml:space="preserve"> </w:t>
      </w:r>
      <w:hyperlink r:id="rId70" w:tooltip="Rheumatology (Oxford, England)." w:history="1">
        <w:r w:rsidRPr="00C93E77">
          <w:rPr>
            <w:rStyle w:val="Hyperlink"/>
            <w:rFonts w:asciiTheme="minorHAnsi" w:hAnsiTheme="minorHAnsi" w:cstheme="minorHAnsi"/>
            <w:i/>
            <w:color w:val="auto"/>
            <w:u w:val="none"/>
          </w:rPr>
          <w:t>Rheumatol</w:t>
        </w:r>
        <w:r w:rsidRPr="00C93E77">
          <w:rPr>
            <w:rStyle w:val="Hyperlink"/>
            <w:rFonts w:asciiTheme="minorHAnsi" w:hAnsiTheme="minorHAnsi" w:cstheme="minorHAnsi"/>
            <w:color w:val="auto"/>
            <w:u w:val="none"/>
          </w:rPr>
          <w:t>.</w:t>
        </w:r>
      </w:hyperlink>
      <w:r w:rsidRPr="00C93E77">
        <w:rPr>
          <w:rFonts w:asciiTheme="minorHAnsi" w:hAnsiTheme="minorHAnsi" w:cstheme="minorHAnsi"/>
        </w:rPr>
        <w:t xml:space="preserve"> 2007 46(1):135-40. </w:t>
      </w:r>
    </w:p>
    <w:p w14:paraId="7ECDFFE2" w14:textId="5531C87D" w:rsidR="00193B26" w:rsidRPr="00C93E77" w:rsidRDefault="00E017FC" w:rsidP="00C93E77">
      <w:pPr>
        <w:spacing w:line="276" w:lineRule="auto"/>
        <w:ind w:left="-284" w:right="-533"/>
        <w:jc w:val="both"/>
        <w:rPr>
          <w:rFonts w:asciiTheme="minorHAnsi" w:hAnsiTheme="minorHAnsi" w:cstheme="minorHAnsi"/>
        </w:rPr>
      </w:pPr>
      <w:r w:rsidRPr="00C93E77">
        <w:rPr>
          <w:rFonts w:asciiTheme="minorHAnsi" w:hAnsiTheme="minorHAnsi" w:cstheme="minorHAnsi"/>
          <w:b/>
          <w:shd w:val="clear" w:color="auto" w:fill="FFFFFF"/>
        </w:rPr>
        <w:t>7</w:t>
      </w:r>
      <w:r w:rsidR="00E21862" w:rsidRPr="00C93E77">
        <w:rPr>
          <w:rFonts w:asciiTheme="minorHAnsi" w:hAnsiTheme="minorHAnsi" w:cstheme="minorHAnsi"/>
          <w:b/>
          <w:shd w:val="clear" w:color="auto" w:fill="FFFFFF"/>
        </w:rPr>
        <w:t>4</w:t>
      </w:r>
      <w:r w:rsidRPr="00C93E77">
        <w:rPr>
          <w:rFonts w:asciiTheme="minorHAnsi" w:hAnsiTheme="minorHAnsi" w:cstheme="minorHAnsi"/>
          <w:shd w:val="clear" w:color="auto" w:fill="FFFFFF"/>
        </w:rPr>
        <w:t xml:space="preserve">. </w:t>
      </w:r>
      <w:r w:rsidRPr="00C93E77">
        <w:rPr>
          <w:rFonts w:asciiTheme="minorHAnsi" w:hAnsiTheme="minorHAnsi" w:cstheme="minorHAnsi"/>
        </w:rPr>
        <w:t>Michaleff Z</w:t>
      </w:r>
      <w:r w:rsidRPr="00C93E77">
        <w:rPr>
          <w:rFonts w:asciiTheme="minorHAnsi" w:hAnsiTheme="minorHAnsi" w:cstheme="minorHAnsi"/>
          <w:i/>
        </w:rPr>
        <w:t xml:space="preserve"> </w:t>
      </w:r>
      <w:r w:rsidRPr="00C93E77">
        <w:rPr>
          <w:rFonts w:asciiTheme="minorHAnsi" w:hAnsiTheme="minorHAnsi" w:cstheme="minorHAnsi"/>
        </w:rPr>
        <w:t xml:space="preserve">et al. Comprehensive physiotherapy exercise program or advice alone for chronic whiplash (PROMISE): a pragmatic randomised controlled trial. </w:t>
      </w:r>
      <w:r w:rsidRPr="00C93E77">
        <w:rPr>
          <w:rFonts w:asciiTheme="minorHAnsi" w:hAnsiTheme="minorHAnsi" w:cstheme="minorHAnsi"/>
          <w:i/>
        </w:rPr>
        <w:t>The Lancet</w:t>
      </w:r>
      <w:r w:rsidRPr="00C93E77">
        <w:rPr>
          <w:rFonts w:asciiTheme="minorHAnsi" w:hAnsiTheme="minorHAnsi" w:cstheme="minorHAnsi"/>
        </w:rPr>
        <w:t xml:space="preserve"> 2014 384:133-141. </w:t>
      </w:r>
    </w:p>
    <w:p w14:paraId="6D5384A5" w14:textId="71E5378D" w:rsidR="00E017FC" w:rsidRPr="00C93E77" w:rsidRDefault="00E017FC" w:rsidP="00C93E77">
      <w:pPr>
        <w:spacing w:line="276" w:lineRule="auto"/>
        <w:ind w:left="-284" w:right="-533"/>
        <w:jc w:val="both"/>
        <w:rPr>
          <w:rFonts w:asciiTheme="minorHAnsi" w:hAnsiTheme="minorHAnsi" w:cstheme="minorHAnsi"/>
          <w:lang w:val="en-CA"/>
        </w:rPr>
      </w:pPr>
      <w:r w:rsidRPr="00C93E77">
        <w:rPr>
          <w:rFonts w:asciiTheme="minorHAnsi" w:hAnsiTheme="minorHAnsi" w:cstheme="minorHAnsi"/>
          <w:b/>
        </w:rPr>
        <w:t>7</w:t>
      </w:r>
      <w:r w:rsidR="00E21862" w:rsidRPr="00C93E77">
        <w:rPr>
          <w:rFonts w:asciiTheme="minorHAnsi" w:hAnsiTheme="minorHAnsi" w:cstheme="minorHAnsi"/>
          <w:b/>
        </w:rPr>
        <w:t>5</w:t>
      </w:r>
      <w:r w:rsidRPr="00C93E77">
        <w:rPr>
          <w:rFonts w:asciiTheme="minorHAnsi" w:hAnsiTheme="minorHAnsi" w:cstheme="minorHAnsi"/>
          <w:b/>
        </w:rPr>
        <w:t>.</w:t>
      </w:r>
      <w:r w:rsidRPr="00C93E77">
        <w:rPr>
          <w:rFonts w:asciiTheme="minorHAnsi" w:hAnsiTheme="minorHAnsi" w:cstheme="minorHAnsi"/>
        </w:rPr>
        <w:t xml:space="preserve"> Sterling M et al. Dry-needling and exercise for chronic whiplash: a randomised controlled trial. </w:t>
      </w:r>
      <w:r w:rsidRPr="00C93E77">
        <w:rPr>
          <w:rFonts w:asciiTheme="minorHAnsi" w:hAnsiTheme="minorHAnsi" w:cstheme="minorHAnsi"/>
          <w:i/>
        </w:rPr>
        <w:t xml:space="preserve">Pain </w:t>
      </w:r>
      <w:r w:rsidRPr="00C93E77">
        <w:rPr>
          <w:rFonts w:asciiTheme="minorHAnsi" w:hAnsiTheme="minorHAnsi" w:cstheme="minorHAnsi"/>
        </w:rPr>
        <w:t>2015</w:t>
      </w:r>
      <w:r w:rsidRPr="00C93E77">
        <w:rPr>
          <w:rFonts w:asciiTheme="minorHAnsi" w:hAnsiTheme="minorHAnsi" w:cstheme="minorHAnsi"/>
          <w:i/>
        </w:rPr>
        <w:t xml:space="preserve"> </w:t>
      </w:r>
      <w:r w:rsidRPr="00C93E77">
        <w:rPr>
          <w:rFonts w:asciiTheme="minorHAnsi" w:hAnsiTheme="minorHAnsi" w:cstheme="minorHAnsi"/>
        </w:rPr>
        <w:t xml:space="preserve">156 635-643. </w:t>
      </w:r>
    </w:p>
    <w:p w14:paraId="3814A3E1" w14:textId="77777777" w:rsidR="00E017FC" w:rsidRPr="00C93E77" w:rsidRDefault="00E017FC" w:rsidP="00C93E77">
      <w:pPr>
        <w:pStyle w:val="Heading1"/>
        <w:jc w:val="both"/>
        <w:rPr>
          <w:rFonts w:asciiTheme="minorHAnsi" w:hAnsiTheme="minorHAnsi" w:cstheme="minorHAnsi"/>
          <w:sz w:val="22"/>
          <w:szCs w:val="22"/>
          <w:lang w:val="en"/>
        </w:rPr>
      </w:pPr>
    </w:p>
    <w:p w14:paraId="41AA5697" w14:textId="28CEACF0" w:rsidR="00867DC9" w:rsidRPr="00284C9C" w:rsidRDefault="00E017FC" w:rsidP="00C93E77">
      <w:pPr>
        <w:spacing w:line="276" w:lineRule="auto"/>
        <w:ind w:left="-284" w:right="-533"/>
        <w:jc w:val="both"/>
        <w:rPr>
          <w:rFonts w:asciiTheme="minorHAnsi" w:eastAsia="Calibri" w:hAnsiTheme="minorHAnsi" w:cstheme="minorHAnsi"/>
          <w:lang w:eastAsia="en-AU"/>
        </w:rPr>
      </w:pPr>
      <w:r w:rsidRPr="00284C9C">
        <w:rPr>
          <w:rFonts w:asciiTheme="minorHAnsi" w:eastAsia="Calibri" w:hAnsiTheme="minorHAnsi" w:cstheme="minorHAnsi"/>
          <w:lang w:eastAsia="en-AU"/>
        </w:rPr>
        <w:t xml:space="preserve"> </w:t>
      </w:r>
    </w:p>
    <w:p w14:paraId="6C7558E4" w14:textId="103CEF69" w:rsidR="005C6973" w:rsidRPr="00E84AE1" w:rsidRDefault="005C6973" w:rsidP="00284C9C">
      <w:pPr>
        <w:spacing w:line="276" w:lineRule="auto"/>
        <w:ind w:left="0" w:right="-456"/>
        <w:jc w:val="both"/>
        <w:rPr>
          <w:rFonts w:asciiTheme="minorHAnsi" w:hAnsiTheme="minorHAnsi" w:cstheme="minorHAnsi"/>
          <w:kern w:val="32"/>
        </w:rPr>
      </w:pPr>
    </w:p>
    <w:sectPr w:rsidR="005C6973" w:rsidRPr="00E84AE1" w:rsidSect="009A0FDD">
      <w:headerReference w:type="default" r:id="rId71"/>
      <w:pgSz w:w="11920" w:h="16840"/>
      <w:pgMar w:top="568" w:right="1680" w:bottom="851" w:left="1134" w:header="61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66AF" w14:textId="77777777" w:rsidR="00D96F27" w:rsidRDefault="00D96F27" w:rsidP="004740FA">
      <w:r>
        <w:separator/>
      </w:r>
    </w:p>
  </w:endnote>
  <w:endnote w:type="continuationSeparator" w:id="0">
    <w:p w14:paraId="67AF5B23" w14:textId="77777777" w:rsidR="00D96F27" w:rsidRDefault="00D96F27" w:rsidP="004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77AB" w14:textId="77777777" w:rsidR="00CB4A3D" w:rsidRDefault="00CB4A3D">
    <w:pPr>
      <w:pStyle w:val="Footer"/>
    </w:pPr>
  </w:p>
  <w:p w14:paraId="590D42B1" w14:textId="7B77D882" w:rsidR="00CB4A3D" w:rsidRPr="00160A55" w:rsidRDefault="00CB4A3D" w:rsidP="00EE0B2F">
    <w:pPr>
      <w:tabs>
        <w:tab w:val="center" w:pos="4820"/>
        <w:tab w:val="right" w:pos="8364"/>
      </w:tabs>
      <w:spacing w:after="60"/>
      <w:ind w:left="-426" w:right="536" w:firstLine="284"/>
      <w:jc w:val="both"/>
      <w:rPr>
        <w:rFonts w:ascii="Arial Narrow" w:eastAsia="MS Mincho" w:hAnsi="Arial Narrow"/>
        <w:sz w:val="18"/>
        <w:szCs w:val="24"/>
      </w:rPr>
    </w:pPr>
    <w:r>
      <w:rPr>
        <w:rFonts w:ascii="Arial Narrow" w:eastAsia="MS Mincho" w:hAnsi="Arial Narrow"/>
        <w:sz w:val="18"/>
        <w:szCs w:val="24"/>
      </w:rPr>
      <w:t>N-of-1 trials for acute whiplash</w:t>
    </w:r>
    <w:r w:rsidRPr="00160A55">
      <w:rPr>
        <w:rFonts w:ascii="Arial Narrow" w:eastAsia="MS Mincho" w:hAnsi="Arial Narrow"/>
        <w:sz w:val="18"/>
        <w:szCs w:val="24"/>
      </w:rPr>
      <w:t xml:space="preserve"> Protocol v</w:t>
    </w:r>
    <w:r>
      <w:rPr>
        <w:rFonts w:ascii="Arial Narrow" w:eastAsia="MS Mincho" w:hAnsi="Arial Narrow"/>
        <w:sz w:val="18"/>
        <w:szCs w:val="24"/>
      </w:rPr>
      <w:t xml:space="preserve">4.0        </w:t>
    </w:r>
    <w:r w:rsidRPr="00160A55">
      <w:rPr>
        <w:rFonts w:ascii="Arial Narrow" w:eastAsia="MS Mincho" w:hAnsi="Arial Narrow"/>
        <w:sz w:val="18"/>
        <w:szCs w:val="24"/>
      </w:rPr>
      <w:tab/>
      <w:t>Confidential: not for publication, distribution or reproduction</w:t>
    </w:r>
    <w:r w:rsidRPr="00160A55">
      <w:rPr>
        <w:rFonts w:ascii="Arial Narrow" w:eastAsia="MS Mincho" w:hAnsi="Arial Narrow"/>
        <w:sz w:val="18"/>
        <w:szCs w:val="24"/>
      </w:rPr>
      <w:tab/>
      <w:t xml:space="preserve">Page </w:t>
    </w:r>
    <w:r w:rsidRPr="00160A55">
      <w:rPr>
        <w:rFonts w:ascii="Arial Narrow" w:eastAsia="MS Mincho" w:hAnsi="Arial Narrow"/>
        <w:sz w:val="18"/>
        <w:szCs w:val="24"/>
      </w:rPr>
      <w:fldChar w:fldCharType="begin"/>
    </w:r>
    <w:r w:rsidRPr="00160A55">
      <w:rPr>
        <w:rFonts w:ascii="Arial Narrow" w:eastAsia="MS Mincho" w:hAnsi="Arial Narrow"/>
        <w:sz w:val="18"/>
        <w:szCs w:val="24"/>
      </w:rPr>
      <w:instrText xml:space="preserve"> PAGE </w:instrText>
    </w:r>
    <w:r w:rsidRPr="00160A55">
      <w:rPr>
        <w:rFonts w:ascii="Arial Narrow" w:eastAsia="MS Mincho" w:hAnsi="Arial Narrow"/>
        <w:sz w:val="18"/>
        <w:szCs w:val="24"/>
      </w:rPr>
      <w:fldChar w:fldCharType="separate"/>
    </w:r>
    <w:r w:rsidR="00061091">
      <w:rPr>
        <w:rFonts w:ascii="Arial Narrow" w:eastAsia="MS Mincho" w:hAnsi="Arial Narrow"/>
        <w:noProof/>
        <w:sz w:val="18"/>
        <w:szCs w:val="24"/>
      </w:rPr>
      <w:t>6</w:t>
    </w:r>
    <w:r w:rsidRPr="00160A55">
      <w:rPr>
        <w:rFonts w:ascii="Arial Narrow" w:eastAsia="MS Mincho" w:hAnsi="Arial Narrow"/>
        <w:sz w:val="18"/>
        <w:szCs w:val="24"/>
      </w:rPr>
      <w:fldChar w:fldCharType="end"/>
    </w:r>
    <w:r w:rsidRPr="00160A55">
      <w:rPr>
        <w:rFonts w:ascii="Arial Narrow" w:eastAsia="MS Mincho" w:hAnsi="Arial Narrow"/>
        <w:sz w:val="18"/>
        <w:szCs w:val="24"/>
      </w:rPr>
      <w:t xml:space="preserve"> of </w:t>
    </w:r>
    <w:r w:rsidRPr="00160A55">
      <w:rPr>
        <w:rFonts w:ascii="Arial Narrow" w:eastAsia="MS Mincho" w:hAnsi="Arial Narrow"/>
        <w:sz w:val="18"/>
        <w:szCs w:val="24"/>
      </w:rPr>
      <w:fldChar w:fldCharType="begin"/>
    </w:r>
    <w:r w:rsidRPr="00160A55">
      <w:rPr>
        <w:rFonts w:ascii="Arial Narrow" w:eastAsia="MS Mincho" w:hAnsi="Arial Narrow"/>
        <w:sz w:val="18"/>
        <w:szCs w:val="24"/>
      </w:rPr>
      <w:instrText xml:space="preserve"> NUMPAGES </w:instrText>
    </w:r>
    <w:r w:rsidRPr="00160A55">
      <w:rPr>
        <w:rFonts w:ascii="Arial Narrow" w:eastAsia="MS Mincho" w:hAnsi="Arial Narrow"/>
        <w:sz w:val="18"/>
        <w:szCs w:val="24"/>
      </w:rPr>
      <w:fldChar w:fldCharType="separate"/>
    </w:r>
    <w:r w:rsidR="00061091">
      <w:rPr>
        <w:rFonts w:ascii="Arial Narrow" w:eastAsia="MS Mincho" w:hAnsi="Arial Narrow"/>
        <w:noProof/>
        <w:sz w:val="18"/>
        <w:szCs w:val="24"/>
      </w:rPr>
      <w:t>37</w:t>
    </w:r>
    <w:r w:rsidRPr="00160A55">
      <w:rPr>
        <w:rFonts w:ascii="Arial Narrow" w:eastAsia="MS Mincho" w:hAnsi="Arial Narrow"/>
        <w:sz w:val="18"/>
        <w:szCs w:val="24"/>
      </w:rPr>
      <w:fldChar w:fldCharType="end"/>
    </w:r>
  </w:p>
  <w:p w14:paraId="6CC4733E" w14:textId="289F5E2F" w:rsidR="00CB4A3D" w:rsidRPr="00160A55" w:rsidRDefault="00CB4A3D" w:rsidP="00EE0B2F">
    <w:pPr>
      <w:tabs>
        <w:tab w:val="center" w:pos="4820"/>
        <w:tab w:val="right" w:pos="8364"/>
      </w:tabs>
      <w:spacing w:after="60"/>
      <w:ind w:left="-426" w:right="536" w:firstLine="284"/>
      <w:jc w:val="both"/>
      <w:rPr>
        <w:rFonts w:ascii="Arial Narrow" w:eastAsia="MS Mincho" w:hAnsi="Arial Narrow"/>
        <w:sz w:val="18"/>
        <w:szCs w:val="24"/>
      </w:rPr>
    </w:pPr>
    <w:r>
      <w:rPr>
        <w:rFonts w:ascii="Arial Narrow" w:eastAsia="MS Mincho" w:hAnsi="Arial Narrow"/>
        <w:sz w:val="18"/>
        <w:szCs w:val="24"/>
      </w:rPr>
      <w:t>October  2018</w:t>
    </w:r>
  </w:p>
  <w:p w14:paraId="31632CD9" w14:textId="77777777" w:rsidR="00CB4A3D" w:rsidRDefault="00CB4A3D" w:rsidP="0070786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F60D8" w14:textId="77777777" w:rsidR="00D96F27" w:rsidRDefault="00D96F27" w:rsidP="004740FA">
      <w:r>
        <w:separator/>
      </w:r>
    </w:p>
  </w:footnote>
  <w:footnote w:type="continuationSeparator" w:id="0">
    <w:p w14:paraId="544DE0DD" w14:textId="77777777" w:rsidR="00D96F27" w:rsidRDefault="00D96F27" w:rsidP="0047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C315" w14:textId="77777777" w:rsidR="00CB4A3D" w:rsidRPr="00785BE0" w:rsidRDefault="00CB4A3D" w:rsidP="00785BE0">
    <w:pPr>
      <w:jc w:val="center"/>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B848" w14:textId="0E3C5E4F" w:rsidR="00CB4A3D" w:rsidRDefault="00CB4A3D" w:rsidP="00550C8E">
    <w:pPr>
      <w:pStyle w:val="Header"/>
      <w:tabs>
        <w:tab w:val="clear" w:pos="4680"/>
        <w:tab w:val="clear" w:pos="9360"/>
        <w:tab w:val="left" w:pos="2722"/>
      </w:tabs>
    </w:pPr>
  </w:p>
  <w:p w14:paraId="37E39BFE" w14:textId="77777777" w:rsidR="00CB4A3D" w:rsidRPr="001B42D4" w:rsidRDefault="00CB4A3D" w:rsidP="001B42D4">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6EBDDC"/>
    <w:lvl w:ilvl="0">
      <w:numFmt w:val="decimal"/>
      <w:lvlText w:val="*"/>
      <w:lvlJc w:val="left"/>
    </w:lvl>
  </w:abstractNum>
  <w:abstractNum w:abstractNumId="1" w15:restartNumberingAfterBreak="0">
    <w:nsid w:val="0BA4469F"/>
    <w:multiLevelType w:val="hybridMultilevel"/>
    <w:tmpl w:val="C74C4A1A"/>
    <w:lvl w:ilvl="0" w:tplc="8A320FE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0D4702E7"/>
    <w:multiLevelType w:val="hybridMultilevel"/>
    <w:tmpl w:val="2EB2C398"/>
    <w:lvl w:ilvl="0" w:tplc="0C090003">
      <w:start w:val="1"/>
      <w:numFmt w:val="bullet"/>
      <w:lvlText w:val="o"/>
      <w:lvlJc w:val="left"/>
      <w:pPr>
        <w:ind w:left="820" w:hanging="360"/>
      </w:pPr>
      <w:rPr>
        <w:rFonts w:ascii="Courier New" w:hAnsi="Courier New" w:cs="Courier New"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15A809EE"/>
    <w:multiLevelType w:val="hybridMultilevel"/>
    <w:tmpl w:val="6220DD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ED2103B"/>
    <w:multiLevelType w:val="hybridMultilevel"/>
    <w:tmpl w:val="D9206166"/>
    <w:lvl w:ilvl="0" w:tplc="F36C287E">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5" w15:restartNumberingAfterBreak="0">
    <w:nsid w:val="31B2362F"/>
    <w:multiLevelType w:val="multilevel"/>
    <w:tmpl w:val="90547E68"/>
    <w:lvl w:ilvl="0">
      <w:start w:val="1"/>
      <w:numFmt w:val="decimal"/>
      <w:lvlText w:val="%1."/>
      <w:lvlJc w:val="left"/>
      <w:pPr>
        <w:ind w:left="76" w:hanging="360"/>
      </w:pPr>
      <w:rPr>
        <w:rFonts w:hint="default"/>
        <w:i w:val="0"/>
      </w:rPr>
    </w:lvl>
    <w:lvl w:ilvl="1">
      <w:start w:val="15"/>
      <w:numFmt w:val="decimal"/>
      <w:isLgl/>
      <w:lvlText w:val="%1.%2"/>
      <w:lvlJc w:val="left"/>
      <w:pPr>
        <w:ind w:left="308" w:hanging="45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506" w:hanging="1080"/>
      </w:pPr>
      <w:rPr>
        <w:rFonts w:hint="default"/>
        <w:i w:val="0"/>
      </w:rPr>
    </w:lvl>
    <w:lvl w:ilvl="6">
      <w:start w:val="1"/>
      <w:numFmt w:val="decimal"/>
      <w:isLgl/>
      <w:lvlText w:val="%1.%2.%3.%4.%5.%6.%7"/>
      <w:lvlJc w:val="left"/>
      <w:pPr>
        <w:ind w:left="2008" w:hanging="1440"/>
      </w:pPr>
      <w:rPr>
        <w:rFonts w:hint="default"/>
        <w:i w:val="0"/>
      </w:rPr>
    </w:lvl>
    <w:lvl w:ilvl="7">
      <w:start w:val="1"/>
      <w:numFmt w:val="decimal"/>
      <w:isLgl/>
      <w:lvlText w:val="%1.%2.%3.%4.%5.%6.%7.%8"/>
      <w:lvlJc w:val="left"/>
      <w:pPr>
        <w:ind w:left="2150" w:hanging="1440"/>
      </w:pPr>
      <w:rPr>
        <w:rFonts w:hint="default"/>
        <w:i w:val="0"/>
      </w:rPr>
    </w:lvl>
    <w:lvl w:ilvl="8">
      <w:start w:val="1"/>
      <w:numFmt w:val="decimal"/>
      <w:isLgl/>
      <w:lvlText w:val="%1.%2.%3.%4.%5.%6.%7.%8.%9"/>
      <w:lvlJc w:val="left"/>
      <w:pPr>
        <w:ind w:left="2652" w:hanging="1800"/>
      </w:pPr>
      <w:rPr>
        <w:rFonts w:hint="default"/>
        <w:i w:val="0"/>
      </w:rPr>
    </w:lvl>
  </w:abstractNum>
  <w:abstractNum w:abstractNumId="6" w15:restartNumberingAfterBreak="0">
    <w:nsid w:val="37417E56"/>
    <w:multiLevelType w:val="hybridMultilevel"/>
    <w:tmpl w:val="1402D672"/>
    <w:lvl w:ilvl="0" w:tplc="F2F41F7A">
      <w:start w:val="1"/>
      <w:numFmt w:val="bullet"/>
      <w:lvlText w:val=""/>
      <w:lvlJc w:val="left"/>
      <w:pPr>
        <w:tabs>
          <w:tab w:val="num" w:pos="648"/>
        </w:tabs>
        <w:ind w:left="648" w:hanging="288"/>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C73F0"/>
    <w:multiLevelType w:val="hybridMultilevel"/>
    <w:tmpl w:val="32065DCC"/>
    <w:lvl w:ilvl="0" w:tplc="BE347D4A">
      <w:start w:val="1"/>
      <w:numFmt w:val="bullet"/>
      <w:lvlText w:val=""/>
      <w:lvlJc w:val="left"/>
      <w:pPr>
        <w:tabs>
          <w:tab w:val="num" w:pos="720"/>
        </w:tabs>
        <w:ind w:left="720" w:hanging="360"/>
      </w:pPr>
      <w:rPr>
        <w:rFonts w:ascii="Symbol" w:hAnsi="Symbol" w:hint="default"/>
      </w:rPr>
    </w:lvl>
    <w:lvl w:ilvl="1" w:tplc="DC3EF16C" w:tentative="1">
      <w:start w:val="1"/>
      <w:numFmt w:val="bullet"/>
      <w:lvlText w:val="o"/>
      <w:lvlJc w:val="left"/>
      <w:pPr>
        <w:tabs>
          <w:tab w:val="num" w:pos="1440"/>
        </w:tabs>
        <w:ind w:left="1440" w:hanging="360"/>
      </w:pPr>
      <w:rPr>
        <w:rFonts w:ascii="Courier New" w:hAnsi="Courier New" w:hint="default"/>
      </w:rPr>
    </w:lvl>
    <w:lvl w:ilvl="2" w:tplc="42FE9340" w:tentative="1">
      <w:start w:val="1"/>
      <w:numFmt w:val="bullet"/>
      <w:lvlText w:val=""/>
      <w:lvlJc w:val="left"/>
      <w:pPr>
        <w:tabs>
          <w:tab w:val="num" w:pos="2160"/>
        </w:tabs>
        <w:ind w:left="2160" w:hanging="360"/>
      </w:pPr>
      <w:rPr>
        <w:rFonts w:ascii="Wingdings" w:hAnsi="Wingdings" w:hint="default"/>
      </w:rPr>
    </w:lvl>
    <w:lvl w:ilvl="3" w:tplc="73805866" w:tentative="1">
      <w:start w:val="1"/>
      <w:numFmt w:val="bullet"/>
      <w:lvlText w:val=""/>
      <w:lvlJc w:val="left"/>
      <w:pPr>
        <w:tabs>
          <w:tab w:val="num" w:pos="2880"/>
        </w:tabs>
        <w:ind w:left="2880" w:hanging="360"/>
      </w:pPr>
      <w:rPr>
        <w:rFonts w:ascii="Symbol" w:hAnsi="Symbol" w:hint="default"/>
      </w:rPr>
    </w:lvl>
    <w:lvl w:ilvl="4" w:tplc="B1742DAE" w:tentative="1">
      <w:start w:val="1"/>
      <w:numFmt w:val="bullet"/>
      <w:lvlText w:val="o"/>
      <w:lvlJc w:val="left"/>
      <w:pPr>
        <w:tabs>
          <w:tab w:val="num" w:pos="3600"/>
        </w:tabs>
        <w:ind w:left="3600" w:hanging="360"/>
      </w:pPr>
      <w:rPr>
        <w:rFonts w:ascii="Courier New" w:hAnsi="Courier New" w:hint="default"/>
      </w:rPr>
    </w:lvl>
    <w:lvl w:ilvl="5" w:tplc="DA6857D2" w:tentative="1">
      <w:start w:val="1"/>
      <w:numFmt w:val="bullet"/>
      <w:lvlText w:val=""/>
      <w:lvlJc w:val="left"/>
      <w:pPr>
        <w:tabs>
          <w:tab w:val="num" w:pos="4320"/>
        </w:tabs>
        <w:ind w:left="4320" w:hanging="360"/>
      </w:pPr>
      <w:rPr>
        <w:rFonts w:ascii="Wingdings" w:hAnsi="Wingdings" w:hint="default"/>
      </w:rPr>
    </w:lvl>
    <w:lvl w:ilvl="6" w:tplc="882A1302" w:tentative="1">
      <w:start w:val="1"/>
      <w:numFmt w:val="bullet"/>
      <w:lvlText w:val=""/>
      <w:lvlJc w:val="left"/>
      <w:pPr>
        <w:tabs>
          <w:tab w:val="num" w:pos="5040"/>
        </w:tabs>
        <w:ind w:left="5040" w:hanging="360"/>
      </w:pPr>
      <w:rPr>
        <w:rFonts w:ascii="Symbol" w:hAnsi="Symbol" w:hint="default"/>
      </w:rPr>
    </w:lvl>
    <w:lvl w:ilvl="7" w:tplc="A7782ECA" w:tentative="1">
      <w:start w:val="1"/>
      <w:numFmt w:val="bullet"/>
      <w:lvlText w:val="o"/>
      <w:lvlJc w:val="left"/>
      <w:pPr>
        <w:tabs>
          <w:tab w:val="num" w:pos="5760"/>
        </w:tabs>
        <w:ind w:left="5760" w:hanging="360"/>
      </w:pPr>
      <w:rPr>
        <w:rFonts w:ascii="Courier New" w:hAnsi="Courier New" w:hint="default"/>
      </w:rPr>
    </w:lvl>
    <w:lvl w:ilvl="8" w:tplc="7786DE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3015D"/>
    <w:multiLevelType w:val="multilevel"/>
    <w:tmpl w:val="F4CE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28104E"/>
    <w:multiLevelType w:val="hybridMultilevel"/>
    <w:tmpl w:val="2B141A56"/>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40316983"/>
    <w:multiLevelType w:val="hybridMultilevel"/>
    <w:tmpl w:val="F4CCCED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445B19C4"/>
    <w:multiLevelType w:val="hybridMultilevel"/>
    <w:tmpl w:val="493C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7174C0"/>
    <w:multiLevelType w:val="hybridMultilevel"/>
    <w:tmpl w:val="E730C188"/>
    <w:lvl w:ilvl="0" w:tplc="F72E3B4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4BDD30FE"/>
    <w:multiLevelType w:val="hybridMultilevel"/>
    <w:tmpl w:val="9B521C88"/>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534542B7"/>
    <w:multiLevelType w:val="multilevel"/>
    <w:tmpl w:val="5AACFCAA"/>
    <w:lvl w:ilvl="0">
      <w:start w:val="2"/>
      <w:numFmt w:val="decimal"/>
      <w:lvlText w:val="%1"/>
      <w:lvlJc w:val="left"/>
      <w:pPr>
        <w:ind w:left="384" w:hanging="384"/>
      </w:pPr>
      <w:rPr>
        <w:rFonts w:hint="default"/>
      </w:rPr>
    </w:lvl>
    <w:lvl w:ilvl="1">
      <w:start w:val="10"/>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0B2597"/>
    <w:multiLevelType w:val="hybridMultilevel"/>
    <w:tmpl w:val="1528E188"/>
    <w:lvl w:ilvl="0" w:tplc="FFFFFFFF">
      <w:start w:val="1"/>
      <w:numFmt w:val="decimal"/>
      <w:lvlText w:val="%1."/>
      <w:lvlJc w:val="left"/>
      <w:pPr>
        <w:tabs>
          <w:tab w:val="num" w:pos="345"/>
        </w:tabs>
        <w:ind w:left="345" w:hanging="360"/>
      </w:pPr>
      <w:rPr>
        <w:rFonts w:hint="default"/>
      </w:rPr>
    </w:lvl>
    <w:lvl w:ilvl="1" w:tplc="FFFFFFFF">
      <w:start w:val="1"/>
      <w:numFmt w:val="decimal"/>
      <w:lvlText w:val="%2."/>
      <w:lvlJc w:val="left"/>
      <w:pPr>
        <w:tabs>
          <w:tab w:val="num" w:pos="1065"/>
        </w:tabs>
        <w:ind w:left="1065" w:hanging="360"/>
      </w:pPr>
    </w:lvl>
    <w:lvl w:ilvl="2" w:tplc="42A8AC16">
      <w:start w:val="1"/>
      <w:numFmt w:val="decimal"/>
      <w:lvlText w:val="%3"/>
      <w:lvlJc w:val="left"/>
      <w:pPr>
        <w:tabs>
          <w:tab w:val="num" w:pos="1965"/>
        </w:tabs>
        <w:ind w:left="1965" w:hanging="360"/>
      </w:pPr>
      <w:rPr>
        <w:rFonts w:hint="default"/>
      </w:rPr>
    </w:lvl>
    <w:lvl w:ilvl="3" w:tplc="B3CA00B6">
      <w:start w:val="1"/>
      <w:numFmt w:val="decimal"/>
      <w:lvlText w:val="%4"/>
      <w:lvlJc w:val="left"/>
      <w:pPr>
        <w:tabs>
          <w:tab w:val="num" w:pos="2505"/>
        </w:tabs>
        <w:ind w:left="2505" w:hanging="360"/>
      </w:pPr>
      <w:rPr>
        <w:rFonts w:hint="default"/>
      </w:rPr>
    </w:lvl>
    <w:lvl w:ilvl="4" w:tplc="03BA6506">
      <w:start w:val="1"/>
      <w:numFmt w:val="decimal"/>
      <w:lvlText w:val="%5"/>
      <w:lvlJc w:val="left"/>
      <w:pPr>
        <w:tabs>
          <w:tab w:val="num" w:pos="3225"/>
        </w:tabs>
        <w:ind w:left="3225" w:hanging="360"/>
      </w:pPr>
      <w:rPr>
        <w:rFonts w:hint="default"/>
      </w:rPr>
    </w:lvl>
    <w:lvl w:ilvl="5" w:tplc="FFFFFFFF">
      <w:start w:val="1"/>
      <w:numFmt w:val="lowerRoman"/>
      <w:lvlText w:val="%6."/>
      <w:lvlJc w:val="right"/>
      <w:pPr>
        <w:tabs>
          <w:tab w:val="num" w:pos="3945"/>
        </w:tabs>
        <w:ind w:left="3945" w:hanging="180"/>
      </w:pPr>
    </w:lvl>
    <w:lvl w:ilvl="6" w:tplc="FFFFFFFF">
      <w:start w:val="1"/>
      <w:numFmt w:val="decimal"/>
      <w:lvlText w:val="%7."/>
      <w:lvlJc w:val="left"/>
      <w:pPr>
        <w:tabs>
          <w:tab w:val="num" w:pos="4665"/>
        </w:tabs>
        <w:ind w:left="4665" w:hanging="360"/>
      </w:pPr>
    </w:lvl>
    <w:lvl w:ilvl="7" w:tplc="FFFFFFFF">
      <w:start w:val="1"/>
      <w:numFmt w:val="lowerLetter"/>
      <w:lvlText w:val="%8."/>
      <w:lvlJc w:val="left"/>
      <w:pPr>
        <w:tabs>
          <w:tab w:val="num" w:pos="5385"/>
        </w:tabs>
        <w:ind w:left="5385" w:hanging="360"/>
      </w:pPr>
    </w:lvl>
    <w:lvl w:ilvl="8" w:tplc="FFFFFFFF">
      <w:start w:val="1"/>
      <w:numFmt w:val="lowerRoman"/>
      <w:lvlText w:val="%9."/>
      <w:lvlJc w:val="right"/>
      <w:pPr>
        <w:tabs>
          <w:tab w:val="num" w:pos="6105"/>
        </w:tabs>
        <w:ind w:left="6105" w:hanging="180"/>
      </w:pPr>
    </w:lvl>
  </w:abstractNum>
  <w:abstractNum w:abstractNumId="16" w15:restartNumberingAfterBreak="0">
    <w:nsid w:val="5A3D1199"/>
    <w:multiLevelType w:val="hybridMultilevel"/>
    <w:tmpl w:val="BAF01CC2"/>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5A4C6483"/>
    <w:multiLevelType w:val="hybridMultilevel"/>
    <w:tmpl w:val="D5E65AC4"/>
    <w:lvl w:ilvl="0" w:tplc="577452F4">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8" w15:restartNumberingAfterBreak="0">
    <w:nsid w:val="5A9D09B2"/>
    <w:multiLevelType w:val="hybridMultilevel"/>
    <w:tmpl w:val="C3007512"/>
    <w:lvl w:ilvl="0" w:tplc="E1C28C2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9" w15:restartNumberingAfterBreak="0">
    <w:nsid w:val="5C3B0DD6"/>
    <w:multiLevelType w:val="hybridMultilevel"/>
    <w:tmpl w:val="DFF8EA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C9B6DFD"/>
    <w:multiLevelType w:val="hybridMultilevel"/>
    <w:tmpl w:val="A4107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E16C14"/>
    <w:multiLevelType w:val="multilevel"/>
    <w:tmpl w:val="0636BB3A"/>
    <w:lvl w:ilvl="0">
      <w:start w:val="1"/>
      <w:numFmt w:val="decimal"/>
      <w:lvlText w:val="%1."/>
      <w:lvlJc w:val="left"/>
      <w:pPr>
        <w:ind w:left="1440" w:hanging="360"/>
      </w:pPr>
      <w:rPr>
        <w:rFonts w:hint="default"/>
      </w:rPr>
    </w:lvl>
    <w:lvl w:ilvl="1">
      <w:start w:val="10"/>
      <w:numFmt w:val="decimal"/>
      <w:isLgl/>
      <w:lvlText w:val="%1.%2"/>
      <w:lvlJc w:val="left"/>
      <w:pPr>
        <w:ind w:left="152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5D652D5E"/>
    <w:multiLevelType w:val="hybridMultilevel"/>
    <w:tmpl w:val="599E5842"/>
    <w:lvl w:ilvl="0" w:tplc="39444CE8">
      <w:start w:val="1"/>
      <w:numFmt w:val="bullet"/>
      <w:lvlText w:val=""/>
      <w:lvlJc w:val="left"/>
      <w:pPr>
        <w:tabs>
          <w:tab w:val="num" w:pos="648"/>
        </w:tabs>
        <w:ind w:left="648" w:hanging="28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65118"/>
    <w:multiLevelType w:val="hybridMultilevel"/>
    <w:tmpl w:val="B60A548E"/>
    <w:lvl w:ilvl="0" w:tplc="DCB0C762">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4" w15:restartNumberingAfterBreak="0">
    <w:nsid w:val="72C54A58"/>
    <w:multiLevelType w:val="hybridMultilevel"/>
    <w:tmpl w:val="4052F1B4"/>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F01EA"/>
    <w:multiLevelType w:val="hybridMultilevel"/>
    <w:tmpl w:val="E23A4EB4"/>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21127C"/>
    <w:multiLevelType w:val="hybridMultilevel"/>
    <w:tmpl w:val="A58A0E28"/>
    <w:lvl w:ilvl="0" w:tplc="0C09000F">
      <w:start w:val="1"/>
      <w:numFmt w:val="decimal"/>
      <w:lvlText w:val="%1."/>
      <w:lvlJc w:val="left"/>
      <w:pPr>
        <w:ind w:left="76" w:hanging="360"/>
      </w:pPr>
      <w:rPr>
        <w:rFonts w:hint="default"/>
        <w:i w:val="0"/>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7" w15:restartNumberingAfterBreak="0">
    <w:nsid w:val="74616EF7"/>
    <w:multiLevelType w:val="hybridMultilevel"/>
    <w:tmpl w:val="9DCE779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73A2F8A"/>
    <w:multiLevelType w:val="hybridMultilevel"/>
    <w:tmpl w:val="BCBAD1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B734CF8"/>
    <w:multiLevelType w:val="multilevel"/>
    <w:tmpl w:val="FB7A33AA"/>
    <w:lvl w:ilvl="0">
      <w:start w:val="2"/>
      <w:numFmt w:val="decimal"/>
      <w:lvlText w:val="%1"/>
      <w:lvlJc w:val="left"/>
      <w:pPr>
        <w:ind w:left="384" w:hanging="384"/>
      </w:pPr>
      <w:rPr>
        <w:rFonts w:hint="default"/>
      </w:rPr>
    </w:lvl>
    <w:lvl w:ilvl="1">
      <w:start w:val="13"/>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F2F6F46"/>
    <w:multiLevelType w:val="hybridMultilevel"/>
    <w:tmpl w:val="C74C4A1A"/>
    <w:lvl w:ilvl="0" w:tplc="8A320FE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num w:numId="1">
    <w:abstractNumId w:val="21"/>
  </w:num>
  <w:num w:numId="2">
    <w:abstractNumId w:val="13"/>
  </w:num>
  <w:num w:numId="3">
    <w:abstractNumId w:val="24"/>
  </w:num>
  <w:num w:numId="4">
    <w:abstractNumId w:val="15"/>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3"/>
  </w:num>
  <w:num w:numId="7">
    <w:abstractNumId w:val="16"/>
  </w:num>
  <w:num w:numId="8">
    <w:abstractNumId w:val="11"/>
  </w:num>
  <w:num w:numId="9">
    <w:abstractNumId w:val="20"/>
  </w:num>
  <w:num w:numId="10">
    <w:abstractNumId w:val="12"/>
  </w:num>
  <w:num w:numId="11">
    <w:abstractNumId w:val="5"/>
  </w:num>
  <w:num w:numId="12">
    <w:abstractNumId w:val="18"/>
  </w:num>
  <w:num w:numId="13">
    <w:abstractNumId w:val="7"/>
  </w:num>
  <w:num w:numId="14">
    <w:abstractNumId w:val="22"/>
  </w:num>
  <w:num w:numId="15">
    <w:abstractNumId w:val="6"/>
  </w:num>
  <w:num w:numId="16">
    <w:abstractNumId w:val="14"/>
  </w:num>
  <w:num w:numId="17">
    <w:abstractNumId w:val="29"/>
  </w:num>
  <w:num w:numId="18">
    <w:abstractNumId w:val="26"/>
  </w:num>
  <w:num w:numId="19">
    <w:abstractNumId w:val="27"/>
  </w:num>
  <w:num w:numId="20">
    <w:abstractNumId w:val="10"/>
  </w:num>
  <w:num w:numId="21">
    <w:abstractNumId w:val="8"/>
  </w:num>
  <w:num w:numId="22">
    <w:abstractNumId w:val="9"/>
  </w:num>
  <w:num w:numId="23">
    <w:abstractNumId w:val="28"/>
  </w:num>
  <w:num w:numId="24">
    <w:abstractNumId w:val="19"/>
  </w:num>
  <w:num w:numId="25">
    <w:abstractNumId w:val="1"/>
  </w:num>
  <w:num w:numId="26">
    <w:abstractNumId w:val="4"/>
  </w:num>
  <w:num w:numId="27">
    <w:abstractNumId w:val="30"/>
  </w:num>
  <w:num w:numId="28">
    <w:abstractNumId w:val="2"/>
  </w:num>
  <w:num w:numId="29">
    <w:abstractNumId w:val="17"/>
  </w:num>
  <w:num w:numId="30">
    <w:abstractNumId w:val="25"/>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CA"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16"/>
    <w:rsid w:val="00000282"/>
    <w:rsid w:val="0000132D"/>
    <w:rsid w:val="00003219"/>
    <w:rsid w:val="0000383E"/>
    <w:rsid w:val="00007ED9"/>
    <w:rsid w:val="000129E7"/>
    <w:rsid w:val="00013E24"/>
    <w:rsid w:val="00015569"/>
    <w:rsid w:val="0001587D"/>
    <w:rsid w:val="000166B5"/>
    <w:rsid w:val="00017A09"/>
    <w:rsid w:val="00017C8C"/>
    <w:rsid w:val="00024629"/>
    <w:rsid w:val="0002486B"/>
    <w:rsid w:val="000258AA"/>
    <w:rsid w:val="000439D0"/>
    <w:rsid w:val="00045662"/>
    <w:rsid w:val="00051E61"/>
    <w:rsid w:val="00052A38"/>
    <w:rsid w:val="00054B6E"/>
    <w:rsid w:val="000602DF"/>
    <w:rsid w:val="00061091"/>
    <w:rsid w:val="00061B54"/>
    <w:rsid w:val="0006468F"/>
    <w:rsid w:val="0006677B"/>
    <w:rsid w:val="000705FE"/>
    <w:rsid w:val="000709FC"/>
    <w:rsid w:val="00072C66"/>
    <w:rsid w:val="00076866"/>
    <w:rsid w:val="00080FCC"/>
    <w:rsid w:val="00085B06"/>
    <w:rsid w:val="00086FF8"/>
    <w:rsid w:val="00094051"/>
    <w:rsid w:val="00094617"/>
    <w:rsid w:val="000947BD"/>
    <w:rsid w:val="00097007"/>
    <w:rsid w:val="000A6015"/>
    <w:rsid w:val="000A70C2"/>
    <w:rsid w:val="000B0E21"/>
    <w:rsid w:val="000B5B97"/>
    <w:rsid w:val="000B6614"/>
    <w:rsid w:val="000C12C5"/>
    <w:rsid w:val="000C2991"/>
    <w:rsid w:val="000C33B1"/>
    <w:rsid w:val="000C4224"/>
    <w:rsid w:val="000C448C"/>
    <w:rsid w:val="000C7F1D"/>
    <w:rsid w:val="000D0C98"/>
    <w:rsid w:val="000D630B"/>
    <w:rsid w:val="000E0763"/>
    <w:rsid w:val="000E30FD"/>
    <w:rsid w:val="000E432F"/>
    <w:rsid w:val="000F0E3C"/>
    <w:rsid w:val="000F30EC"/>
    <w:rsid w:val="000F5130"/>
    <w:rsid w:val="00100999"/>
    <w:rsid w:val="001010F2"/>
    <w:rsid w:val="001011C6"/>
    <w:rsid w:val="0010508E"/>
    <w:rsid w:val="001111F4"/>
    <w:rsid w:val="001158E8"/>
    <w:rsid w:val="001212E9"/>
    <w:rsid w:val="00121990"/>
    <w:rsid w:val="0012288E"/>
    <w:rsid w:val="00122961"/>
    <w:rsid w:val="00123351"/>
    <w:rsid w:val="0012463A"/>
    <w:rsid w:val="00125E71"/>
    <w:rsid w:val="00126900"/>
    <w:rsid w:val="001319C6"/>
    <w:rsid w:val="00132DF2"/>
    <w:rsid w:val="001357A0"/>
    <w:rsid w:val="0013674F"/>
    <w:rsid w:val="00140E22"/>
    <w:rsid w:val="00144F98"/>
    <w:rsid w:val="00145D7C"/>
    <w:rsid w:val="001472D7"/>
    <w:rsid w:val="00150C9E"/>
    <w:rsid w:val="00152326"/>
    <w:rsid w:val="00165535"/>
    <w:rsid w:val="00173AE4"/>
    <w:rsid w:val="00175AF8"/>
    <w:rsid w:val="00176BE4"/>
    <w:rsid w:val="001773F6"/>
    <w:rsid w:val="0018555E"/>
    <w:rsid w:val="00193B26"/>
    <w:rsid w:val="001A07F1"/>
    <w:rsid w:val="001A21DF"/>
    <w:rsid w:val="001A4363"/>
    <w:rsid w:val="001A71F2"/>
    <w:rsid w:val="001B07AA"/>
    <w:rsid w:val="001B10A5"/>
    <w:rsid w:val="001B42D4"/>
    <w:rsid w:val="001C0AB0"/>
    <w:rsid w:val="001C3001"/>
    <w:rsid w:val="001C51D0"/>
    <w:rsid w:val="001C6725"/>
    <w:rsid w:val="001C6E64"/>
    <w:rsid w:val="001D02D1"/>
    <w:rsid w:val="001D2843"/>
    <w:rsid w:val="001D440A"/>
    <w:rsid w:val="001D73A1"/>
    <w:rsid w:val="001E08AF"/>
    <w:rsid w:val="001E091C"/>
    <w:rsid w:val="001E2DBB"/>
    <w:rsid w:val="001E573C"/>
    <w:rsid w:val="001E6F77"/>
    <w:rsid w:val="001F36AF"/>
    <w:rsid w:val="001F57C7"/>
    <w:rsid w:val="001F65B8"/>
    <w:rsid w:val="00201CBC"/>
    <w:rsid w:val="00204ED9"/>
    <w:rsid w:val="0020547E"/>
    <w:rsid w:val="002060B4"/>
    <w:rsid w:val="002062AC"/>
    <w:rsid w:val="00206EBF"/>
    <w:rsid w:val="00210216"/>
    <w:rsid w:val="0021336D"/>
    <w:rsid w:val="00213934"/>
    <w:rsid w:val="00217BAC"/>
    <w:rsid w:val="00223FFE"/>
    <w:rsid w:val="00224E8D"/>
    <w:rsid w:val="00225AA3"/>
    <w:rsid w:val="00233398"/>
    <w:rsid w:val="0023398C"/>
    <w:rsid w:val="00236AE1"/>
    <w:rsid w:val="002430CE"/>
    <w:rsid w:val="00243706"/>
    <w:rsid w:val="002438FB"/>
    <w:rsid w:val="002550EB"/>
    <w:rsid w:val="00260D9C"/>
    <w:rsid w:val="00262961"/>
    <w:rsid w:val="00262969"/>
    <w:rsid w:val="002653D9"/>
    <w:rsid w:val="002666BD"/>
    <w:rsid w:val="0027282E"/>
    <w:rsid w:val="00274C87"/>
    <w:rsid w:val="00282997"/>
    <w:rsid w:val="002831A5"/>
    <w:rsid w:val="00284C9C"/>
    <w:rsid w:val="00287518"/>
    <w:rsid w:val="00292827"/>
    <w:rsid w:val="00293E12"/>
    <w:rsid w:val="002A3B19"/>
    <w:rsid w:val="002A4879"/>
    <w:rsid w:val="002A4E9B"/>
    <w:rsid w:val="002A60A4"/>
    <w:rsid w:val="002A65D0"/>
    <w:rsid w:val="002B14D0"/>
    <w:rsid w:val="002B1EFE"/>
    <w:rsid w:val="002B4656"/>
    <w:rsid w:val="002C2B5E"/>
    <w:rsid w:val="002C6513"/>
    <w:rsid w:val="002C690C"/>
    <w:rsid w:val="002C76C0"/>
    <w:rsid w:val="002C795F"/>
    <w:rsid w:val="002C7CFD"/>
    <w:rsid w:val="002D61EC"/>
    <w:rsid w:val="002E0F16"/>
    <w:rsid w:val="002E214B"/>
    <w:rsid w:val="002E2BE4"/>
    <w:rsid w:val="002E3728"/>
    <w:rsid w:val="002E5CE3"/>
    <w:rsid w:val="002F1D0E"/>
    <w:rsid w:val="002F1FE7"/>
    <w:rsid w:val="002F3260"/>
    <w:rsid w:val="00301BD5"/>
    <w:rsid w:val="0030249B"/>
    <w:rsid w:val="003126BB"/>
    <w:rsid w:val="00314C9F"/>
    <w:rsid w:val="00314D2B"/>
    <w:rsid w:val="00315FA1"/>
    <w:rsid w:val="00316247"/>
    <w:rsid w:val="00321DDC"/>
    <w:rsid w:val="00321F43"/>
    <w:rsid w:val="00322118"/>
    <w:rsid w:val="00322755"/>
    <w:rsid w:val="00330ED4"/>
    <w:rsid w:val="00334A8D"/>
    <w:rsid w:val="00336199"/>
    <w:rsid w:val="0034313B"/>
    <w:rsid w:val="0034541A"/>
    <w:rsid w:val="00346B47"/>
    <w:rsid w:val="003538E9"/>
    <w:rsid w:val="00354ADA"/>
    <w:rsid w:val="00361701"/>
    <w:rsid w:val="003645BA"/>
    <w:rsid w:val="00365D45"/>
    <w:rsid w:val="00366B1E"/>
    <w:rsid w:val="003763DB"/>
    <w:rsid w:val="00377DB0"/>
    <w:rsid w:val="00381515"/>
    <w:rsid w:val="00386F0D"/>
    <w:rsid w:val="003912E1"/>
    <w:rsid w:val="00392E1F"/>
    <w:rsid w:val="003931D2"/>
    <w:rsid w:val="0039509E"/>
    <w:rsid w:val="00396B93"/>
    <w:rsid w:val="003A2405"/>
    <w:rsid w:val="003A6929"/>
    <w:rsid w:val="003B412E"/>
    <w:rsid w:val="003B6F92"/>
    <w:rsid w:val="003C1647"/>
    <w:rsid w:val="003C16EB"/>
    <w:rsid w:val="003C4A70"/>
    <w:rsid w:val="003C6F34"/>
    <w:rsid w:val="003D425D"/>
    <w:rsid w:val="003D5EB2"/>
    <w:rsid w:val="003D7C38"/>
    <w:rsid w:val="003E18C1"/>
    <w:rsid w:val="003E5D2A"/>
    <w:rsid w:val="003E6806"/>
    <w:rsid w:val="003E7FF7"/>
    <w:rsid w:val="003F256D"/>
    <w:rsid w:val="003F43A0"/>
    <w:rsid w:val="003F5881"/>
    <w:rsid w:val="0040221B"/>
    <w:rsid w:val="00403157"/>
    <w:rsid w:val="004067CB"/>
    <w:rsid w:val="004111F0"/>
    <w:rsid w:val="0041215F"/>
    <w:rsid w:val="00412304"/>
    <w:rsid w:val="00414DE9"/>
    <w:rsid w:val="004178EB"/>
    <w:rsid w:val="00427FE4"/>
    <w:rsid w:val="004303C5"/>
    <w:rsid w:val="00430A50"/>
    <w:rsid w:val="00435099"/>
    <w:rsid w:val="00437725"/>
    <w:rsid w:val="00440A59"/>
    <w:rsid w:val="00441064"/>
    <w:rsid w:val="00442C17"/>
    <w:rsid w:val="004436F7"/>
    <w:rsid w:val="004448B7"/>
    <w:rsid w:val="00447ED5"/>
    <w:rsid w:val="00453E66"/>
    <w:rsid w:val="00457783"/>
    <w:rsid w:val="0046150C"/>
    <w:rsid w:val="004634D4"/>
    <w:rsid w:val="00467024"/>
    <w:rsid w:val="0046723B"/>
    <w:rsid w:val="00470072"/>
    <w:rsid w:val="00470F4C"/>
    <w:rsid w:val="004740FA"/>
    <w:rsid w:val="0047525A"/>
    <w:rsid w:val="0047731A"/>
    <w:rsid w:val="00486D37"/>
    <w:rsid w:val="00491029"/>
    <w:rsid w:val="0049182B"/>
    <w:rsid w:val="00494EB0"/>
    <w:rsid w:val="00497618"/>
    <w:rsid w:val="004A3AC2"/>
    <w:rsid w:val="004A44AB"/>
    <w:rsid w:val="004A4564"/>
    <w:rsid w:val="004A4793"/>
    <w:rsid w:val="004A5EC9"/>
    <w:rsid w:val="004B07F8"/>
    <w:rsid w:val="004B4106"/>
    <w:rsid w:val="004B6C62"/>
    <w:rsid w:val="004B71BF"/>
    <w:rsid w:val="004C0222"/>
    <w:rsid w:val="004C1735"/>
    <w:rsid w:val="004C18C4"/>
    <w:rsid w:val="004C319F"/>
    <w:rsid w:val="004C5387"/>
    <w:rsid w:val="004C5A87"/>
    <w:rsid w:val="004D1499"/>
    <w:rsid w:val="004D2D57"/>
    <w:rsid w:val="004D4A4D"/>
    <w:rsid w:val="004D7AD9"/>
    <w:rsid w:val="004E27CA"/>
    <w:rsid w:val="004E4559"/>
    <w:rsid w:val="004E53FF"/>
    <w:rsid w:val="004E7326"/>
    <w:rsid w:val="004E772C"/>
    <w:rsid w:val="004F1B9D"/>
    <w:rsid w:val="00500995"/>
    <w:rsid w:val="00504BBA"/>
    <w:rsid w:val="0050625E"/>
    <w:rsid w:val="00522036"/>
    <w:rsid w:val="00525529"/>
    <w:rsid w:val="00530A46"/>
    <w:rsid w:val="005316FD"/>
    <w:rsid w:val="00533533"/>
    <w:rsid w:val="00533FBA"/>
    <w:rsid w:val="005351DC"/>
    <w:rsid w:val="00535C89"/>
    <w:rsid w:val="0053610B"/>
    <w:rsid w:val="0054112C"/>
    <w:rsid w:val="00543E8C"/>
    <w:rsid w:val="0054793F"/>
    <w:rsid w:val="00550C8E"/>
    <w:rsid w:val="00552961"/>
    <w:rsid w:val="00553921"/>
    <w:rsid w:val="00555EB4"/>
    <w:rsid w:val="005566B5"/>
    <w:rsid w:val="00556C1B"/>
    <w:rsid w:val="00557697"/>
    <w:rsid w:val="00562693"/>
    <w:rsid w:val="00571C32"/>
    <w:rsid w:val="005728D3"/>
    <w:rsid w:val="00576AC6"/>
    <w:rsid w:val="00577483"/>
    <w:rsid w:val="0057748D"/>
    <w:rsid w:val="0058000E"/>
    <w:rsid w:val="00582540"/>
    <w:rsid w:val="0058516D"/>
    <w:rsid w:val="00591292"/>
    <w:rsid w:val="00591B1E"/>
    <w:rsid w:val="005936A2"/>
    <w:rsid w:val="005A21D3"/>
    <w:rsid w:val="005A25DB"/>
    <w:rsid w:val="005A3B75"/>
    <w:rsid w:val="005A52AB"/>
    <w:rsid w:val="005B02F3"/>
    <w:rsid w:val="005B2BCE"/>
    <w:rsid w:val="005B5001"/>
    <w:rsid w:val="005B5B37"/>
    <w:rsid w:val="005C0404"/>
    <w:rsid w:val="005C0DE8"/>
    <w:rsid w:val="005C1E67"/>
    <w:rsid w:val="005C3877"/>
    <w:rsid w:val="005C3ABA"/>
    <w:rsid w:val="005C6973"/>
    <w:rsid w:val="005C6C7E"/>
    <w:rsid w:val="005D1010"/>
    <w:rsid w:val="005D1B6E"/>
    <w:rsid w:val="005D353C"/>
    <w:rsid w:val="005D4909"/>
    <w:rsid w:val="005D757C"/>
    <w:rsid w:val="005E251E"/>
    <w:rsid w:val="005E3426"/>
    <w:rsid w:val="005E7F07"/>
    <w:rsid w:val="006041D6"/>
    <w:rsid w:val="00607343"/>
    <w:rsid w:val="00607C6F"/>
    <w:rsid w:val="00610BF5"/>
    <w:rsid w:val="00610C85"/>
    <w:rsid w:val="00611FCB"/>
    <w:rsid w:val="006124C4"/>
    <w:rsid w:val="00612AA1"/>
    <w:rsid w:val="00620E9B"/>
    <w:rsid w:val="006247D4"/>
    <w:rsid w:val="006303C2"/>
    <w:rsid w:val="0063076D"/>
    <w:rsid w:val="00633198"/>
    <w:rsid w:val="00636B21"/>
    <w:rsid w:val="006431A5"/>
    <w:rsid w:val="0064339D"/>
    <w:rsid w:val="00644F1A"/>
    <w:rsid w:val="006534E2"/>
    <w:rsid w:val="00655EEA"/>
    <w:rsid w:val="00656917"/>
    <w:rsid w:val="0066675C"/>
    <w:rsid w:val="0067025A"/>
    <w:rsid w:val="006704E2"/>
    <w:rsid w:val="0067585A"/>
    <w:rsid w:val="00680406"/>
    <w:rsid w:val="0068217D"/>
    <w:rsid w:val="00682C3A"/>
    <w:rsid w:val="00682DBC"/>
    <w:rsid w:val="00685E63"/>
    <w:rsid w:val="0069032E"/>
    <w:rsid w:val="00690731"/>
    <w:rsid w:val="0069336B"/>
    <w:rsid w:val="0069513B"/>
    <w:rsid w:val="00695322"/>
    <w:rsid w:val="00696DD1"/>
    <w:rsid w:val="006A0E1E"/>
    <w:rsid w:val="006A2472"/>
    <w:rsid w:val="006A58D5"/>
    <w:rsid w:val="006B1F78"/>
    <w:rsid w:val="006B5BE4"/>
    <w:rsid w:val="006B6ABD"/>
    <w:rsid w:val="006B708B"/>
    <w:rsid w:val="006B771F"/>
    <w:rsid w:val="006C2154"/>
    <w:rsid w:val="006C2B87"/>
    <w:rsid w:val="006C2E9D"/>
    <w:rsid w:val="006C46B4"/>
    <w:rsid w:val="006D4081"/>
    <w:rsid w:val="006D4661"/>
    <w:rsid w:val="006E29E2"/>
    <w:rsid w:val="006E47D7"/>
    <w:rsid w:val="006E4E5E"/>
    <w:rsid w:val="006F2EB4"/>
    <w:rsid w:val="006F5D46"/>
    <w:rsid w:val="00700146"/>
    <w:rsid w:val="00700B15"/>
    <w:rsid w:val="0070378D"/>
    <w:rsid w:val="00705CF6"/>
    <w:rsid w:val="00707863"/>
    <w:rsid w:val="00707DBF"/>
    <w:rsid w:val="00717633"/>
    <w:rsid w:val="00726F86"/>
    <w:rsid w:val="00731AFF"/>
    <w:rsid w:val="00732D17"/>
    <w:rsid w:val="00732DF1"/>
    <w:rsid w:val="007340FF"/>
    <w:rsid w:val="00735982"/>
    <w:rsid w:val="00742A52"/>
    <w:rsid w:val="00743330"/>
    <w:rsid w:val="0075019E"/>
    <w:rsid w:val="007504F5"/>
    <w:rsid w:val="0075507D"/>
    <w:rsid w:val="00755A11"/>
    <w:rsid w:val="00756403"/>
    <w:rsid w:val="00756776"/>
    <w:rsid w:val="00760B96"/>
    <w:rsid w:val="00760D5F"/>
    <w:rsid w:val="00761DAE"/>
    <w:rsid w:val="00763620"/>
    <w:rsid w:val="007735AA"/>
    <w:rsid w:val="00780EB8"/>
    <w:rsid w:val="00784398"/>
    <w:rsid w:val="00785BE0"/>
    <w:rsid w:val="00791C3F"/>
    <w:rsid w:val="007957E1"/>
    <w:rsid w:val="00796544"/>
    <w:rsid w:val="007973DC"/>
    <w:rsid w:val="007A0623"/>
    <w:rsid w:val="007A162C"/>
    <w:rsid w:val="007A2EE6"/>
    <w:rsid w:val="007A6C46"/>
    <w:rsid w:val="007A77D1"/>
    <w:rsid w:val="007B307D"/>
    <w:rsid w:val="007C00A1"/>
    <w:rsid w:val="007C3DA2"/>
    <w:rsid w:val="007C3FA4"/>
    <w:rsid w:val="007E04B4"/>
    <w:rsid w:val="007E11F5"/>
    <w:rsid w:val="007E4120"/>
    <w:rsid w:val="007E4FF0"/>
    <w:rsid w:val="007E6DC7"/>
    <w:rsid w:val="007F0F93"/>
    <w:rsid w:val="007F2E7A"/>
    <w:rsid w:val="007F4779"/>
    <w:rsid w:val="007F788D"/>
    <w:rsid w:val="00800751"/>
    <w:rsid w:val="00801528"/>
    <w:rsid w:val="00801AD2"/>
    <w:rsid w:val="00803A07"/>
    <w:rsid w:val="0081013F"/>
    <w:rsid w:val="00810224"/>
    <w:rsid w:val="0081294E"/>
    <w:rsid w:val="008171AE"/>
    <w:rsid w:val="00820B98"/>
    <w:rsid w:val="00820D02"/>
    <w:rsid w:val="00822DD5"/>
    <w:rsid w:val="00826AF2"/>
    <w:rsid w:val="008306B9"/>
    <w:rsid w:val="008327D5"/>
    <w:rsid w:val="0083578B"/>
    <w:rsid w:val="008441BF"/>
    <w:rsid w:val="00844F99"/>
    <w:rsid w:val="008455C1"/>
    <w:rsid w:val="00845DFD"/>
    <w:rsid w:val="00847A09"/>
    <w:rsid w:val="00852065"/>
    <w:rsid w:val="00852FF0"/>
    <w:rsid w:val="00854A2C"/>
    <w:rsid w:val="008648A5"/>
    <w:rsid w:val="00865601"/>
    <w:rsid w:val="00867DC9"/>
    <w:rsid w:val="008733ED"/>
    <w:rsid w:val="00873872"/>
    <w:rsid w:val="00880A10"/>
    <w:rsid w:val="0088203A"/>
    <w:rsid w:val="00883ABA"/>
    <w:rsid w:val="00884DBD"/>
    <w:rsid w:val="00885930"/>
    <w:rsid w:val="00887413"/>
    <w:rsid w:val="00893318"/>
    <w:rsid w:val="008A5CD3"/>
    <w:rsid w:val="008A6522"/>
    <w:rsid w:val="008A7CE6"/>
    <w:rsid w:val="008B14CC"/>
    <w:rsid w:val="008B217E"/>
    <w:rsid w:val="008B4002"/>
    <w:rsid w:val="008B51D7"/>
    <w:rsid w:val="008C28E5"/>
    <w:rsid w:val="008C786F"/>
    <w:rsid w:val="008D12B6"/>
    <w:rsid w:val="008D1618"/>
    <w:rsid w:val="008D1D5D"/>
    <w:rsid w:val="008E4767"/>
    <w:rsid w:val="008E526E"/>
    <w:rsid w:val="008E62AD"/>
    <w:rsid w:val="008F2934"/>
    <w:rsid w:val="008F2B17"/>
    <w:rsid w:val="008F5898"/>
    <w:rsid w:val="008F5A38"/>
    <w:rsid w:val="008F746B"/>
    <w:rsid w:val="009009EF"/>
    <w:rsid w:val="009033E7"/>
    <w:rsid w:val="009046B6"/>
    <w:rsid w:val="00907EF5"/>
    <w:rsid w:val="00910263"/>
    <w:rsid w:val="00913B6D"/>
    <w:rsid w:val="009167F6"/>
    <w:rsid w:val="00923C4D"/>
    <w:rsid w:val="00926543"/>
    <w:rsid w:val="009325EB"/>
    <w:rsid w:val="00932B45"/>
    <w:rsid w:val="00934005"/>
    <w:rsid w:val="0093406C"/>
    <w:rsid w:val="0093469F"/>
    <w:rsid w:val="00934CD5"/>
    <w:rsid w:val="009405FB"/>
    <w:rsid w:val="00942615"/>
    <w:rsid w:val="0094299E"/>
    <w:rsid w:val="00943CA0"/>
    <w:rsid w:val="009479E2"/>
    <w:rsid w:val="00952BE3"/>
    <w:rsid w:val="0095403E"/>
    <w:rsid w:val="00954C1B"/>
    <w:rsid w:val="009553CA"/>
    <w:rsid w:val="0096295E"/>
    <w:rsid w:val="0096590C"/>
    <w:rsid w:val="009662AD"/>
    <w:rsid w:val="00967DDD"/>
    <w:rsid w:val="00967F33"/>
    <w:rsid w:val="00971B46"/>
    <w:rsid w:val="00972F98"/>
    <w:rsid w:val="00976BAD"/>
    <w:rsid w:val="00977B3C"/>
    <w:rsid w:val="0098139A"/>
    <w:rsid w:val="00985BA1"/>
    <w:rsid w:val="0098650C"/>
    <w:rsid w:val="0098760E"/>
    <w:rsid w:val="009927DE"/>
    <w:rsid w:val="00992A77"/>
    <w:rsid w:val="00996E61"/>
    <w:rsid w:val="009A0FDD"/>
    <w:rsid w:val="009A1426"/>
    <w:rsid w:val="009A4E06"/>
    <w:rsid w:val="009A7337"/>
    <w:rsid w:val="009B0071"/>
    <w:rsid w:val="009B4252"/>
    <w:rsid w:val="009B5E9A"/>
    <w:rsid w:val="009C06A0"/>
    <w:rsid w:val="009C0704"/>
    <w:rsid w:val="009D33C4"/>
    <w:rsid w:val="009E131D"/>
    <w:rsid w:val="009E5500"/>
    <w:rsid w:val="009E595C"/>
    <w:rsid w:val="009E60C0"/>
    <w:rsid w:val="009E772F"/>
    <w:rsid w:val="009F2CAE"/>
    <w:rsid w:val="009F6DF5"/>
    <w:rsid w:val="00A06033"/>
    <w:rsid w:val="00A06729"/>
    <w:rsid w:val="00A15D8F"/>
    <w:rsid w:val="00A16F41"/>
    <w:rsid w:val="00A20A49"/>
    <w:rsid w:val="00A23069"/>
    <w:rsid w:val="00A2697F"/>
    <w:rsid w:val="00A278DC"/>
    <w:rsid w:val="00A302B1"/>
    <w:rsid w:val="00A302E3"/>
    <w:rsid w:val="00A315B5"/>
    <w:rsid w:val="00A31DF7"/>
    <w:rsid w:val="00A32D45"/>
    <w:rsid w:val="00A45279"/>
    <w:rsid w:val="00A45DD6"/>
    <w:rsid w:val="00A518D0"/>
    <w:rsid w:val="00A5799B"/>
    <w:rsid w:val="00A6100D"/>
    <w:rsid w:val="00A61E65"/>
    <w:rsid w:val="00A63F7C"/>
    <w:rsid w:val="00A63FD8"/>
    <w:rsid w:val="00A65054"/>
    <w:rsid w:val="00A658D7"/>
    <w:rsid w:val="00A74174"/>
    <w:rsid w:val="00A744FB"/>
    <w:rsid w:val="00A7560C"/>
    <w:rsid w:val="00A80ED9"/>
    <w:rsid w:val="00A8165A"/>
    <w:rsid w:val="00A82DA4"/>
    <w:rsid w:val="00A9166C"/>
    <w:rsid w:val="00A922A3"/>
    <w:rsid w:val="00AA7B28"/>
    <w:rsid w:val="00AA7D64"/>
    <w:rsid w:val="00AB2F5F"/>
    <w:rsid w:val="00AC0FB4"/>
    <w:rsid w:val="00AC2089"/>
    <w:rsid w:val="00AC420B"/>
    <w:rsid w:val="00AC5EE1"/>
    <w:rsid w:val="00AC7905"/>
    <w:rsid w:val="00AC79DD"/>
    <w:rsid w:val="00AD030C"/>
    <w:rsid w:val="00AD2C41"/>
    <w:rsid w:val="00AD4407"/>
    <w:rsid w:val="00AE0F39"/>
    <w:rsid w:val="00AE3578"/>
    <w:rsid w:val="00AF22C6"/>
    <w:rsid w:val="00AF3A01"/>
    <w:rsid w:val="00AF61FD"/>
    <w:rsid w:val="00B00FE1"/>
    <w:rsid w:val="00B147A1"/>
    <w:rsid w:val="00B16B8B"/>
    <w:rsid w:val="00B17647"/>
    <w:rsid w:val="00B2377C"/>
    <w:rsid w:val="00B2686D"/>
    <w:rsid w:val="00B360D1"/>
    <w:rsid w:val="00B470DB"/>
    <w:rsid w:val="00B4785E"/>
    <w:rsid w:val="00B50942"/>
    <w:rsid w:val="00B50E27"/>
    <w:rsid w:val="00B515A1"/>
    <w:rsid w:val="00B54672"/>
    <w:rsid w:val="00B57945"/>
    <w:rsid w:val="00B605EA"/>
    <w:rsid w:val="00B616DE"/>
    <w:rsid w:val="00B61907"/>
    <w:rsid w:val="00B63A05"/>
    <w:rsid w:val="00B64C2A"/>
    <w:rsid w:val="00B64C8F"/>
    <w:rsid w:val="00B668D7"/>
    <w:rsid w:val="00B705DF"/>
    <w:rsid w:val="00B710C3"/>
    <w:rsid w:val="00B72ABF"/>
    <w:rsid w:val="00B73178"/>
    <w:rsid w:val="00B7370C"/>
    <w:rsid w:val="00B77B11"/>
    <w:rsid w:val="00B818C9"/>
    <w:rsid w:val="00B838C4"/>
    <w:rsid w:val="00B83AA4"/>
    <w:rsid w:val="00B900F8"/>
    <w:rsid w:val="00B92EA2"/>
    <w:rsid w:val="00B95622"/>
    <w:rsid w:val="00BA202A"/>
    <w:rsid w:val="00BA6017"/>
    <w:rsid w:val="00BB3669"/>
    <w:rsid w:val="00BB4BA2"/>
    <w:rsid w:val="00BB5342"/>
    <w:rsid w:val="00BB6805"/>
    <w:rsid w:val="00BB6A78"/>
    <w:rsid w:val="00BC299B"/>
    <w:rsid w:val="00BC2CEA"/>
    <w:rsid w:val="00BC3014"/>
    <w:rsid w:val="00BC4892"/>
    <w:rsid w:val="00BC68A7"/>
    <w:rsid w:val="00BC6E16"/>
    <w:rsid w:val="00BD0F4A"/>
    <w:rsid w:val="00BD3B2B"/>
    <w:rsid w:val="00BD3D08"/>
    <w:rsid w:val="00BE1448"/>
    <w:rsid w:val="00BE1836"/>
    <w:rsid w:val="00BE1D83"/>
    <w:rsid w:val="00BE63D7"/>
    <w:rsid w:val="00BE7E62"/>
    <w:rsid w:val="00BF1A94"/>
    <w:rsid w:val="00BF6C3F"/>
    <w:rsid w:val="00C02AD4"/>
    <w:rsid w:val="00C03221"/>
    <w:rsid w:val="00C132CA"/>
    <w:rsid w:val="00C14380"/>
    <w:rsid w:val="00C171D8"/>
    <w:rsid w:val="00C17B7A"/>
    <w:rsid w:val="00C23F3D"/>
    <w:rsid w:val="00C24AC8"/>
    <w:rsid w:val="00C25A4A"/>
    <w:rsid w:val="00C31FF1"/>
    <w:rsid w:val="00C35DE1"/>
    <w:rsid w:val="00C35E65"/>
    <w:rsid w:val="00C3680D"/>
    <w:rsid w:val="00C375CE"/>
    <w:rsid w:val="00C4008A"/>
    <w:rsid w:val="00C40F95"/>
    <w:rsid w:val="00C4110B"/>
    <w:rsid w:val="00C415F3"/>
    <w:rsid w:val="00C44C82"/>
    <w:rsid w:val="00C466C6"/>
    <w:rsid w:val="00C50C4F"/>
    <w:rsid w:val="00C51A8D"/>
    <w:rsid w:val="00C5283F"/>
    <w:rsid w:val="00C54484"/>
    <w:rsid w:val="00C54FD3"/>
    <w:rsid w:val="00C561DC"/>
    <w:rsid w:val="00C62193"/>
    <w:rsid w:val="00C6282C"/>
    <w:rsid w:val="00C63271"/>
    <w:rsid w:val="00C71B24"/>
    <w:rsid w:val="00C72F9F"/>
    <w:rsid w:val="00C73B89"/>
    <w:rsid w:val="00C746D2"/>
    <w:rsid w:val="00C76E42"/>
    <w:rsid w:val="00C83BE7"/>
    <w:rsid w:val="00C877A6"/>
    <w:rsid w:val="00C9356F"/>
    <w:rsid w:val="00C93E77"/>
    <w:rsid w:val="00CA5437"/>
    <w:rsid w:val="00CA5EA8"/>
    <w:rsid w:val="00CB1F0B"/>
    <w:rsid w:val="00CB3468"/>
    <w:rsid w:val="00CB4A3D"/>
    <w:rsid w:val="00CB5857"/>
    <w:rsid w:val="00CC2BAD"/>
    <w:rsid w:val="00CD0DBE"/>
    <w:rsid w:val="00CD0F4A"/>
    <w:rsid w:val="00CD1D24"/>
    <w:rsid w:val="00CD2661"/>
    <w:rsid w:val="00CD7367"/>
    <w:rsid w:val="00CE4CA6"/>
    <w:rsid w:val="00CE5A5C"/>
    <w:rsid w:val="00CE74B9"/>
    <w:rsid w:val="00CF06F4"/>
    <w:rsid w:val="00CF2251"/>
    <w:rsid w:val="00CF5A0C"/>
    <w:rsid w:val="00D04ADB"/>
    <w:rsid w:val="00D05FD2"/>
    <w:rsid w:val="00D1531D"/>
    <w:rsid w:val="00D16244"/>
    <w:rsid w:val="00D16490"/>
    <w:rsid w:val="00D20577"/>
    <w:rsid w:val="00D256FD"/>
    <w:rsid w:val="00D267EB"/>
    <w:rsid w:val="00D26D55"/>
    <w:rsid w:val="00D27065"/>
    <w:rsid w:val="00D301EF"/>
    <w:rsid w:val="00D3159D"/>
    <w:rsid w:val="00D3178E"/>
    <w:rsid w:val="00D31981"/>
    <w:rsid w:val="00D349F1"/>
    <w:rsid w:val="00D373DB"/>
    <w:rsid w:val="00D40ECD"/>
    <w:rsid w:val="00D433A3"/>
    <w:rsid w:val="00D45D47"/>
    <w:rsid w:val="00D46027"/>
    <w:rsid w:val="00D50244"/>
    <w:rsid w:val="00D54271"/>
    <w:rsid w:val="00D61E01"/>
    <w:rsid w:val="00D6633B"/>
    <w:rsid w:val="00D756A8"/>
    <w:rsid w:val="00D77D51"/>
    <w:rsid w:val="00D80D45"/>
    <w:rsid w:val="00D82ED1"/>
    <w:rsid w:val="00D902C3"/>
    <w:rsid w:val="00D90312"/>
    <w:rsid w:val="00D909B2"/>
    <w:rsid w:val="00D91A1D"/>
    <w:rsid w:val="00D96C69"/>
    <w:rsid w:val="00D96F27"/>
    <w:rsid w:val="00DA101F"/>
    <w:rsid w:val="00DA1791"/>
    <w:rsid w:val="00DA17B5"/>
    <w:rsid w:val="00DA7118"/>
    <w:rsid w:val="00DA77BF"/>
    <w:rsid w:val="00DB2A92"/>
    <w:rsid w:val="00DC0613"/>
    <w:rsid w:val="00DC63CB"/>
    <w:rsid w:val="00DD3249"/>
    <w:rsid w:val="00DD5BB1"/>
    <w:rsid w:val="00DE1BC0"/>
    <w:rsid w:val="00DE29DC"/>
    <w:rsid w:val="00DE5C94"/>
    <w:rsid w:val="00DE7468"/>
    <w:rsid w:val="00DF1C0D"/>
    <w:rsid w:val="00DF1ED0"/>
    <w:rsid w:val="00DF543A"/>
    <w:rsid w:val="00DF67BD"/>
    <w:rsid w:val="00DF73D5"/>
    <w:rsid w:val="00E017FC"/>
    <w:rsid w:val="00E0180F"/>
    <w:rsid w:val="00E01F87"/>
    <w:rsid w:val="00E03031"/>
    <w:rsid w:val="00E058BB"/>
    <w:rsid w:val="00E05B93"/>
    <w:rsid w:val="00E1306F"/>
    <w:rsid w:val="00E13F06"/>
    <w:rsid w:val="00E14270"/>
    <w:rsid w:val="00E154D1"/>
    <w:rsid w:val="00E15A9D"/>
    <w:rsid w:val="00E20AA2"/>
    <w:rsid w:val="00E21862"/>
    <w:rsid w:val="00E23E68"/>
    <w:rsid w:val="00E27EDA"/>
    <w:rsid w:val="00E30F83"/>
    <w:rsid w:val="00E31F83"/>
    <w:rsid w:val="00E408BA"/>
    <w:rsid w:val="00E42927"/>
    <w:rsid w:val="00E442BB"/>
    <w:rsid w:val="00E55B7B"/>
    <w:rsid w:val="00E55C2E"/>
    <w:rsid w:val="00E57732"/>
    <w:rsid w:val="00E61FE0"/>
    <w:rsid w:val="00E67CEF"/>
    <w:rsid w:val="00E71598"/>
    <w:rsid w:val="00E740BB"/>
    <w:rsid w:val="00E77B43"/>
    <w:rsid w:val="00E84AE1"/>
    <w:rsid w:val="00E86A3A"/>
    <w:rsid w:val="00E91734"/>
    <w:rsid w:val="00E91BC2"/>
    <w:rsid w:val="00E91F1D"/>
    <w:rsid w:val="00E950DD"/>
    <w:rsid w:val="00E962C8"/>
    <w:rsid w:val="00E97323"/>
    <w:rsid w:val="00E97CC0"/>
    <w:rsid w:val="00EA067D"/>
    <w:rsid w:val="00EA06B0"/>
    <w:rsid w:val="00EA3A6F"/>
    <w:rsid w:val="00EA3B3C"/>
    <w:rsid w:val="00EA582E"/>
    <w:rsid w:val="00EA713A"/>
    <w:rsid w:val="00EA7A2B"/>
    <w:rsid w:val="00EB154F"/>
    <w:rsid w:val="00EB44E6"/>
    <w:rsid w:val="00EB790F"/>
    <w:rsid w:val="00EC0EF9"/>
    <w:rsid w:val="00EC1D31"/>
    <w:rsid w:val="00ED0B75"/>
    <w:rsid w:val="00EE0B2F"/>
    <w:rsid w:val="00EE5A79"/>
    <w:rsid w:val="00EF08DB"/>
    <w:rsid w:val="00EF49BF"/>
    <w:rsid w:val="00EF6229"/>
    <w:rsid w:val="00F00B48"/>
    <w:rsid w:val="00F01850"/>
    <w:rsid w:val="00F0260D"/>
    <w:rsid w:val="00F03B6C"/>
    <w:rsid w:val="00F052FE"/>
    <w:rsid w:val="00F05438"/>
    <w:rsid w:val="00F07B23"/>
    <w:rsid w:val="00F14297"/>
    <w:rsid w:val="00F14C42"/>
    <w:rsid w:val="00F22863"/>
    <w:rsid w:val="00F34B6E"/>
    <w:rsid w:val="00F3565F"/>
    <w:rsid w:val="00F36157"/>
    <w:rsid w:val="00F40F4C"/>
    <w:rsid w:val="00F4271F"/>
    <w:rsid w:val="00F4365A"/>
    <w:rsid w:val="00F43ED2"/>
    <w:rsid w:val="00F5274A"/>
    <w:rsid w:val="00F54597"/>
    <w:rsid w:val="00F6186C"/>
    <w:rsid w:val="00F62297"/>
    <w:rsid w:val="00F649B3"/>
    <w:rsid w:val="00F65E0C"/>
    <w:rsid w:val="00F66E1F"/>
    <w:rsid w:val="00F67A2D"/>
    <w:rsid w:val="00F70370"/>
    <w:rsid w:val="00F73BF9"/>
    <w:rsid w:val="00F76EBE"/>
    <w:rsid w:val="00F773C4"/>
    <w:rsid w:val="00F80E36"/>
    <w:rsid w:val="00F91A74"/>
    <w:rsid w:val="00F91E22"/>
    <w:rsid w:val="00F94848"/>
    <w:rsid w:val="00F97DC7"/>
    <w:rsid w:val="00FA05F4"/>
    <w:rsid w:val="00FA174C"/>
    <w:rsid w:val="00FA1B87"/>
    <w:rsid w:val="00FA2D20"/>
    <w:rsid w:val="00FA472D"/>
    <w:rsid w:val="00FA503A"/>
    <w:rsid w:val="00FB04C8"/>
    <w:rsid w:val="00FB2117"/>
    <w:rsid w:val="00FB2E16"/>
    <w:rsid w:val="00FB6504"/>
    <w:rsid w:val="00FB6911"/>
    <w:rsid w:val="00FC02C0"/>
    <w:rsid w:val="00FC7241"/>
    <w:rsid w:val="00FD09C5"/>
    <w:rsid w:val="00FD1C48"/>
    <w:rsid w:val="00FD2387"/>
    <w:rsid w:val="00FD4980"/>
    <w:rsid w:val="00FD4FC7"/>
    <w:rsid w:val="00FD5D8E"/>
    <w:rsid w:val="00FD6BDE"/>
    <w:rsid w:val="00FE30EF"/>
    <w:rsid w:val="00FE3648"/>
    <w:rsid w:val="00FE45C1"/>
    <w:rsid w:val="00FE526B"/>
    <w:rsid w:val="00FE5543"/>
    <w:rsid w:val="00FE5CAA"/>
    <w:rsid w:val="00FF135B"/>
    <w:rsid w:val="00FF4D84"/>
    <w:rsid w:val="00FF5D99"/>
    <w:rsid w:val="00FF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975D71"/>
  <w15:docId w15:val="{DBB91683-7F97-413A-977B-39D6459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FA"/>
    <w:pPr>
      <w:spacing w:before="32" w:after="0" w:line="240" w:lineRule="auto"/>
      <w:ind w:left="100" w:right="-20"/>
    </w:pPr>
    <w:rPr>
      <w:rFonts w:ascii="Times New Roman" w:eastAsia="Times New Roman" w:hAnsi="Times New Roman" w:cs="Times New Roman"/>
    </w:rPr>
  </w:style>
  <w:style w:type="paragraph" w:styleId="Heading1">
    <w:name w:val="heading 1"/>
    <w:basedOn w:val="Normal"/>
    <w:next w:val="Normal"/>
    <w:link w:val="Heading1Char"/>
    <w:uiPriority w:val="9"/>
    <w:qFormat/>
    <w:rsid w:val="00EF49BF"/>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autoRedefine/>
    <w:unhideWhenUsed/>
    <w:qFormat/>
    <w:rsid w:val="00E01F87"/>
    <w:pPr>
      <w:keepNext/>
      <w:widowControl/>
      <w:numPr>
        <w:ilvl w:val="1"/>
      </w:numPr>
      <w:tabs>
        <w:tab w:val="left" w:pos="709"/>
        <w:tab w:val="num" w:pos="3128"/>
      </w:tabs>
      <w:spacing w:before="240" w:after="60"/>
      <w:ind w:left="-284"/>
      <w:jc w:val="both"/>
      <w:outlineLvl w:val="1"/>
    </w:pPr>
    <w:rPr>
      <w:rFonts w:asciiTheme="minorHAnsi" w:hAnsiTheme="minorHAnsi" w:cstheme="minorHAnsi"/>
      <w:b/>
      <w:bCs/>
      <w:i/>
      <w:iCs/>
      <w:u w:color="000000"/>
      <w:lang w:val="en-AU" w:eastAsia="en-AU"/>
    </w:rPr>
  </w:style>
  <w:style w:type="paragraph" w:styleId="Heading3">
    <w:name w:val="heading 3"/>
    <w:basedOn w:val="Normal"/>
    <w:next w:val="Normal"/>
    <w:link w:val="Heading3Char"/>
    <w:qFormat/>
    <w:rsid w:val="0094299E"/>
    <w:pPr>
      <w:keepNext/>
      <w:widowControl/>
      <w:spacing w:before="240" w:after="60"/>
      <w:outlineLvl w:val="2"/>
    </w:pPr>
    <w:rPr>
      <w:rFonts w:ascii="Cambria" w:hAnsi="Cambria"/>
      <w:b/>
      <w:bCs/>
      <w:sz w:val="26"/>
      <w:szCs w:val="26"/>
      <w:lang w:val="en-AU" w:eastAsia="en-AU"/>
    </w:rPr>
  </w:style>
  <w:style w:type="paragraph" w:styleId="Heading4">
    <w:name w:val="heading 4"/>
    <w:basedOn w:val="Normal"/>
    <w:next w:val="Normal"/>
    <w:link w:val="Heading4Char"/>
    <w:uiPriority w:val="9"/>
    <w:semiHidden/>
    <w:unhideWhenUsed/>
    <w:qFormat/>
    <w:rsid w:val="00FC02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1230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24"/>
    <w:rPr>
      <w:color w:val="0000FF" w:themeColor="hyperlink"/>
      <w:u w:val="single"/>
    </w:rPr>
  </w:style>
  <w:style w:type="paragraph" w:styleId="ListParagraph">
    <w:name w:val="List Paragraph"/>
    <w:basedOn w:val="Normal"/>
    <w:uiPriority w:val="34"/>
    <w:qFormat/>
    <w:rsid w:val="00CD1D24"/>
    <w:pPr>
      <w:ind w:left="720"/>
      <w:contextualSpacing/>
    </w:pPr>
  </w:style>
  <w:style w:type="paragraph" w:styleId="CommentText">
    <w:name w:val="annotation text"/>
    <w:basedOn w:val="Normal"/>
    <w:link w:val="CommentTextChar"/>
    <w:uiPriority w:val="99"/>
    <w:rsid w:val="00CD1D24"/>
    <w:pPr>
      <w:widowControl/>
    </w:pPr>
    <w:rPr>
      <w:sz w:val="20"/>
      <w:szCs w:val="20"/>
      <w:lang w:val="en-AU" w:eastAsia="en-AU"/>
    </w:rPr>
  </w:style>
  <w:style w:type="character" w:customStyle="1" w:styleId="CommentTextChar">
    <w:name w:val="Comment Text Char"/>
    <w:basedOn w:val="DefaultParagraphFont"/>
    <w:link w:val="CommentText"/>
    <w:uiPriority w:val="99"/>
    <w:rsid w:val="00CD1D24"/>
    <w:rPr>
      <w:rFonts w:ascii="Times New Roman" w:eastAsia="Times New Roman" w:hAnsi="Times New Roman" w:cs="Times New Roman"/>
      <w:sz w:val="20"/>
      <w:szCs w:val="20"/>
      <w:lang w:val="en-AU" w:eastAsia="en-AU"/>
    </w:rPr>
  </w:style>
  <w:style w:type="character" w:customStyle="1" w:styleId="Heading2Char">
    <w:name w:val="Heading 2 Char"/>
    <w:basedOn w:val="DefaultParagraphFont"/>
    <w:link w:val="Heading2"/>
    <w:rsid w:val="00E01F87"/>
    <w:rPr>
      <w:rFonts w:eastAsia="Times New Roman" w:cstheme="minorHAnsi"/>
      <w:b/>
      <w:bCs/>
      <w:i/>
      <w:iCs/>
      <w:u w:color="000000"/>
      <w:lang w:val="en-AU" w:eastAsia="en-AU"/>
    </w:rPr>
  </w:style>
  <w:style w:type="character" w:customStyle="1" w:styleId="Heading3Char">
    <w:name w:val="Heading 3 Char"/>
    <w:basedOn w:val="DefaultParagraphFont"/>
    <w:link w:val="Heading3"/>
    <w:rsid w:val="0094299E"/>
    <w:rPr>
      <w:rFonts w:ascii="Cambria" w:eastAsia="Times New Roman" w:hAnsi="Cambria" w:cs="Times New Roman"/>
      <w:b/>
      <w:bCs/>
      <w:sz w:val="26"/>
      <w:szCs w:val="26"/>
      <w:lang w:val="en-AU" w:eastAsia="en-AU"/>
    </w:rPr>
  </w:style>
  <w:style w:type="character" w:styleId="CommentReference">
    <w:name w:val="annotation reference"/>
    <w:uiPriority w:val="99"/>
    <w:rsid w:val="0094299E"/>
    <w:rPr>
      <w:sz w:val="16"/>
      <w:szCs w:val="16"/>
    </w:rPr>
  </w:style>
  <w:style w:type="character" w:customStyle="1" w:styleId="apple-converted-space">
    <w:name w:val="apple-converted-space"/>
    <w:rsid w:val="0094299E"/>
    <w:rPr>
      <w:rFonts w:cs="Times New Roman"/>
    </w:rPr>
  </w:style>
  <w:style w:type="paragraph" w:styleId="BalloonText">
    <w:name w:val="Balloon Text"/>
    <w:basedOn w:val="Normal"/>
    <w:link w:val="BalloonTextChar"/>
    <w:uiPriority w:val="99"/>
    <w:semiHidden/>
    <w:unhideWhenUsed/>
    <w:rsid w:val="0094299E"/>
    <w:rPr>
      <w:rFonts w:ascii="Tahoma" w:hAnsi="Tahoma" w:cs="Tahoma"/>
      <w:sz w:val="16"/>
      <w:szCs w:val="16"/>
    </w:rPr>
  </w:style>
  <w:style w:type="character" w:customStyle="1" w:styleId="BalloonTextChar">
    <w:name w:val="Balloon Text Char"/>
    <w:basedOn w:val="DefaultParagraphFont"/>
    <w:link w:val="BalloonText"/>
    <w:uiPriority w:val="99"/>
    <w:semiHidden/>
    <w:rsid w:val="0094299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301EF"/>
    <w:pPr>
      <w:widowControl w:val="0"/>
    </w:pPr>
    <w:rPr>
      <w:b/>
      <w:bCs/>
      <w:lang w:val="en-US" w:eastAsia="en-US"/>
    </w:rPr>
  </w:style>
  <w:style w:type="character" w:customStyle="1" w:styleId="CommentSubjectChar">
    <w:name w:val="Comment Subject Char"/>
    <w:basedOn w:val="CommentTextChar"/>
    <w:link w:val="CommentSubject"/>
    <w:uiPriority w:val="99"/>
    <w:semiHidden/>
    <w:rsid w:val="00D301EF"/>
    <w:rPr>
      <w:rFonts w:ascii="Times New Roman" w:eastAsia="Times New Roman" w:hAnsi="Times New Roman" w:cs="Times New Roman"/>
      <w:b/>
      <w:bCs/>
      <w:sz w:val="20"/>
      <w:szCs w:val="20"/>
      <w:lang w:val="en-AU" w:eastAsia="en-AU"/>
    </w:rPr>
  </w:style>
  <w:style w:type="table" w:styleId="TableGrid">
    <w:name w:val="Table Grid"/>
    <w:basedOn w:val="TableNormal"/>
    <w:rsid w:val="002C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6F4"/>
    <w:pPr>
      <w:tabs>
        <w:tab w:val="center" w:pos="4680"/>
        <w:tab w:val="right" w:pos="9360"/>
      </w:tabs>
      <w:spacing w:before="0"/>
    </w:pPr>
  </w:style>
  <w:style w:type="character" w:customStyle="1" w:styleId="HeaderChar">
    <w:name w:val="Header Char"/>
    <w:basedOn w:val="DefaultParagraphFont"/>
    <w:link w:val="Header"/>
    <w:uiPriority w:val="99"/>
    <w:rsid w:val="00CF06F4"/>
    <w:rPr>
      <w:rFonts w:ascii="Times New Roman" w:eastAsia="Times New Roman" w:hAnsi="Times New Roman" w:cs="Times New Roman"/>
    </w:rPr>
  </w:style>
  <w:style w:type="paragraph" w:styleId="Footer">
    <w:name w:val="footer"/>
    <w:basedOn w:val="Normal"/>
    <w:link w:val="FooterChar"/>
    <w:uiPriority w:val="99"/>
    <w:unhideWhenUsed/>
    <w:rsid w:val="00CF06F4"/>
    <w:pPr>
      <w:tabs>
        <w:tab w:val="center" w:pos="4680"/>
        <w:tab w:val="right" w:pos="9360"/>
      </w:tabs>
      <w:spacing w:before="0"/>
    </w:pPr>
  </w:style>
  <w:style w:type="character" w:customStyle="1" w:styleId="FooterChar">
    <w:name w:val="Footer Char"/>
    <w:basedOn w:val="DefaultParagraphFont"/>
    <w:link w:val="Footer"/>
    <w:uiPriority w:val="99"/>
    <w:rsid w:val="00CF06F4"/>
    <w:rPr>
      <w:rFonts w:ascii="Times New Roman" w:eastAsia="Times New Roman" w:hAnsi="Times New Roman" w:cs="Times New Roman"/>
    </w:rPr>
  </w:style>
  <w:style w:type="character" w:customStyle="1" w:styleId="apple-style-span">
    <w:name w:val="apple-style-span"/>
    <w:basedOn w:val="DefaultParagraphFont"/>
    <w:rsid w:val="0058000E"/>
  </w:style>
  <w:style w:type="character" w:customStyle="1" w:styleId="mixed-citation">
    <w:name w:val="mixed-citation"/>
    <w:basedOn w:val="DefaultParagraphFont"/>
    <w:rsid w:val="00CB5857"/>
  </w:style>
  <w:style w:type="character" w:customStyle="1" w:styleId="ref-title">
    <w:name w:val="ref-title"/>
    <w:basedOn w:val="DefaultParagraphFont"/>
    <w:rsid w:val="00CB5857"/>
  </w:style>
  <w:style w:type="character" w:customStyle="1" w:styleId="ref-journal">
    <w:name w:val="ref-journal"/>
    <w:basedOn w:val="DefaultParagraphFont"/>
    <w:rsid w:val="00CB5857"/>
  </w:style>
  <w:style w:type="character" w:customStyle="1" w:styleId="ref-vol">
    <w:name w:val="ref-vol"/>
    <w:basedOn w:val="DefaultParagraphFont"/>
    <w:rsid w:val="00CB5857"/>
  </w:style>
  <w:style w:type="character" w:customStyle="1" w:styleId="Heading1Char">
    <w:name w:val="Heading 1 Char"/>
    <w:basedOn w:val="DefaultParagraphFont"/>
    <w:link w:val="Heading1"/>
    <w:uiPriority w:val="9"/>
    <w:rsid w:val="00EF49BF"/>
    <w:rPr>
      <w:rFonts w:ascii="Times New Roman" w:eastAsiaTheme="majorEastAsia" w:hAnsi="Times New Roman" w:cstheme="majorBidi"/>
      <w:b/>
      <w:bCs/>
      <w:sz w:val="24"/>
      <w:szCs w:val="28"/>
    </w:rPr>
  </w:style>
  <w:style w:type="character" w:customStyle="1" w:styleId="highlight">
    <w:name w:val="highlight"/>
    <w:basedOn w:val="DefaultParagraphFont"/>
    <w:rsid w:val="00F052FE"/>
  </w:style>
  <w:style w:type="character" w:customStyle="1" w:styleId="src">
    <w:name w:val="src"/>
    <w:rsid w:val="009B0071"/>
    <w:rPr>
      <w:rFonts w:cs="Times New Roman"/>
    </w:rPr>
  </w:style>
  <w:style w:type="character" w:customStyle="1" w:styleId="jrnl">
    <w:name w:val="jrnl"/>
    <w:rsid w:val="009B0071"/>
    <w:rPr>
      <w:rFonts w:cs="Times New Roman"/>
    </w:rPr>
  </w:style>
  <w:style w:type="character" w:customStyle="1" w:styleId="volume">
    <w:name w:val="volume"/>
    <w:basedOn w:val="DefaultParagraphFont"/>
    <w:rsid w:val="009B0071"/>
  </w:style>
  <w:style w:type="character" w:customStyle="1" w:styleId="issue">
    <w:name w:val="issue"/>
    <w:basedOn w:val="DefaultParagraphFont"/>
    <w:rsid w:val="009B0071"/>
  </w:style>
  <w:style w:type="character" w:customStyle="1" w:styleId="pages">
    <w:name w:val="pages"/>
    <w:basedOn w:val="DefaultParagraphFont"/>
    <w:rsid w:val="009B0071"/>
  </w:style>
  <w:style w:type="character" w:customStyle="1" w:styleId="cit">
    <w:name w:val="cit"/>
    <w:basedOn w:val="DefaultParagraphFont"/>
    <w:rsid w:val="009B0071"/>
  </w:style>
  <w:style w:type="character" w:styleId="FollowedHyperlink">
    <w:name w:val="FollowedHyperlink"/>
    <w:basedOn w:val="DefaultParagraphFont"/>
    <w:uiPriority w:val="99"/>
    <w:semiHidden/>
    <w:unhideWhenUsed/>
    <w:rsid w:val="009B0071"/>
    <w:rPr>
      <w:color w:val="800080" w:themeColor="followedHyperlink"/>
      <w:u w:val="single"/>
    </w:rPr>
  </w:style>
  <w:style w:type="character" w:customStyle="1" w:styleId="Heading4Char">
    <w:name w:val="Heading 4 Char"/>
    <w:basedOn w:val="DefaultParagraphFont"/>
    <w:link w:val="Heading4"/>
    <w:uiPriority w:val="9"/>
    <w:semiHidden/>
    <w:rsid w:val="00FC02C0"/>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FC02C0"/>
  </w:style>
  <w:style w:type="paragraph" w:styleId="NormalWeb">
    <w:name w:val="Normal (Web)"/>
    <w:basedOn w:val="Normal"/>
    <w:uiPriority w:val="99"/>
    <w:unhideWhenUsed/>
    <w:rsid w:val="00FC02C0"/>
    <w:pPr>
      <w:widowControl/>
      <w:spacing w:before="100" w:beforeAutospacing="1" w:after="100" w:afterAutospacing="1"/>
      <w:ind w:left="0" w:right="0"/>
    </w:pPr>
    <w:rPr>
      <w:sz w:val="24"/>
      <w:szCs w:val="24"/>
    </w:rPr>
  </w:style>
  <w:style w:type="paragraph" w:customStyle="1" w:styleId="Title1">
    <w:name w:val="Title1"/>
    <w:basedOn w:val="Normal"/>
    <w:rsid w:val="00274C87"/>
    <w:pPr>
      <w:widowControl/>
      <w:spacing w:before="100" w:beforeAutospacing="1" w:after="100" w:afterAutospacing="1"/>
      <w:ind w:left="0" w:right="0"/>
    </w:pPr>
    <w:rPr>
      <w:sz w:val="24"/>
      <w:szCs w:val="24"/>
    </w:rPr>
  </w:style>
  <w:style w:type="paragraph" w:customStyle="1" w:styleId="desc">
    <w:name w:val="desc"/>
    <w:basedOn w:val="Normal"/>
    <w:rsid w:val="00274C87"/>
    <w:pPr>
      <w:widowControl/>
      <w:spacing w:before="100" w:beforeAutospacing="1" w:after="100" w:afterAutospacing="1"/>
      <w:ind w:left="0" w:right="0"/>
    </w:pPr>
    <w:rPr>
      <w:sz w:val="24"/>
      <w:szCs w:val="24"/>
    </w:rPr>
  </w:style>
  <w:style w:type="paragraph" w:customStyle="1" w:styleId="details">
    <w:name w:val="details"/>
    <w:basedOn w:val="Normal"/>
    <w:rsid w:val="00274C87"/>
    <w:pPr>
      <w:widowControl/>
      <w:spacing w:before="100" w:beforeAutospacing="1" w:after="100" w:afterAutospacing="1"/>
      <w:ind w:left="0" w:right="0"/>
    </w:pPr>
    <w:rPr>
      <w:sz w:val="24"/>
      <w:szCs w:val="24"/>
    </w:rPr>
  </w:style>
  <w:style w:type="paragraph" w:styleId="TOCHeading">
    <w:name w:val="TOC Heading"/>
    <w:basedOn w:val="Heading1"/>
    <w:next w:val="Normal"/>
    <w:uiPriority w:val="39"/>
    <w:unhideWhenUsed/>
    <w:qFormat/>
    <w:rsid w:val="00427FE4"/>
    <w:pPr>
      <w:widowControl/>
      <w:spacing w:before="240" w:line="259" w:lineRule="auto"/>
      <w:ind w:left="0" w:right="0"/>
      <w:outlineLvl w:val="9"/>
    </w:pPr>
    <w:rPr>
      <w:b w:val="0"/>
      <w:bCs w:val="0"/>
      <w:sz w:val="32"/>
      <w:szCs w:val="32"/>
    </w:rPr>
  </w:style>
  <w:style w:type="paragraph" w:styleId="TOC1">
    <w:name w:val="toc 1"/>
    <w:basedOn w:val="Normal"/>
    <w:next w:val="Normal"/>
    <w:autoRedefine/>
    <w:uiPriority w:val="39"/>
    <w:unhideWhenUsed/>
    <w:rsid w:val="009927DE"/>
    <w:pPr>
      <w:spacing w:after="100"/>
      <w:ind w:left="0"/>
    </w:pPr>
  </w:style>
  <w:style w:type="paragraph" w:styleId="TOC2">
    <w:name w:val="toc 2"/>
    <w:basedOn w:val="Normal"/>
    <w:next w:val="Normal"/>
    <w:autoRedefine/>
    <w:uiPriority w:val="39"/>
    <w:unhideWhenUsed/>
    <w:rsid w:val="009927DE"/>
    <w:pPr>
      <w:spacing w:after="100"/>
      <w:ind w:left="220"/>
    </w:pPr>
  </w:style>
  <w:style w:type="character" w:customStyle="1" w:styleId="rwrro">
    <w:name w:val="rwrro"/>
    <w:basedOn w:val="DefaultParagraphFont"/>
    <w:rsid w:val="00287518"/>
  </w:style>
  <w:style w:type="paragraph" w:customStyle="1" w:styleId="Title2">
    <w:name w:val="Title2"/>
    <w:basedOn w:val="Normal"/>
    <w:rsid w:val="005C3ABA"/>
    <w:pPr>
      <w:widowControl/>
      <w:spacing w:before="100" w:beforeAutospacing="1" w:after="100" w:afterAutospacing="1"/>
      <w:ind w:left="0" w:right="0"/>
    </w:pPr>
    <w:rPr>
      <w:sz w:val="24"/>
      <w:szCs w:val="24"/>
    </w:rPr>
  </w:style>
  <w:style w:type="character" w:customStyle="1" w:styleId="maintitle">
    <w:name w:val="maintitle"/>
    <w:basedOn w:val="DefaultParagraphFont"/>
    <w:rsid w:val="005C3ABA"/>
  </w:style>
  <w:style w:type="character" w:customStyle="1" w:styleId="role">
    <w:name w:val="role"/>
    <w:basedOn w:val="DefaultParagraphFont"/>
    <w:rsid w:val="00D433A3"/>
  </w:style>
  <w:style w:type="character" w:customStyle="1" w:styleId="org">
    <w:name w:val="org"/>
    <w:basedOn w:val="DefaultParagraphFont"/>
    <w:rsid w:val="00D433A3"/>
  </w:style>
  <w:style w:type="character" w:customStyle="1" w:styleId="fm-citation-ids-label">
    <w:name w:val="fm-citation-ids-label"/>
    <w:basedOn w:val="DefaultParagraphFont"/>
    <w:rsid w:val="00943CA0"/>
  </w:style>
  <w:style w:type="paragraph" w:customStyle="1" w:styleId="wholerythm">
    <w:name w:val="whole_rythm"/>
    <w:basedOn w:val="Normal"/>
    <w:rsid w:val="00943CA0"/>
    <w:pPr>
      <w:widowControl/>
      <w:spacing w:before="100" w:beforeAutospacing="1" w:after="100" w:afterAutospacing="1"/>
      <w:ind w:left="0" w:right="0"/>
    </w:pPr>
    <w:rPr>
      <w:sz w:val="24"/>
      <w:szCs w:val="24"/>
    </w:rPr>
  </w:style>
  <w:style w:type="paragraph" w:styleId="BodyTextIndent3">
    <w:name w:val="Body Text Indent 3"/>
    <w:basedOn w:val="Normal"/>
    <w:link w:val="BodyTextIndent3Char"/>
    <w:uiPriority w:val="99"/>
    <w:rsid w:val="00A302E3"/>
    <w:pPr>
      <w:widowControl/>
      <w:overflowPunct w:val="0"/>
      <w:autoSpaceDE w:val="0"/>
      <w:autoSpaceDN w:val="0"/>
      <w:adjustRightInd w:val="0"/>
      <w:spacing w:before="0" w:after="120"/>
      <w:ind w:left="283" w:right="0"/>
      <w:textAlignment w:val="baseline"/>
    </w:pPr>
    <w:rPr>
      <w:sz w:val="16"/>
      <w:szCs w:val="16"/>
      <w:lang w:val="en-AU" w:eastAsia="en-AU"/>
    </w:rPr>
  </w:style>
  <w:style w:type="character" w:customStyle="1" w:styleId="BodyTextIndent3Char">
    <w:name w:val="Body Text Indent 3 Char"/>
    <w:basedOn w:val="DefaultParagraphFont"/>
    <w:link w:val="BodyTextIndent3"/>
    <w:uiPriority w:val="99"/>
    <w:rsid w:val="00A302E3"/>
    <w:rPr>
      <w:rFonts w:ascii="Times New Roman" w:eastAsia="Times New Roman" w:hAnsi="Times New Roman" w:cs="Times New Roman"/>
      <w:sz w:val="16"/>
      <w:szCs w:val="16"/>
      <w:lang w:val="en-AU" w:eastAsia="en-AU"/>
    </w:rPr>
  </w:style>
  <w:style w:type="character" w:customStyle="1" w:styleId="grame">
    <w:name w:val="grame"/>
    <w:basedOn w:val="DefaultParagraphFont"/>
    <w:rsid w:val="00EA3A6F"/>
  </w:style>
  <w:style w:type="character" w:styleId="Strong">
    <w:name w:val="Strong"/>
    <w:basedOn w:val="DefaultParagraphFont"/>
    <w:uiPriority w:val="22"/>
    <w:qFormat/>
    <w:rsid w:val="00DF1C0D"/>
    <w:rPr>
      <w:b/>
      <w:bCs/>
    </w:rPr>
  </w:style>
  <w:style w:type="character" w:customStyle="1" w:styleId="source">
    <w:name w:val="source"/>
    <w:basedOn w:val="DefaultParagraphFont"/>
    <w:rsid w:val="000439D0"/>
  </w:style>
  <w:style w:type="character" w:customStyle="1" w:styleId="bold">
    <w:name w:val="bold"/>
    <w:basedOn w:val="DefaultParagraphFont"/>
    <w:rsid w:val="00591292"/>
  </w:style>
  <w:style w:type="paragraph" w:styleId="PlainText">
    <w:name w:val="Plain Text"/>
    <w:basedOn w:val="Normal"/>
    <w:link w:val="PlainTextChar"/>
    <w:uiPriority w:val="99"/>
    <w:semiHidden/>
    <w:unhideWhenUsed/>
    <w:rsid w:val="00525529"/>
    <w:pPr>
      <w:widowControl/>
      <w:spacing w:before="0"/>
      <w:ind w:left="0" w:right="0"/>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semiHidden/>
    <w:rsid w:val="00525529"/>
    <w:rPr>
      <w:rFonts w:ascii="Calibri" w:hAnsi="Calibri"/>
      <w:szCs w:val="21"/>
      <w:lang w:val="en-AU"/>
    </w:rPr>
  </w:style>
  <w:style w:type="character" w:customStyle="1" w:styleId="nowrap">
    <w:name w:val="nowrap"/>
    <w:basedOn w:val="DefaultParagraphFont"/>
    <w:rsid w:val="00611FCB"/>
  </w:style>
  <w:style w:type="paragraph" w:styleId="BodyText">
    <w:name w:val="Body Text"/>
    <w:basedOn w:val="Normal"/>
    <w:link w:val="BodyTextChar"/>
    <w:uiPriority w:val="99"/>
    <w:unhideWhenUsed/>
    <w:rsid w:val="00C14380"/>
    <w:pPr>
      <w:spacing w:after="120"/>
    </w:pPr>
  </w:style>
  <w:style w:type="character" w:customStyle="1" w:styleId="BodyTextChar">
    <w:name w:val="Body Text Char"/>
    <w:basedOn w:val="DefaultParagraphFont"/>
    <w:link w:val="BodyText"/>
    <w:uiPriority w:val="99"/>
    <w:rsid w:val="00C14380"/>
    <w:rPr>
      <w:rFonts w:ascii="Times New Roman" w:eastAsia="Times New Roman" w:hAnsi="Times New Roman" w:cs="Times New Roman"/>
    </w:rPr>
  </w:style>
  <w:style w:type="character" w:customStyle="1" w:styleId="element-citation">
    <w:name w:val="element-citation"/>
    <w:basedOn w:val="DefaultParagraphFont"/>
    <w:rsid w:val="000F30EC"/>
  </w:style>
  <w:style w:type="paragraph" w:styleId="Caption">
    <w:name w:val="caption"/>
    <w:basedOn w:val="Normal"/>
    <w:next w:val="Normal"/>
    <w:uiPriority w:val="35"/>
    <w:unhideWhenUsed/>
    <w:qFormat/>
    <w:rsid w:val="00717633"/>
    <w:pPr>
      <w:spacing w:before="0" w:after="200"/>
    </w:pPr>
    <w:rPr>
      <w:b/>
      <w:bCs/>
      <w:color w:val="4F81BD" w:themeColor="accent1"/>
      <w:sz w:val="18"/>
      <w:szCs w:val="18"/>
    </w:rPr>
  </w:style>
  <w:style w:type="paragraph" w:customStyle="1" w:styleId="p">
    <w:name w:val="p"/>
    <w:basedOn w:val="Normal"/>
    <w:rsid w:val="00DF67BD"/>
    <w:pPr>
      <w:widowControl/>
      <w:spacing w:before="100" w:beforeAutospacing="1" w:after="100" w:afterAutospacing="1"/>
      <w:ind w:left="0" w:right="0"/>
    </w:pPr>
    <w:rPr>
      <w:sz w:val="24"/>
      <w:szCs w:val="24"/>
      <w:lang w:val="en-AU" w:eastAsia="en-AU"/>
    </w:rPr>
  </w:style>
  <w:style w:type="paragraph" w:customStyle="1" w:styleId="Default">
    <w:name w:val="Default"/>
    <w:rsid w:val="00C4008A"/>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1Light1">
    <w:name w:val="Grid Table 1 Light1"/>
    <w:basedOn w:val="TableNormal"/>
    <w:uiPriority w:val="46"/>
    <w:rsid w:val="00C4008A"/>
    <w:pPr>
      <w:widowControl/>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l">
    <w:name w:val="il"/>
    <w:basedOn w:val="DefaultParagraphFont"/>
    <w:rsid w:val="00F05438"/>
  </w:style>
  <w:style w:type="character" w:customStyle="1" w:styleId="work">
    <w:name w:val="work"/>
    <w:basedOn w:val="DefaultParagraphFont"/>
    <w:rsid w:val="00F05438"/>
  </w:style>
  <w:style w:type="character" w:styleId="Emphasis">
    <w:name w:val="Emphasis"/>
    <w:basedOn w:val="DefaultParagraphFont"/>
    <w:uiPriority w:val="20"/>
    <w:qFormat/>
    <w:rsid w:val="00E058BB"/>
    <w:rPr>
      <w:i/>
      <w:iCs/>
    </w:rPr>
  </w:style>
  <w:style w:type="paragraph" w:styleId="TOC3">
    <w:name w:val="toc 3"/>
    <w:basedOn w:val="Normal"/>
    <w:next w:val="Normal"/>
    <w:autoRedefine/>
    <w:uiPriority w:val="39"/>
    <w:unhideWhenUsed/>
    <w:rsid w:val="009A0FDD"/>
    <w:pPr>
      <w:spacing w:after="100"/>
      <w:ind w:left="440"/>
    </w:pPr>
  </w:style>
  <w:style w:type="character" w:customStyle="1" w:styleId="xref-sep1">
    <w:name w:val="xref-sep1"/>
    <w:basedOn w:val="DefaultParagraphFont"/>
    <w:rsid w:val="005C3877"/>
  </w:style>
  <w:style w:type="character" w:customStyle="1" w:styleId="name3">
    <w:name w:val="name3"/>
    <w:basedOn w:val="DefaultParagraphFont"/>
    <w:rsid w:val="005C3877"/>
  </w:style>
  <w:style w:type="paragraph" w:customStyle="1" w:styleId="title10">
    <w:name w:val="title1"/>
    <w:basedOn w:val="Normal"/>
    <w:rsid w:val="005C3877"/>
    <w:pPr>
      <w:widowControl/>
      <w:spacing w:before="0"/>
      <w:ind w:left="0" w:right="0"/>
    </w:pPr>
    <w:rPr>
      <w:sz w:val="27"/>
      <w:szCs w:val="27"/>
      <w:lang w:val="en-AU" w:eastAsia="en-AU"/>
    </w:rPr>
  </w:style>
  <w:style w:type="paragraph" w:customStyle="1" w:styleId="desc2">
    <w:name w:val="desc2"/>
    <w:basedOn w:val="Normal"/>
    <w:rsid w:val="005C3877"/>
    <w:pPr>
      <w:widowControl/>
      <w:spacing w:before="0"/>
      <w:ind w:left="0" w:right="0"/>
    </w:pPr>
    <w:rPr>
      <w:sz w:val="26"/>
      <w:szCs w:val="26"/>
      <w:lang w:val="en-AU" w:eastAsia="en-AU"/>
    </w:rPr>
  </w:style>
  <w:style w:type="paragraph" w:customStyle="1" w:styleId="details1">
    <w:name w:val="details1"/>
    <w:basedOn w:val="Normal"/>
    <w:rsid w:val="005C3877"/>
    <w:pPr>
      <w:widowControl/>
      <w:spacing w:before="0"/>
      <w:ind w:left="0" w:right="0"/>
    </w:pPr>
    <w:rPr>
      <w:lang w:val="en-AU" w:eastAsia="en-AU"/>
    </w:rPr>
  </w:style>
  <w:style w:type="paragraph" w:customStyle="1" w:styleId="Title3">
    <w:name w:val="Title3"/>
    <w:basedOn w:val="Normal"/>
    <w:rsid w:val="006A2472"/>
    <w:pPr>
      <w:widowControl/>
      <w:spacing w:before="100" w:beforeAutospacing="1" w:after="100" w:afterAutospacing="1"/>
      <w:ind w:left="0" w:right="0"/>
    </w:pPr>
    <w:rPr>
      <w:sz w:val="24"/>
      <w:szCs w:val="24"/>
      <w:lang w:val="en-AU" w:eastAsia="en-AU"/>
    </w:rPr>
  </w:style>
  <w:style w:type="character" w:customStyle="1" w:styleId="highlight2">
    <w:name w:val="highlight2"/>
    <w:basedOn w:val="DefaultParagraphFont"/>
    <w:rsid w:val="00C54FD3"/>
  </w:style>
  <w:style w:type="character" w:customStyle="1" w:styleId="st1">
    <w:name w:val="st1"/>
    <w:basedOn w:val="DefaultParagraphFont"/>
    <w:rsid w:val="00DA17B5"/>
  </w:style>
  <w:style w:type="character" w:customStyle="1" w:styleId="fm-vol-iss-date">
    <w:name w:val="fm-vol-iss-date"/>
    <w:basedOn w:val="DefaultParagraphFont"/>
    <w:rsid w:val="00C51A8D"/>
  </w:style>
  <w:style w:type="character" w:customStyle="1" w:styleId="doi1">
    <w:name w:val="doi1"/>
    <w:basedOn w:val="DefaultParagraphFont"/>
    <w:rsid w:val="00C51A8D"/>
  </w:style>
  <w:style w:type="character" w:styleId="HTMLCite">
    <w:name w:val="HTML Cite"/>
    <w:basedOn w:val="DefaultParagraphFont"/>
    <w:uiPriority w:val="99"/>
    <w:semiHidden/>
    <w:unhideWhenUsed/>
    <w:rsid w:val="006E29E2"/>
    <w:rPr>
      <w:i/>
      <w:iCs/>
    </w:rPr>
  </w:style>
  <w:style w:type="paragraph" w:styleId="Revision">
    <w:name w:val="Revision"/>
    <w:hidden/>
    <w:uiPriority w:val="99"/>
    <w:semiHidden/>
    <w:rsid w:val="000A6015"/>
    <w:pPr>
      <w:widowControl/>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FD1C48"/>
    <w:rPr>
      <w:color w:val="808080"/>
      <w:shd w:val="clear" w:color="auto" w:fill="E6E6E6"/>
    </w:rPr>
  </w:style>
  <w:style w:type="character" w:customStyle="1" w:styleId="Heading5Char">
    <w:name w:val="Heading 5 Char"/>
    <w:basedOn w:val="DefaultParagraphFont"/>
    <w:link w:val="Heading5"/>
    <w:uiPriority w:val="9"/>
    <w:rsid w:val="00412304"/>
    <w:rPr>
      <w:rFonts w:asciiTheme="majorHAnsi" w:eastAsiaTheme="majorEastAsia" w:hAnsiTheme="majorHAnsi" w:cstheme="majorBidi"/>
      <w:color w:val="365F91" w:themeColor="accent1" w:themeShade="BF"/>
    </w:rPr>
  </w:style>
  <w:style w:type="character" w:customStyle="1" w:styleId="lexicon-term">
    <w:name w:val="lexicon-term"/>
    <w:basedOn w:val="DefaultParagraphFont"/>
    <w:rsid w:val="002F3260"/>
    <w:rPr>
      <w:strike w:val="0"/>
      <w:dstrike w:val="0"/>
      <w:u w:val="none"/>
      <w:effect w:val="none"/>
    </w:rPr>
  </w:style>
  <w:style w:type="character" w:customStyle="1" w:styleId="journaltitle">
    <w:name w:val="journaltitle"/>
    <w:basedOn w:val="DefaultParagraphFont"/>
    <w:rsid w:val="00553921"/>
  </w:style>
  <w:style w:type="character" w:customStyle="1" w:styleId="articlecitationyear">
    <w:name w:val="articlecitation_year"/>
    <w:basedOn w:val="DefaultParagraphFont"/>
    <w:rsid w:val="00553921"/>
  </w:style>
  <w:style w:type="character" w:customStyle="1" w:styleId="articlecitationpages">
    <w:name w:val="articlecitation_pages"/>
    <w:basedOn w:val="DefaultParagraphFont"/>
    <w:rsid w:val="00553921"/>
  </w:style>
  <w:style w:type="character" w:customStyle="1" w:styleId="authorsname">
    <w:name w:val="authors__name"/>
    <w:basedOn w:val="DefaultParagraphFont"/>
    <w:rsid w:val="00553921"/>
  </w:style>
  <w:style w:type="character" w:customStyle="1" w:styleId="nlmgiven-names">
    <w:name w:val="nlm_given-names"/>
    <w:basedOn w:val="DefaultParagraphFont"/>
    <w:rsid w:val="00553921"/>
  </w:style>
  <w:style w:type="character" w:customStyle="1" w:styleId="nlmyear">
    <w:name w:val="nlm_year"/>
    <w:basedOn w:val="DefaultParagraphFont"/>
    <w:rsid w:val="00553921"/>
  </w:style>
  <w:style w:type="character" w:customStyle="1" w:styleId="nlmfpage">
    <w:name w:val="nlm_fpage"/>
    <w:basedOn w:val="DefaultParagraphFont"/>
    <w:rsid w:val="0055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168">
      <w:bodyDiv w:val="1"/>
      <w:marLeft w:val="0"/>
      <w:marRight w:val="0"/>
      <w:marTop w:val="0"/>
      <w:marBottom w:val="0"/>
      <w:divBdr>
        <w:top w:val="none" w:sz="0" w:space="0" w:color="auto"/>
        <w:left w:val="none" w:sz="0" w:space="0" w:color="auto"/>
        <w:bottom w:val="none" w:sz="0" w:space="0" w:color="auto"/>
        <w:right w:val="none" w:sz="0" w:space="0" w:color="auto"/>
      </w:divBdr>
      <w:divsChild>
        <w:div w:id="99421228">
          <w:marLeft w:val="0"/>
          <w:marRight w:val="1"/>
          <w:marTop w:val="0"/>
          <w:marBottom w:val="0"/>
          <w:divBdr>
            <w:top w:val="none" w:sz="0" w:space="0" w:color="auto"/>
            <w:left w:val="none" w:sz="0" w:space="0" w:color="auto"/>
            <w:bottom w:val="none" w:sz="0" w:space="0" w:color="auto"/>
            <w:right w:val="none" w:sz="0" w:space="0" w:color="auto"/>
          </w:divBdr>
          <w:divsChild>
            <w:div w:id="796140670">
              <w:marLeft w:val="0"/>
              <w:marRight w:val="0"/>
              <w:marTop w:val="0"/>
              <w:marBottom w:val="0"/>
              <w:divBdr>
                <w:top w:val="none" w:sz="0" w:space="0" w:color="auto"/>
                <w:left w:val="none" w:sz="0" w:space="0" w:color="auto"/>
                <w:bottom w:val="none" w:sz="0" w:space="0" w:color="auto"/>
                <w:right w:val="none" w:sz="0" w:space="0" w:color="auto"/>
              </w:divBdr>
              <w:divsChild>
                <w:div w:id="1775854984">
                  <w:marLeft w:val="0"/>
                  <w:marRight w:val="1"/>
                  <w:marTop w:val="0"/>
                  <w:marBottom w:val="0"/>
                  <w:divBdr>
                    <w:top w:val="none" w:sz="0" w:space="0" w:color="auto"/>
                    <w:left w:val="none" w:sz="0" w:space="0" w:color="auto"/>
                    <w:bottom w:val="none" w:sz="0" w:space="0" w:color="auto"/>
                    <w:right w:val="none" w:sz="0" w:space="0" w:color="auto"/>
                  </w:divBdr>
                  <w:divsChild>
                    <w:div w:id="1068960448">
                      <w:marLeft w:val="0"/>
                      <w:marRight w:val="0"/>
                      <w:marTop w:val="0"/>
                      <w:marBottom w:val="0"/>
                      <w:divBdr>
                        <w:top w:val="none" w:sz="0" w:space="0" w:color="auto"/>
                        <w:left w:val="none" w:sz="0" w:space="0" w:color="auto"/>
                        <w:bottom w:val="none" w:sz="0" w:space="0" w:color="auto"/>
                        <w:right w:val="none" w:sz="0" w:space="0" w:color="auto"/>
                      </w:divBdr>
                      <w:divsChild>
                        <w:div w:id="2077244021">
                          <w:marLeft w:val="0"/>
                          <w:marRight w:val="0"/>
                          <w:marTop w:val="0"/>
                          <w:marBottom w:val="0"/>
                          <w:divBdr>
                            <w:top w:val="none" w:sz="0" w:space="0" w:color="auto"/>
                            <w:left w:val="none" w:sz="0" w:space="0" w:color="auto"/>
                            <w:bottom w:val="none" w:sz="0" w:space="0" w:color="auto"/>
                            <w:right w:val="none" w:sz="0" w:space="0" w:color="auto"/>
                          </w:divBdr>
                          <w:divsChild>
                            <w:div w:id="1881623727">
                              <w:marLeft w:val="0"/>
                              <w:marRight w:val="0"/>
                              <w:marTop w:val="120"/>
                              <w:marBottom w:val="360"/>
                              <w:divBdr>
                                <w:top w:val="none" w:sz="0" w:space="0" w:color="auto"/>
                                <w:left w:val="none" w:sz="0" w:space="0" w:color="auto"/>
                                <w:bottom w:val="none" w:sz="0" w:space="0" w:color="auto"/>
                                <w:right w:val="none" w:sz="0" w:space="0" w:color="auto"/>
                              </w:divBdr>
                              <w:divsChild>
                                <w:div w:id="20691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4582">
      <w:bodyDiv w:val="1"/>
      <w:marLeft w:val="0"/>
      <w:marRight w:val="0"/>
      <w:marTop w:val="0"/>
      <w:marBottom w:val="0"/>
      <w:divBdr>
        <w:top w:val="none" w:sz="0" w:space="0" w:color="auto"/>
        <w:left w:val="none" w:sz="0" w:space="0" w:color="auto"/>
        <w:bottom w:val="none" w:sz="0" w:space="0" w:color="auto"/>
        <w:right w:val="none" w:sz="0" w:space="0" w:color="auto"/>
      </w:divBdr>
      <w:divsChild>
        <w:div w:id="1546794778">
          <w:marLeft w:val="0"/>
          <w:marRight w:val="0"/>
          <w:marTop w:val="0"/>
          <w:marBottom w:val="0"/>
          <w:divBdr>
            <w:top w:val="none" w:sz="0" w:space="0" w:color="auto"/>
            <w:left w:val="none" w:sz="0" w:space="0" w:color="auto"/>
            <w:bottom w:val="none" w:sz="0" w:space="0" w:color="auto"/>
            <w:right w:val="none" w:sz="0" w:space="0" w:color="auto"/>
          </w:divBdr>
          <w:divsChild>
            <w:div w:id="848374416">
              <w:marLeft w:val="0"/>
              <w:marRight w:val="0"/>
              <w:marTop w:val="0"/>
              <w:marBottom w:val="0"/>
              <w:divBdr>
                <w:top w:val="none" w:sz="0" w:space="0" w:color="auto"/>
                <w:left w:val="none" w:sz="0" w:space="0" w:color="auto"/>
                <w:bottom w:val="none" w:sz="0" w:space="0" w:color="auto"/>
                <w:right w:val="none" w:sz="0" w:space="0" w:color="auto"/>
              </w:divBdr>
              <w:divsChild>
                <w:div w:id="86584137">
                  <w:marLeft w:val="0"/>
                  <w:marRight w:val="0"/>
                  <w:marTop w:val="0"/>
                  <w:marBottom w:val="0"/>
                  <w:divBdr>
                    <w:top w:val="none" w:sz="0" w:space="0" w:color="auto"/>
                    <w:left w:val="none" w:sz="0" w:space="0" w:color="auto"/>
                    <w:bottom w:val="none" w:sz="0" w:space="0" w:color="auto"/>
                    <w:right w:val="none" w:sz="0" w:space="0" w:color="auto"/>
                  </w:divBdr>
                  <w:divsChild>
                    <w:div w:id="1503160264">
                      <w:marLeft w:val="0"/>
                      <w:marRight w:val="0"/>
                      <w:marTop w:val="0"/>
                      <w:marBottom w:val="0"/>
                      <w:divBdr>
                        <w:top w:val="single" w:sz="6" w:space="0" w:color="E7E7E7"/>
                        <w:left w:val="single" w:sz="6" w:space="0" w:color="E7E7E7"/>
                        <w:bottom w:val="single" w:sz="2" w:space="0" w:color="E7E7E7"/>
                        <w:right w:val="single" w:sz="6" w:space="0" w:color="E7E7E7"/>
                      </w:divBdr>
                      <w:divsChild>
                        <w:div w:id="1466309756">
                          <w:marLeft w:val="0"/>
                          <w:marRight w:val="0"/>
                          <w:marTop w:val="0"/>
                          <w:marBottom w:val="0"/>
                          <w:divBdr>
                            <w:top w:val="none" w:sz="0" w:space="0" w:color="auto"/>
                            <w:left w:val="none" w:sz="0" w:space="0" w:color="auto"/>
                            <w:bottom w:val="none" w:sz="0" w:space="0" w:color="auto"/>
                            <w:right w:val="none" w:sz="0" w:space="0" w:color="auto"/>
                          </w:divBdr>
                          <w:divsChild>
                            <w:div w:id="1627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7634">
      <w:bodyDiv w:val="1"/>
      <w:marLeft w:val="0"/>
      <w:marRight w:val="0"/>
      <w:marTop w:val="0"/>
      <w:marBottom w:val="0"/>
      <w:divBdr>
        <w:top w:val="none" w:sz="0" w:space="0" w:color="auto"/>
        <w:left w:val="none" w:sz="0" w:space="0" w:color="auto"/>
        <w:bottom w:val="none" w:sz="0" w:space="0" w:color="auto"/>
        <w:right w:val="none" w:sz="0" w:space="0" w:color="auto"/>
      </w:divBdr>
    </w:div>
    <w:div w:id="55664236">
      <w:bodyDiv w:val="1"/>
      <w:marLeft w:val="0"/>
      <w:marRight w:val="0"/>
      <w:marTop w:val="0"/>
      <w:marBottom w:val="0"/>
      <w:divBdr>
        <w:top w:val="none" w:sz="0" w:space="0" w:color="auto"/>
        <w:left w:val="none" w:sz="0" w:space="0" w:color="auto"/>
        <w:bottom w:val="none" w:sz="0" w:space="0" w:color="auto"/>
        <w:right w:val="none" w:sz="0" w:space="0" w:color="auto"/>
      </w:divBdr>
    </w:div>
    <w:div w:id="65342953">
      <w:bodyDiv w:val="1"/>
      <w:marLeft w:val="0"/>
      <w:marRight w:val="0"/>
      <w:marTop w:val="0"/>
      <w:marBottom w:val="0"/>
      <w:divBdr>
        <w:top w:val="none" w:sz="0" w:space="0" w:color="auto"/>
        <w:left w:val="none" w:sz="0" w:space="0" w:color="auto"/>
        <w:bottom w:val="none" w:sz="0" w:space="0" w:color="auto"/>
        <w:right w:val="none" w:sz="0" w:space="0" w:color="auto"/>
      </w:divBdr>
      <w:divsChild>
        <w:div w:id="887569014">
          <w:marLeft w:val="0"/>
          <w:marRight w:val="0"/>
          <w:marTop w:val="0"/>
          <w:marBottom w:val="0"/>
          <w:divBdr>
            <w:top w:val="none" w:sz="0" w:space="0" w:color="auto"/>
            <w:left w:val="none" w:sz="0" w:space="0" w:color="auto"/>
            <w:bottom w:val="none" w:sz="0" w:space="0" w:color="auto"/>
            <w:right w:val="none" w:sz="0" w:space="0" w:color="auto"/>
          </w:divBdr>
        </w:div>
        <w:div w:id="1347171179">
          <w:marLeft w:val="0"/>
          <w:marRight w:val="0"/>
          <w:marTop w:val="0"/>
          <w:marBottom w:val="0"/>
          <w:divBdr>
            <w:top w:val="none" w:sz="0" w:space="0" w:color="auto"/>
            <w:left w:val="none" w:sz="0" w:space="0" w:color="auto"/>
            <w:bottom w:val="none" w:sz="0" w:space="0" w:color="auto"/>
            <w:right w:val="none" w:sz="0" w:space="0" w:color="auto"/>
          </w:divBdr>
        </w:div>
        <w:div w:id="1441802700">
          <w:marLeft w:val="0"/>
          <w:marRight w:val="0"/>
          <w:marTop w:val="0"/>
          <w:marBottom w:val="0"/>
          <w:divBdr>
            <w:top w:val="none" w:sz="0" w:space="0" w:color="auto"/>
            <w:left w:val="none" w:sz="0" w:space="0" w:color="auto"/>
            <w:bottom w:val="none" w:sz="0" w:space="0" w:color="auto"/>
            <w:right w:val="none" w:sz="0" w:space="0" w:color="auto"/>
          </w:divBdr>
          <w:divsChild>
            <w:div w:id="728647730">
              <w:marLeft w:val="0"/>
              <w:marRight w:val="0"/>
              <w:marTop w:val="0"/>
              <w:marBottom w:val="0"/>
              <w:divBdr>
                <w:top w:val="none" w:sz="0" w:space="0" w:color="auto"/>
                <w:left w:val="none" w:sz="0" w:space="0" w:color="auto"/>
                <w:bottom w:val="none" w:sz="0" w:space="0" w:color="auto"/>
                <w:right w:val="none" w:sz="0" w:space="0" w:color="auto"/>
              </w:divBdr>
            </w:div>
          </w:divsChild>
        </w:div>
        <w:div w:id="1450929761">
          <w:marLeft w:val="0"/>
          <w:marRight w:val="0"/>
          <w:marTop w:val="0"/>
          <w:marBottom w:val="0"/>
          <w:divBdr>
            <w:top w:val="none" w:sz="0" w:space="0" w:color="auto"/>
            <w:left w:val="none" w:sz="0" w:space="0" w:color="auto"/>
            <w:bottom w:val="none" w:sz="0" w:space="0" w:color="auto"/>
            <w:right w:val="none" w:sz="0" w:space="0" w:color="auto"/>
          </w:divBdr>
        </w:div>
        <w:div w:id="1970817548">
          <w:marLeft w:val="0"/>
          <w:marRight w:val="0"/>
          <w:marTop w:val="0"/>
          <w:marBottom w:val="0"/>
          <w:divBdr>
            <w:top w:val="none" w:sz="0" w:space="0" w:color="auto"/>
            <w:left w:val="none" w:sz="0" w:space="0" w:color="auto"/>
            <w:bottom w:val="none" w:sz="0" w:space="0" w:color="auto"/>
            <w:right w:val="none" w:sz="0" w:space="0" w:color="auto"/>
          </w:divBdr>
        </w:div>
      </w:divsChild>
    </w:div>
    <w:div w:id="103044454">
      <w:bodyDiv w:val="1"/>
      <w:marLeft w:val="0"/>
      <w:marRight w:val="0"/>
      <w:marTop w:val="0"/>
      <w:marBottom w:val="0"/>
      <w:divBdr>
        <w:top w:val="none" w:sz="0" w:space="0" w:color="auto"/>
        <w:left w:val="none" w:sz="0" w:space="0" w:color="auto"/>
        <w:bottom w:val="none" w:sz="0" w:space="0" w:color="auto"/>
        <w:right w:val="none" w:sz="0" w:space="0" w:color="auto"/>
      </w:divBdr>
    </w:div>
    <w:div w:id="121121426">
      <w:bodyDiv w:val="1"/>
      <w:marLeft w:val="0"/>
      <w:marRight w:val="0"/>
      <w:marTop w:val="0"/>
      <w:marBottom w:val="0"/>
      <w:divBdr>
        <w:top w:val="none" w:sz="0" w:space="0" w:color="auto"/>
        <w:left w:val="none" w:sz="0" w:space="0" w:color="auto"/>
        <w:bottom w:val="none" w:sz="0" w:space="0" w:color="auto"/>
        <w:right w:val="none" w:sz="0" w:space="0" w:color="auto"/>
      </w:divBdr>
      <w:divsChild>
        <w:div w:id="472330267">
          <w:marLeft w:val="0"/>
          <w:marRight w:val="0"/>
          <w:marTop w:val="0"/>
          <w:marBottom w:val="0"/>
          <w:divBdr>
            <w:top w:val="none" w:sz="0" w:space="0" w:color="auto"/>
            <w:left w:val="none" w:sz="0" w:space="0" w:color="auto"/>
            <w:bottom w:val="none" w:sz="0" w:space="0" w:color="auto"/>
            <w:right w:val="none" w:sz="0" w:space="0" w:color="auto"/>
          </w:divBdr>
          <w:divsChild>
            <w:div w:id="1415667633">
              <w:marLeft w:val="0"/>
              <w:marRight w:val="0"/>
              <w:marTop w:val="0"/>
              <w:marBottom w:val="0"/>
              <w:divBdr>
                <w:top w:val="none" w:sz="0" w:space="0" w:color="auto"/>
                <w:left w:val="none" w:sz="0" w:space="0" w:color="auto"/>
                <w:bottom w:val="none" w:sz="0" w:space="0" w:color="auto"/>
                <w:right w:val="none" w:sz="0" w:space="0" w:color="auto"/>
              </w:divBdr>
              <w:divsChild>
                <w:div w:id="1188254715">
                  <w:marLeft w:val="0"/>
                  <w:marRight w:val="0"/>
                  <w:marTop w:val="0"/>
                  <w:marBottom w:val="0"/>
                  <w:divBdr>
                    <w:top w:val="none" w:sz="0" w:space="0" w:color="auto"/>
                    <w:left w:val="none" w:sz="0" w:space="0" w:color="auto"/>
                    <w:bottom w:val="none" w:sz="0" w:space="0" w:color="auto"/>
                    <w:right w:val="none" w:sz="0" w:space="0" w:color="auto"/>
                  </w:divBdr>
                  <w:divsChild>
                    <w:div w:id="286086879">
                      <w:marLeft w:val="0"/>
                      <w:marRight w:val="0"/>
                      <w:marTop w:val="0"/>
                      <w:marBottom w:val="0"/>
                      <w:divBdr>
                        <w:top w:val="single" w:sz="6" w:space="0" w:color="E7E7E7"/>
                        <w:left w:val="single" w:sz="6" w:space="0" w:color="E7E7E7"/>
                        <w:bottom w:val="single" w:sz="2" w:space="0" w:color="E7E7E7"/>
                        <w:right w:val="single" w:sz="6" w:space="0" w:color="E7E7E7"/>
                      </w:divBdr>
                      <w:divsChild>
                        <w:div w:id="307168347">
                          <w:marLeft w:val="0"/>
                          <w:marRight w:val="0"/>
                          <w:marTop w:val="0"/>
                          <w:marBottom w:val="0"/>
                          <w:divBdr>
                            <w:top w:val="none" w:sz="0" w:space="0" w:color="auto"/>
                            <w:left w:val="none" w:sz="0" w:space="0" w:color="auto"/>
                            <w:bottom w:val="none" w:sz="0" w:space="0" w:color="auto"/>
                            <w:right w:val="none" w:sz="0" w:space="0" w:color="auto"/>
                          </w:divBdr>
                          <w:divsChild>
                            <w:div w:id="6861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8841">
      <w:bodyDiv w:val="1"/>
      <w:marLeft w:val="0"/>
      <w:marRight w:val="0"/>
      <w:marTop w:val="0"/>
      <w:marBottom w:val="0"/>
      <w:divBdr>
        <w:top w:val="none" w:sz="0" w:space="0" w:color="auto"/>
        <w:left w:val="none" w:sz="0" w:space="0" w:color="auto"/>
        <w:bottom w:val="none" w:sz="0" w:space="0" w:color="auto"/>
        <w:right w:val="none" w:sz="0" w:space="0" w:color="auto"/>
      </w:divBdr>
      <w:divsChild>
        <w:div w:id="1372999261">
          <w:marLeft w:val="0"/>
          <w:marRight w:val="0"/>
          <w:marTop w:val="0"/>
          <w:marBottom w:val="0"/>
          <w:divBdr>
            <w:top w:val="none" w:sz="0" w:space="0" w:color="auto"/>
            <w:left w:val="none" w:sz="0" w:space="0" w:color="auto"/>
            <w:bottom w:val="none" w:sz="0" w:space="0" w:color="auto"/>
            <w:right w:val="none" w:sz="0" w:space="0" w:color="auto"/>
          </w:divBdr>
        </w:div>
        <w:div w:id="1432168177">
          <w:marLeft w:val="0"/>
          <w:marRight w:val="0"/>
          <w:marTop w:val="0"/>
          <w:marBottom w:val="0"/>
          <w:divBdr>
            <w:top w:val="none" w:sz="0" w:space="0" w:color="auto"/>
            <w:left w:val="none" w:sz="0" w:space="0" w:color="auto"/>
            <w:bottom w:val="none" w:sz="0" w:space="0" w:color="auto"/>
            <w:right w:val="none" w:sz="0" w:space="0" w:color="auto"/>
          </w:divBdr>
          <w:divsChild>
            <w:div w:id="1924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1961">
      <w:bodyDiv w:val="1"/>
      <w:marLeft w:val="0"/>
      <w:marRight w:val="0"/>
      <w:marTop w:val="0"/>
      <w:marBottom w:val="0"/>
      <w:divBdr>
        <w:top w:val="none" w:sz="0" w:space="0" w:color="auto"/>
        <w:left w:val="none" w:sz="0" w:space="0" w:color="auto"/>
        <w:bottom w:val="none" w:sz="0" w:space="0" w:color="auto"/>
        <w:right w:val="none" w:sz="0" w:space="0" w:color="auto"/>
      </w:divBdr>
      <w:divsChild>
        <w:div w:id="1160004743">
          <w:marLeft w:val="0"/>
          <w:marRight w:val="0"/>
          <w:marTop w:val="0"/>
          <w:marBottom w:val="0"/>
          <w:divBdr>
            <w:top w:val="none" w:sz="0" w:space="0" w:color="auto"/>
            <w:left w:val="none" w:sz="0" w:space="0" w:color="auto"/>
            <w:bottom w:val="none" w:sz="0" w:space="0" w:color="auto"/>
            <w:right w:val="none" w:sz="0" w:space="0" w:color="auto"/>
          </w:divBdr>
          <w:divsChild>
            <w:div w:id="1281573267">
              <w:marLeft w:val="0"/>
              <w:marRight w:val="0"/>
              <w:marTop w:val="0"/>
              <w:marBottom w:val="0"/>
              <w:divBdr>
                <w:top w:val="none" w:sz="0" w:space="0" w:color="auto"/>
                <w:left w:val="none" w:sz="0" w:space="0" w:color="auto"/>
                <w:bottom w:val="none" w:sz="0" w:space="0" w:color="auto"/>
                <w:right w:val="none" w:sz="0" w:space="0" w:color="auto"/>
              </w:divBdr>
            </w:div>
          </w:divsChild>
        </w:div>
        <w:div w:id="1747650606">
          <w:marLeft w:val="0"/>
          <w:marRight w:val="0"/>
          <w:marTop w:val="0"/>
          <w:marBottom w:val="0"/>
          <w:divBdr>
            <w:top w:val="none" w:sz="0" w:space="0" w:color="auto"/>
            <w:left w:val="none" w:sz="0" w:space="0" w:color="auto"/>
            <w:bottom w:val="none" w:sz="0" w:space="0" w:color="auto"/>
            <w:right w:val="none" w:sz="0" w:space="0" w:color="auto"/>
          </w:divBdr>
          <w:divsChild>
            <w:div w:id="1693722953">
              <w:marLeft w:val="0"/>
              <w:marRight w:val="0"/>
              <w:marTop w:val="0"/>
              <w:marBottom w:val="0"/>
              <w:divBdr>
                <w:top w:val="none" w:sz="0" w:space="0" w:color="auto"/>
                <w:left w:val="none" w:sz="0" w:space="0" w:color="auto"/>
                <w:bottom w:val="none" w:sz="0" w:space="0" w:color="auto"/>
                <w:right w:val="none" w:sz="0" w:space="0" w:color="auto"/>
              </w:divBdr>
              <w:divsChild>
                <w:div w:id="421145249">
                  <w:marLeft w:val="0"/>
                  <w:marRight w:val="0"/>
                  <w:marTop w:val="0"/>
                  <w:marBottom w:val="0"/>
                  <w:divBdr>
                    <w:top w:val="none" w:sz="0" w:space="0" w:color="auto"/>
                    <w:left w:val="none" w:sz="0" w:space="0" w:color="auto"/>
                    <w:bottom w:val="none" w:sz="0" w:space="0" w:color="auto"/>
                    <w:right w:val="none" w:sz="0" w:space="0" w:color="auto"/>
                  </w:divBdr>
                  <w:divsChild>
                    <w:div w:id="1182628670">
                      <w:marLeft w:val="0"/>
                      <w:marRight w:val="0"/>
                      <w:marTop w:val="0"/>
                      <w:marBottom w:val="0"/>
                      <w:divBdr>
                        <w:top w:val="none" w:sz="0" w:space="0" w:color="auto"/>
                        <w:left w:val="none" w:sz="0" w:space="0" w:color="auto"/>
                        <w:bottom w:val="none" w:sz="0" w:space="0" w:color="auto"/>
                        <w:right w:val="none" w:sz="0" w:space="0" w:color="auto"/>
                      </w:divBdr>
                      <w:divsChild>
                        <w:div w:id="17544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5515">
                  <w:marLeft w:val="0"/>
                  <w:marRight w:val="0"/>
                  <w:marTop w:val="0"/>
                  <w:marBottom w:val="0"/>
                  <w:divBdr>
                    <w:top w:val="none" w:sz="0" w:space="0" w:color="auto"/>
                    <w:left w:val="none" w:sz="0" w:space="0" w:color="auto"/>
                    <w:bottom w:val="none" w:sz="0" w:space="0" w:color="auto"/>
                    <w:right w:val="none" w:sz="0" w:space="0" w:color="auto"/>
                  </w:divBdr>
                  <w:divsChild>
                    <w:div w:id="2028827317">
                      <w:marLeft w:val="0"/>
                      <w:marRight w:val="0"/>
                      <w:marTop w:val="0"/>
                      <w:marBottom w:val="0"/>
                      <w:divBdr>
                        <w:top w:val="none" w:sz="0" w:space="0" w:color="auto"/>
                        <w:left w:val="none" w:sz="0" w:space="0" w:color="auto"/>
                        <w:bottom w:val="none" w:sz="0" w:space="0" w:color="auto"/>
                        <w:right w:val="none" w:sz="0" w:space="0" w:color="auto"/>
                      </w:divBdr>
                      <w:divsChild>
                        <w:div w:id="505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12133">
      <w:bodyDiv w:val="1"/>
      <w:marLeft w:val="0"/>
      <w:marRight w:val="0"/>
      <w:marTop w:val="0"/>
      <w:marBottom w:val="0"/>
      <w:divBdr>
        <w:top w:val="none" w:sz="0" w:space="0" w:color="auto"/>
        <w:left w:val="none" w:sz="0" w:space="0" w:color="auto"/>
        <w:bottom w:val="none" w:sz="0" w:space="0" w:color="auto"/>
        <w:right w:val="none" w:sz="0" w:space="0" w:color="auto"/>
      </w:divBdr>
      <w:divsChild>
        <w:div w:id="527452362">
          <w:marLeft w:val="0"/>
          <w:marRight w:val="0"/>
          <w:marTop w:val="0"/>
          <w:marBottom w:val="0"/>
          <w:divBdr>
            <w:top w:val="none" w:sz="0" w:space="0" w:color="auto"/>
            <w:left w:val="none" w:sz="0" w:space="0" w:color="auto"/>
            <w:bottom w:val="none" w:sz="0" w:space="0" w:color="auto"/>
            <w:right w:val="none" w:sz="0" w:space="0" w:color="auto"/>
          </w:divBdr>
        </w:div>
      </w:divsChild>
    </w:div>
    <w:div w:id="276302672">
      <w:bodyDiv w:val="1"/>
      <w:marLeft w:val="0"/>
      <w:marRight w:val="0"/>
      <w:marTop w:val="0"/>
      <w:marBottom w:val="0"/>
      <w:divBdr>
        <w:top w:val="none" w:sz="0" w:space="0" w:color="auto"/>
        <w:left w:val="none" w:sz="0" w:space="0" w:color="auto"/>
        <w:bottom w:val="none" w:sz="0" w:space="0" w:color="auto"/>
        <w:right w:val="none" w:sz="0" w:space="0" w:color="auto"/>
      </w:divBdr>
      <w:divsChild>
        <w:div w:id="433209402">
          <w:marLeft w:val="0"/>
          <w:marRight w:val="1"/>
          <w:marTop w:val="0"/>
          <w:marBottom w:val="0"/>
          <w:divBdr>
            <w:top w:val="none" w:sz="0" w:space="0" w:color="auto"/>
            <w:left w:val="none" w:sz="0" w:space="0" w:color="auto"/>
            <w:bottom w:val="none" w:sz="0" w:space="0" w:color="auto"/>
            <w:right w:val="none" w:sz="0" w:space="0" w:color="auto"/>
          </w:divBdr>
          <w:divsChild>
            <w:div w:id="1804303559">
              <w:marLeft w:val="0"/>
              <w:marRight w:val="0"/>
              <w:marTop w:val="0"/>
              <w:marBottom w:val="0"/>
              <w:divBdr>
                <w:top w:val="none" w:sz="0" w:space="0" w:color="auto"/>
                <w:left w:val="none" w:sz="0" w:space="0" w:color="auto"/>
                <w:bottom w:val="none" w:sz="0" w:space="0" w:color="auto"/>
                <w:right w:val="none" w:sz="0" w:space="0" w:color="auto"/>
              </w:divBdr>
              <w:divsChild>
                <w:div w:id="1338264430">
                  <w:marLeft w:val="0"/>
                  <w:marRight w:val="1"/>
                  <w:marTop w:val="0"/>
                  <w:marBottom w:val="0"/>
                  <w:divBdr>
                    <w:top w:val="none" w:sz="0" w:space="0" w:color="auto"/>
                    <w:left w:val="none" w:sz="0" w:space="0" w:color="auto"/>
                    <w:bottom w:val="none" w:sz="0" w:space="0" w:color="auto"/>
                    <w:right w:val="none" w:sz="0" w:space="0" w:color="auto"/>
                  </w:divBdr>
                  <w:divsChild>
                    <w:div w:id="812328611">
                      <w:marLeft w:val="0"/>
                      <w:marRight w:val="0"/>
                      <w:marTop w:val="0"/>
                      <w:marBottom w:val="0"/>
                      <w:divBdr>
                        <w:top w:val="none" w:sz="0" w:space="0" w:color="auto"/>
                        <w:left w:val="none" w:sz="0" w:space="0" w:color="auto"/>
                        <w:bottom w:val="none" w:sz="0" w:space="0" w:color="auto"/>
                        <w:right w:val="none" w:sz="0" w:space="0" w:color="auto"/>
                      </w:divBdr>
                      <w:divsChild>
                        <w:div w:id="1988701601">
                          <w:marLeft w:val="0"/>
                          <w:marRight w:val="0"/>
                          <w:marTop w:val="0"/>
                          <w:marBottom w:val="0"/>
                          <w:divBdr>
                            <w:top w:val="none" w:sz="0" w:space="0" w:color="auto"/>
                            <w:left w:val="none" w:sz="0" w:space="0" w:color="auto"/>
                            <w:bottom w:val="none" w:sz="0" w:space="0" w:color="auto"/>
                            <w:right w:val="none" w:sz="0" w:space="0" w:color="auto"/>
                          </w:divBdr>
                          <w:divsChild>
                            <w:div w:id="82993105">
                              <w:marLeft w:val="0"/>
                              <w:marRight w:val="0"/>
                              <w:marTop w:val="0"/>
                              <w:marBottom w:val="0"/>
                              <w:divBdr>
                                <w:top w:val="none" w:sz="0" w:space="0" w:color="auto"/>
                                <w:left w:val="none" w:sz="0" w:space="0" w:color="auto"/>
                                <w:bottom w:val="none" w:sz="0" w:space="0" w:color="auto"/>
                                <w:right w:val="none" w:sz="0" w:space="0" w:color="auto"/>
                              </w:divBdr>
                            </w:div>
                          </w:divsChild>
                        </w:div>
                        <w:div w:id="1741364834">
                          <w:marLeft w:val="0"/>
                          <w:marRight w:val="0"/>
                          <w:marTop w:val="0"/>
                          <w:marBottom w:val="0"/>
                          <w:divBdr>
                            <w:top w:val="none" w:sz="0" w:space="0" w:color="auto"/>
                            <w:left w:val="none" w:sz="0" w:space="0" w:color="auto"/>
                            <w:bottom w:val="none" w:sz="0" w:space="0" w:color="auto"/>
                            <w:right w:val="none" w:sz="0" w:space="0" w:color="auto"/>
                          </w:divBdr>
                          <w:divsChild>
                            <w:div w:id="275254893">
                              <w:marLeft w:val="0"/>
                              <w:marRight w:val="0"/>
                              <w:marTop w:val="120"/>
                              <w:marBottom w:val="360"/>
                              <w:divBdr>
                                <w:top w:val="none" w:sz="0" w:space="0" w:color="auto"/>
                                <w:left w:val="none" w:sz="0" w:space="0" w:color="auto"/>
                                <w:bottom w:val="none" w:sz="0" w:space="0" w:color="auto"/>
                                <w:right w:val="none" w:sz="0" w:space="0" w:color="auto"/>
                              </w:divBdr>
                              <w:divsChild>
                                <w:div w:id="441609554">
                                  <w:marLeft w:val="0"/>
                                  <w:marRight w:val="0"/>
                                  <w:marTop w:val="0"/>
                                  <w:marBottom w:val="0"/>
                                  <w:divBdr>
                                    <w:top w:val="none" w:sz="0" w:space="0" w:color="auto"/>
                                    <w:left w:val="none" w:sz="0" w:space="0" w:color="auto"/>
                                    <w:bottom w:val="none" w:sz="0" w:space="0" w:color="auto"/>
                                    <w:right w:val="none" w:sz="0" w:space="0" w:color="auto"/>
                                  </w:divBdr>
                                </w:div>
                                <w:div w:id="463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352186">
      <w:bodyDiv w:val="1"/>
      <w:marLeft w:val="0"/>
      <w:marRight w:val="0"/>
      <w:marTop w:val="0"/>
      <w:marBottom w:val="0"/>
      <w:divBdr>
        <w:top w:val="none" w:sz="0" w:space="0" w:color="auto"/>
        <w:left w:val="none" w:sz="0" w:space="0" w:color="auto"/>
        <w:bottom w:val="none" w:sz="0" w:space="0" w:color="auto"/>
        <w:right w:val="none" w:sz="0" w:space="0" w:color="auto"/>
      </w:divBdr>
    </w:div>
    <w:div w:id="318659143">
      <w:bodyDiv w:val="1"/>
      <w:marLeft w:val="0"/>
      <w:marRight w:val="0"/>
      <w:marTop w:val="0"/>
      <w:marBottom w:val="0"/>
      <w:divBdr>
        <w:top w:val="none" w:sz="0" w:space="0" w:color="auto"/>
        <w:left w:val="none" w:sz="0" w:space="0" w:color="auto"/>
        <w:bottom w:val="none" w:sz="0" w:space="0" w:color="auto"/>
        <w:right w:val="none" w:sz="0" w:space="0" w:color="auto"/>
      </w:divBdr>
    </w:div>
    <w:div w:id="326901190">
      <w:bodyDiv w:val="1"/>
      <w:marLeft w:val="0"/>
      <w:marRight w:val="0"/>
      <w:marTop w:val="0"/>
      <w:marBottom w:val="0"/>
      <w:divBdr>
        <w:top w:val="none" w:sz="0" w:space="0" w:color="auto"/>
        <w:left w:val="none" w:sz="0" w:space="0" w:color="auto"/>
        <w:bottom w:val="none" w:sz="0" w:space="0" w:color="auto"/>
        <w:right w:val="none" w:sz="0" w:space="0" w:color="auto"/>
      </w:divBdr>
      <w:divsChild>
        <w:div w:id="1309558496">
          <w:marLeft w:val="0"/>
          <w:marRight w:val="0"/>
          <w:marTop w:val="0"/>
          <w:marBottom w:val="0"/>
          <w:divBdr>
            <w:top w:val="none" w:sz="0" w:space="0" w:color="auto"/>
            <w:left w:val="none" w:sz="0" w:space="0" w:color="auto"/>
            <w:bottom w:val="none" w:sz="0" w:space="0" w:color="auto"/>
            <w:right w:val="none" w:sz="0" w:space="0" w:color="auto"/>
          </w:divBdr>
        </w:div>
        <w:div w:id="1493178652">
          <w:marLeft w:val="0"/>
          <w:marRight w:val="0"/>
          <w:marTop w:val="0"/>
          <w:marBottom w:val="0"/>
          <w:divBdr>
            <w:top w:val="none" w:sz="0" w:space="0" w:color="auto"/>
            <w:left w:val="none" w:sz="0" w:space="0" w:color="auto"/>
            <w:bottom w:val="none" w:sz="0" w:space="0" w:color="auto"/>
            <w:right w:val="none" w:sz="0" w:space="0" w:color="auto"/>
          </w:divBdr>
        </w:div>
      </w:divsChild>
    </w:div>
    <w:div w:id="333268915">
      <w:bodyDiv w:val="1"/>
      <w:marLeft w:val="0"/>
      <w:marRight w:val="0"/>
      <w:marTop w:val="0"/>
      <w:marBottom w:val="0"/>
      <w:divBdr>
        <w:top w:val="none" w:sz="0" w:space="0" w:color="auto"/>
        <w:left w:val="none" w:sz="0" w:space="0" w:color="auto"/>
        <w:bottom w:val="none" w:sz="0" w:space="0" w:color="auto"/>
        <w:right w:val="none" w:sz="0" w:space="0" w:color="auto"/>
      </w:divBdr>
      <w:divsChild>
        <w:div w:id="274336279">
          <w:marLeft w:val="0"/>
          <w:marRight w:val="0"/>
          <w:marTop w:val="0"/>
          <w:marBottom w:val="0"/>
          <w:divBdr>
            <w:top w:val="none" w:sz="0" w:space="0" w:color="auto"/>
            <w:left w:val="none" w:sz="0" w:space="0" w:color="auto"/>
            <w:bottom w:val="none" w:sz="0" w:space="0" w:color="auto"/>
            <w:right w:val="none" w:sz="0" w:space="0" w:color="auto"/>
          </w:divBdr>
        </w:div>
        <w:div w:id="616370167">
          <w:marLeft w:val="0"/>
          <w:marRight w:val="0"/>
          <w:marTop w:val="0"/>
          <w:marBottom w:val="0"/>
          <w:divBdr>
            <w:top w:val="none" w:sz="0" w:space="0" w:color="auto"/>
            <w:left w:val="none" w:sz="0" w:space="0" w:color="auto"/>
            <w:bottom w:val="none" w:sz="0" w:space="0" w:color="auto"/>
            <w:right w:val="none" w:sz="0" w:space="0" w:color="auto"/>
          </w:divBdr>
        </w:div>
      </w:divsChild>
    </w:div>
    <w:div w:id="392195036">
      <w:bodyDiv w:val="1"/>
      <w:marLeft w:val="0"/>
      <w:marRight w:val="0"/>
      <w:marTop w:val="0"/>
      <w:marBottom w:val="0"/>
      <w:divBdr>
        <w:top w:val="none" w:sz="0" w:space="0" w:color="auto"/>
        <w:left w:val="none" w:sz="0" w:space="0" w:color="auto"/>
        <w:bottom w:val="none" w:sz="0" w:space="0" w:color="auto"/>
        <w:right w:val="none" w:sz="0" w:space="0" w:color="auto"/>
      </w:divBdr>
      <w:divsChild>
        <w:div w:id="2017073051">
          <w:marLeft w:val="0"/>
          <w:marRight w:val="1"/>
          <w:marTop w:val="0"/>
          <w:marBottom w:val="0"/>
          <w:divBdr>
            <w:top w:val="none" w:sz="0" w:space="0" w:color="auto"/>
            <w:left w:val="none" w:sz="0" w:space="0" w:color="auto"/>
            <w:bottom w:val="none" w:sz="0" w:space="0" w:color="auto"/>
            <w:right w:val="none" w:sz="0" w:space="0" w:color="auto"/>
          </w:divBdr>
          <w:divsChild>
            <w:div w:id="384066039">
              <w:marLeft w:val="0"/>
              <w:marRight w:val="0"/>
              <w:marTop w:val="0"/>
              <w:marBottom w:val="0"/>
              <w:divBdr>
                <w:top w:val="none" w:sz="0" w:space="0" w:color="auto"/>
                <w:left w:val="none" w:sz="0" w:space="0" w:color="auto"/>
                <w:bottom w:val="none" w:sz="0" w:space="0" w:color="auto"/>
                <w:right w:val="none" w:sz="0" w:space="0" w:color="auto"/>
              </w:divBdr>
              <w:divsChild>
                <w:div w:id="1814759652">
                  <w:marLeft w:val="0"/>
                  <w:marRight w:val="1"/>
                  <w:marTop w:val="0"/>
                  <w:marBottom w:val="0"/>
                  <w:divBdr>
                    <w:top w:val="none" w:sz="0" w:space="0" w:color="auto"/>
                    <w:left w:val="none" w:sz="0" w:space="0" w:color="auto"/>
                    <w:bottom w:val="none" w:sz="0" w:space="0" w:color="auto"/>
                    <w:right w:val="none" w:sz="0" w:space="0" w:color="auto"/>
                  </w:divBdr>
                  <w:divsChild>
                    <w:div w:id="1572690299">
                      <w:marLeft w:val="0"/>
                      <w:marRight w:val="0"/>
                      <w:marTop w:val="0"/>
                      <w:marBottom w:val="0"/>
                      <w:divBdr>
                        <w:top w:val="none" w:sz="0" w:space="0" w:color="auto"/>
                        <w:left w:val="none" w:sz="0" w:space="0" w:color="auto"/>
                        <w:bottom w:val="none" w:sz="0" w:space="0" w:color="auto"/>
                        <w:right w:val="none" w:sz="0" w:space="0" w:color="auto"/>
                      </w:divBdr>
                      <w:divsChild>
                        <w:div w:id="644552318">
                          <w:marLeft w:val="0"/>
                          <w:marRight w:val="0"/>
                          <w:marTop w:val="216"/>
                          <w:marBottom w:val="312"/>
                          <w:divBdr>
                            <w:top w:val="none" w:sz="0" w:space="0" w:color="auto"/>
                            <w:left w:val="none" w:sz="0" w:space="0" w:color="auto"/>
                            <w:bottom w:val="none" w:sz="0" w:space="0" w:color="auto"/>
                            <w:right w:val="none" w:sz="0" w:space="0" w:color="auto"/>
                          </w:divBdr>
                          <w:divsChild>
                            <w:div w:id="2109277942">
                              <w:marLeft w:val="0"/>
                              <w:marRight w:val="0"/>
                              <w:marTop w:val="0"/>
                              <w:marBottom w:val="0"/>
                              <w:divBdr>
                                <w:top w:val="none" w:sz="0" w:space="0" w:color="auto"/>
                                <w:left w:val="none" w:sz="0" w:space="0" w:color="auto"/>
                                <w:bottom w:val="none" w:sz="0" w:space="0" w:color="auto"/>
                                <w:right w:val="none" w:sz="0" w:space="0" w:color="auto"/>
                              </w:divBdr>
                            </w:div>
                          </w:divsChild>
                        </w:div>
                        <w:div w:id="1094980208">
                          <w:marLeft w:val="0"/>
                          <w:marRight w:val="0"/>
                          <w:marTop w:val="0"/>
                          <w:marBottom w:val="0"/>
                          <w:divBdr>
                            <w:top w:val="none" w:sz="0" w:space="0" w:color="auto"/>
                            <w:left w:val="none" w:sz="0" w:space="0" w:color="auto"/>
                            <w:bottom w:val="none" w:sz="0" w:space="0" w:color="auto"/>
                            <w:right w:val="none" w:sz="0" w:space="0" w:color="auto"/>
                          </w:divBdr>
                          <w:divsChild>
                            <w:div w:id="1785004434">
                              <w:marLeft w:val="0"/>
                              <w:marRight w:val="0"/>
                              <w:marTop w:val="120"/>
                              <w:marBottom w:val="360"/>
                              <w:divBdr>
                                <w:top w:val="none" w:sz="0" w:space="0" w:color="auto"/>
                                <w:left w:val="none" w:sz="0" w:space="0" w:color="auto"/>
                                <w:bottom w:val="none" w:sz="0" w:space="0" w:color="auto"/>
                                <w:right w:val="none" w:sz="0" w:space="0" w:color="auto"/>
                              </w:divBdr>
                              <w:divsChild>
                                <w:div w:id="1557083468">
                                  <w:marLeft w:val="0"/>
                                  <w:marRight w:val="0"/>
                                  <w:marTop w:val="0"/>
                                  <w:marBottom w:val="0"/>
                                  <w:divBdr>
                                    <w:top w:val="none" w:sz="0" w:space="0" w:color="auto"/>
                                    <w:left w:val="none" w:sz="0" w:space="0" w:color="auto"/>
                                    <w:bottom w:val="none" w:sz="0" w:space="0" w:color="auto"/>
                                    <w:right w:val="none" w:sz="0" w:space="0" w:color="auto"/>
                                  </w:divBdr>
                                </w:div>
                                <w:div w:id="1630932232">
                                  <w:marLeft w:val="420"/>
                                  <w:marRight w:val="0"/>
                                  <w:marTop w:val="0"/>
                                  <w:marBottom w:val="0"/>
                                  <w:divBdr>
                                    <w:top w:val="none" w:sz="0" w:space="0" w:color="auto"/>
                                    <w:left w:val="none" w:sz="0" w:space="0" w:color="auto"/>
                                    <w:bottom w:val="none" w:sz="0" w:space="0" w:color="auto"/>
                                    <w:right w:val="none" w:sz="0" w:space="0" w:color="auto"/>
                                  </w:divBdr>
                                  <w:divsChild>
                                    <w:div w:id="12701608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947627">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18478237">
      <w:bodyDiv w:val="1"/>
      <w:marLeft w:val="0"/>
      <w:marRight w:val="0"/>
      <w:marTop w:val="0"/>
      <w:marBottom w:val="0"/>
      <w:divBdr>
        <w:top w:val="none" w:sz="0" w:space="0" w:color="auto"/>
        <w:left w:val="none" w:sz="0" w:space="0" w:color="auto"/>
        <w:bottom w:val="none" w:sz="0" w:space="0" w:color="auto"/>
        <w:right w:val="none" w:sz="0" w:space="0" w:color="auto"/>
      </w:divBdr>
    </w:div>
    <w:div w:id="431970947">
      <w:bodyDiv w:val="1"/>
      <w:marLeft w:val="0"/>
      <w:marRight w:val="0"/>
      <w:marTop w:val="0"/>
      <w:marBottom w:val="0"/>
      <w:divBdr>
        <w:top w:val="none" w:sz="0" w:space="0" w:color="auto"/>
        <w:left w:val="none" w:sz="0" w:space="0" w:color="auto"/>
        <w:bottom w:val="none" w:sz="0" w:space="0" w:color="auto"/>
        <w:right w:val="none" w:sz="0" w:space="0" w:color="auto"/>
      </w:divBdr>
      <w:divsChild>
        <w:div w:id="1184247992">
          <w:marLeft w:val="0"/>
          <w:marRight w:val="1"/>
          <w:marTop w:val="0"/>
          <w:marBottom w:val="0"/>
          <w:divBdr>
            <w:top w:val="none" w:sz="0" w:space="0" w:color="auto"/>
            <w:left w:val="none" w:sz="0" w:space="0" w:color="auto"/>
            <w:bottom w:val="none" w:sz="0" w:space="0" w:color="auto"/>
            <w:right w:val="none" w:sz="0" w:space="0" w:color="auto"/>
          </w:divBdr>
          <w:divsChild>
            <w:div w:id="992372968">
              <w:marLeft w:val="0"/>
              <w:marRight w:val="0"/>
              <w:marTop w:val="0"/>
              <w:marBottom w:val="0"/>
              <w:divBdr>
                <w:top w:val="none" w:sz="0" w:space="0" w:color="auto"/>
                <w:left w:val="none" w:sz="0" w:space="0" w:color="auto"/>
                <w:bottom w:val="none" w:sz="0" w:space="0" w:color="auto"/>
                <w:right w:val="none" w:sz="0" w:space="0" w:color="auto"/>
              </w:divBdr>
              <w:divsChild>
                <w:div w:id="419450190">
                  <w:marLeft w:val="0"/>
                  <w:marRight w:val="1"/>
                  <w:marTop w:val="0"/>
                  <w:marBottom w:val="0"/>
                  <w:divBdr>
                    <w:top w:val="none" w:sz="0" w:space="0" w:color="auto"/>
                    <w:left w:val="none" w:sz="0" w:space="0" w:color="auto"/>
                    <w:bottom w:val="none" w:sz="0" w:space="0" w:color="auto"/>
                    <w:right w:val="none" w:sz="0" w:space="0" w:color="auto"/>
                  </w:divBdr>
                  <w:divsChild>
                    <w:div w:id="1836997882">
                      <w:marLeft w:val="0"/>
                      <w:marRight w:val="0"/>
                      <w:marTop w:val="0"/>
                      <w:marBottom w:val="0"/>
                      <w:divBdr>
                        <w:top w:val="none" w:sz="0" w:space="0" w:color="auto"/>
                        <w:left w:val="none" w:sz="0" w:space="0" w:color="auto"/>
                        <w:bottom w:val="none" w:sz="0" w:space="0" w:color="auto"/>
                        <w:right w:val="none" w:sz="0" w:space="0" w:color="auto"/>
                      </w:divBdr>
                      <w:divsChild>
                        <w:div w:id="2071074907">
                          <w:marLeft w:val="0"/>
                          <w:marRight w:val="0"/>
                          <w:marTop w:val="0"/>
                          <w:marBottom w:val="0"/>
                          <w:divBdr>
                            <w:top w:val="none" w:sz="0" w:space="0" w:color="auto"/>
                            <w:left w:val="none" w:sz="0" w:space="0" w:color="auto"/>
                            <w:bottom w:val="none" w:sz="0" w:space="0" w:color="auto"/>
                            <w:right w:val="none" w:sz="0" w:space="0" w:color="auto"/>
                          </w:divBdr>
                          <w:divsChild>
                            <w:div w:id="1717466117">
                              <w:marLeft w:val="0"/>
                              <w:marRight w:val="0"/>
                              <w:marTop w:val="120"/>
                              <w:marBottom w:val="360"/>
                              <w:divBdr>
                                <w:top w:val="none" w:sz="0" w:space="0" w:color="auto"/>
                                <w:left w:val="none" w:sz="0" w:space="0" w:color="auto"/>
                                <w:bottom w:val="none" w:sz="0" w:space="0" w:color="auto"/>
                                <w:right w:val="none" w:sz="0" w:space="0" w:color="auto"/>
                              </w:divBdr>
                              <w:divsChild>
                                <w:div w:id="2118862023">
                                  <w:marLeft w:val="0"/>
                                  <w:marRight w:val="0"/>
                                  <w:marTop w:val="0"/>
                                  <w:marBottom w:val="0"/>
                                  <w:divBdr>
                                    <w:top w:val="none" w:sz="0" w:space="0" w:color="auto"/>
                                    <w:left w:val="none" w:sz="0" w:space="0" w:color="auto"/>
                                    <w:bottom w:val="none" w:sz="0" w:space="0" w:color="auto"/>
                                    <w:right w:val="none" w:sz="0" w:space="0" w:color="auto"/>
                                  </w:divBdr>
                                </w:div>
                                <w:div w:id="186334662">
                                  <w:marLeft w:val="420"/>
                                  <w:marRight w:val="0"/>
                                  <w:marTop w:val="0"/>
                                  <w:marBottom w:val="0"/>
                                  <w:divBdr>
                                    <w:top w:val="none" w:sz="0" w:space="0" w:color="auto"/>
                                    <w:left w:val="none" w:sz="0" w:space="0" w:color="auto"/>
                                    <w:bottom w:val="none" w:sz="0" w:space="0" w:color="auto"/>
                                    <w:right w:val="none" w:sz="0" w:space="0" w:color="auto"/>
                                  </w:divBdr>
                                  <w:divsChild>
                                    <w:div w:id="7177762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8136">
      <w:bodyDiv w:val="1"/>
      <w:marLeft w:val="0"/>
      <w:marRight w:val="0"/>
      <w:marTop w:val="0"/>
      <w:marBottom w:val="0"/>
      <w:divBdr>
        <w:top w:val="none" w:sz="0" w:space="0" w:color="auto"/>
        <w:left w:val="none" w:sz="0" w:space="0" w:color="auto"/>
        <w:bottom w:val="none" w:sz="0" w:space="0" w:color="auto"/>
        <w:right w:val="none" w:sz="0" w:space="0" w:color="auto"/>
      </w:divBdr>
    </w:div>
    <w:div w:id="447313120">
      <w:bodyDiv w:val="1"/>
      <w:marLeft w:val="0"/>
      <w:marRight w:val="0"/>
      <w:marTop w:val="0"/>
      <w:marBottom w:val="0"/>
      <w:divBdr>
        <w:top w:val="none" w:sz="0" w:space="0" w:color="auto"/>
        <w:left w:val="none" w:sz="0" w:space="0" w:color="auto"/>
        <w:bottom w:val="none" w:sz="0" w:space="0" w:color="auto"/>
        <w:right w:val="none" w:sz="0" w:space="0" w:color="auto"/>
      </w:divBdr>
    </w:div>
    <w:div w:id="601303312">
      <w:bodyDiv w:val="1"/>
      <w:marLeft w:val="0"/>
      <w:marRight w:val="0"/>
      <w:marTop w:val="0"/>
      <w:marBottom w:val="0"/>
      <w:divBdr>
        <w:top w:val="none" w:sz="0" w:space="0" w:color="auto"/>
        <w:left w:val="none" w:sz="0" w:space="0" w:color="auto"/>
        <w:bottom w:val="none" w:sz="0" w:space="0" w:color="auto"/>
        <w:right w:val="none" w:sz="0" w:space="0" w:color="auto"/>
      </w:divBdr>
    </w:div>
    <w:div w:id="697897838">
      <w:bodyDiv w:val="1"/>
      <w:marLeft w:val="0"/>
      <w:marRight w:val="0"/>
      <w:marTop w:val="0"/>
      <w:marBottom w:val="0"/>
      <w:divBdr>
        <w:top w:val="none" w:sz="0" w:space="0" w:color="auto"/>
        <w:left w:val="none" w:sz="0" w:space="0" w:color="auto"/>
        <w:bottom w:val="none" w:sz="0" w:space="0" w:color="auto"/>
        <w:right w:val="none" w:sz="0" w:space="0" w:color="auto"/>
      </w:divBdr>
      <w:divsChild>
        <w:div w:id="556748406">
          <w:marLeft w:val="0"/>
          <w:marRight w:val="1"/>
          <w:marTop w:val="0"/>
          <w:marBottom w:val="0"/>
          <w:divBdr>
            <w:top w:val="none" w:sz="0" w:space="0" w:color="auto"/>
            <w:left w:val="none" w:sz="0" w:space="0" w:color="auto"/>
            <w:bottom w:val="none" w:sz="0" w:space="0" w:color="auto"/>
            <w:right w:val="none" w:sz="0" w:space="0" w:color="auto"/>
          </w:divBdr>
          <w:divsChild>
            <w:div w:id="869804196">
              <w:marLeft w:val="0"/>
              <w:marRight w:val="0"/>
              <w:marTop w:val="0"/>
              <w:marBottom w:val="0"/>
              <w:divBdr>
                <w:top w:val="none" w:sz="0" w:space="0" w:color="auto"/>
                <w:left w:val="none" w:sz="0" w:space="0" w:color="auto"/>
                <w:bottom w:val="none" w:sz="0" w:space="0" w:color="auto"/>
                <w:right w:val="none" w:sz="0" w:space="0" w:color="auto"/>
              </w:divBdr>
              <w:divsChild>
                <w:div w:id="1316840079">
                  <w:marLeft w:val="0"/>
                  <w:marRight w:val="1"/>
                  <w:marTop w:val="0"/>
                  <w:marBottom w:val="0"/>
                  <w:divBdr>
                    <w:top w:val="none" w:sz="0" w:space="0" w:color="auto"/>
                    <w:left w:val="none" w:sz="0" w:space="0" w:color="auto"/>
                    <w:bottom w:val="none" w:sz="0" w:space="0" w:color="auto"/>
                    <w:right w:val="none" w:sz="0" w:space="0" w:color="auto"/>
                  </w:divBdr>
                  <w:divsChild>
                    <w:div w:id="1944220765">
                      <w:marLeft w:val="0"/>
                      <w:marRight w:val="0"/>
                      <w:marTop w:val="0"/>
                      <w:marBottom w:val="0"/>
                      <w:divBdr>
                        <w:top w:val="none" w:sz="0" w:space="0" w:color="auto"/>
                        <w:left w:val="none" w:sz="0" w:space="0" w:color="auto"/>
                        <w:bottom w:val="none" w:sz="0" w:space="0" w:color="auto"/>
                        <w:right w:val="none" w:sz="0" w:space="0" w:color="auto"/>
                      </w:divBdr>
                      <w:divsChild>
                        <w:div w:id="2066639302">
                          <w:marLeft w:val="0"/>
                          <w:marRight w:val="0"/>
                          <w:marTop w:val="0"/>
                          <w:marBottom w:val="0"/>
                          <w:divBdr>
                            <w:top w:val="none" w:sz="0" w:space="0" w:color="auto"/>
                            <w:left w:val="none" w:sz="0" w:space="0" w:color="auto"/>
                            <w:bottom w:val="none" w:sz="0" w:space="0" w:color="auto"/>
                            <w:right w:val="none" w:sz="0" w:space="0" w:color="auto"/>
                          </w:divBdr>
                          <w:divsChild>
                            <w:div w:id="1295909541">
                              <w:marLeft w:val="0"/>
                              <w:marRight w:val="0"/>
                              <w:marTop w:val="120"/>
                              <w:marBottom w:val="360"/>
                              <w:divBdr>
                                <w:top w:val="none" w:sz="0" w:space="0" w:color="auto"/>
                                <w:left w:val="none" w:sz="0" w:space="0" w:color="auto"/>
                                <w:bottom w:val="none" w:sz="0" w:space="0" w:color="auto"/>
                                <w:right w:val="none" w:sz="0" w:space="0" w:color="auto"/>
                              </w:divBdr>
                              <w:divsChild>
                                <w:div w:id="18664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449">
      <w:bodyDiv w:val="1"/>
      <w:marLeft w:val="0"/>
      <w:marRight w:val="0"/>
      <w:marTop w:val="0"/>
      <w:marBottom w:val="0"/>
      <w:divBdr>
        <w:top w:val="none" w:sz="0" w:space="0" w:color="auto"/>
        <w:left w:val="none" w:sz="0" w:space="0" w:color="auto"/>
        <w:bottom w:val="none" w:sz="0" w:space="0" w:color="auto"/>
        <w:right w:val="none" w:sz="0" w:space="0" w:color="auto"/>
      </w:divBdr>
      <w:divsChild>
        <w:div w:id="617179946">
          <w:marLeft w:val="0"/>
          <w:marRight w:val="0"/>
          <w:marTop w:val="0"/>
          <w:marBottom w:val="0"/>
          <w:divBdr>
            <w:top w:val="none" w:sz="0" w:space="0" w:color="auto"/>
            <w:left w:val="none" w:sz="0" w:space="0" w:color="auto"/>
            <w:bottom w:val="none" w:sz="0" w:space="0" w:color="auto"/>
            <w:right w:val="none" w:sz="0" w:space="0" w:color="auto"/>
          </w:divBdr>
        </w:div>
        <w:div w:id="687416390">
          <w:marLeft w:val="0"/>
          <w:marRight w:val="0"/>
          <w:marTop w:val="0"/>
          <w:marBottom w:val="0"/>
          <w:divBdr>
            <w:top w:val="none" w:sz="0" w:space="0" w:color="auto"/>
            <w:left w:val="none" w:sz="0" w:space="0" w:color="auto"/>
            <w:bottom w:val="none" w:sz="0" w:space="0" w:color="auto"/>
            <w:right w:val="none" w:sz="0" w:space="0" w:color="auto"/>
          </w:divBdr>
        </w:div>
        <w:div w:id="1420829509">
          <w:marLeft w:val="0"/>
          <w:marRight w:val="0"/>
          <w:marTop w:val="0"/>
          <w:marBottom w:val="0"/>
          <w:divBdr>
            <w:top w:val="none" w:sz="0" w:space="0" w:color="auto"/>
            <w:left w:val="none" w:sz="0" w:space="0" w:color="auto"/>
            <w:bottom w:val="none" w:sz="0" w:space="0" w:color="auto"/>
            <w:right w:val="none" w:sz="0" w:space="0" w:color="auto"/>
          </w:divBdr>
          <w:divsChild>
            <w:div w:id="1654867688">
              <w:marLeft w:val="0"/>
              <w:marRight w:val="0"/>
              <w:marTop w:val="0"/>
              <w:marBottom w:val="0"/>
              <w:divBdr>
                <w:top w:val="none" w:sz="0" w:space="0" w:color="auto"/>
                <w:left w:val="none" w:sz="0" w:space="0" w:color="auto"/>
                <w:bottom w:val="none" w:sz="0" w:space="0" w:color="auto"/>
                <w:right w:val="none" w:sz="0" w:space="0" w:color="auto"/>
              </w:divBdr>
            </w:div>
          </w:divsChild>
        </w:div>
        <w:div w:id="2143108011">
          <w:marLeft w:val="0"/>
          <w:marRight w:val="0"/>
          <w:marTop w:val="0"/>
          <w:marBottom w:val="0"/>
          <w:divBdr>
            <w:top w:val="none" w:sz="0" w:space="0" w:color="auto"/>
            <w:left w:val="none" w:sz="0" w:space="0" w:color="auto"/>
            <w:bottom w:val="none" w:sz="0" w:space="0" w:color="auto"/>
            <w:right w:val="none" w:sz="0" w:space="0" w:color="auto"/>
          </w:divBdr>
        </w:div>
      </w:divsChild>
    </w:div>
    <w:div w:id="808400751">
      <w:bodyDiv w:val="1"/>
      <w:marLeft w:val="0"/>
      <w:marRight w:val="0"/>
      <w:marTop w:val="0"/>
      <w:marBottom w:val="0"/>
      <w:divBdr>
        <w:top w:val="none" w:sz="0" w:space="0" w:color="auto"/>
        <w:left w:val="none" w:sz="0" w:space="0" w:color="auto"/>
        <w:bottom w:val="none" w:sz="0" w:space="0" w:color="auto"/>
        <w:right w:val="none" w:sz="0" w:space="0" w:color="auto"/>
      </w:divBdr>
    </w:div>
    <w:div w:id="863708115">
      <w:bodyDiv w:val="1"/>
      <w:marLeft w:val="0"/>
      <w:marRight w:val="0"/>
      <w:marTop w:val="0"/>
      <w:marBottom w:val="0"/>
      <w:divBdr>
        <w:top w:val="none" w:sz="0" w:space="0" w:color="auto"/>
        <w:left w:val="none" w:sz="0" w:space="0" w:color="auto"/>
        <w:bottom w:val="none" w:sz="0" w:space="0" w:color="auto"/>
        <w:right w:val="none" w:sz="0" w:space="0" w:color="auto"/>
      </w:divBdr>
      <w:divsChild>
        <w:div w:id="1937713049">
          <w:marLeft w:val="0"/>
          <w:marRight w:val="1"/>
          <w:marTop w:val="0"/>
          <w:marBottom w:val="0"/>
          <w:divBdr>
            <w:top w:val="none" w:sz="0" w:space="0" w:color="auto"/>
            <w:left w:val="none" w:sz="0" w:space="0" w:color="auto"/>
            <w:bottom w:val="none" w:sz="0" w:space="0" w:color="auto"/>
            <w:right w:val="none" w:sz="0" w:space="0" w:color="auto"/>
          </w:divBdr>
          <w:divsChild>
            <w:div w:id="811409260">
              <w:marLeft w:val="0"/>
              <w:marRight w:val="0"/>
              <w:marTop w:val="0"/>
              <w:marBottom w:val="0"/>
              <w:divBdr>
                <w:top w:val="none" w:sz="0" w:space="0" w:color="auto"/>
                <w:left w:val="none" w:sz="0" w:space="0" w:color="auto"/>
                <w:bottom w:val="none" w:sz="0" w:space="0" w:color="auto"/>
                <w:right w:val="none" w:sz="0" w:space="0" w:color="auto"/>
              </w:divBdr>
              <w:divsChild>
                <w:div w:id="1297638211">
                  <w:marLeft w:val="0"/>
                  <w:marRight w:val="1"/>
                  <w:marTop w:val="0"/>
                  <w:marBottom w:val="0"/>
                  <w:divBdr>
                    <w:top w:val="none" w:sz="0" w:space="0" w:color="auto"/>
                    <w:left w:val="none" w:sz="0" w:space="0" w:color="auto"/>
                    <w:bottom w:val="none" w:sz="0" w:space="0" w:color="auto"/>
                    <w:right w:val="none" w:sz="0" w:space="0" w:color="auto"/>
                  </w:divBdr>
                  <w:divsChild>
                    <w:div w:id="1546019178">
                      <w:marLeft w:val="0"/>
                      <w:marRight w:val="0"/>
                      <w:marTop w:val="0"/>
                      <w:marBottom w:val="0"/>
                      <w:divBdr>
                        <w:top w:val="none" w:sz="0" w:space="0" w:color="auto"/>
                        <w:left w:val="none" w:sz="0" w:space="0" w:color="auto"/>
                        <w:bottom w:val="none" w:sz="0" w:space="0" w:color="auto"/>
                        <w:right w:val="none" w:sz="0" w:space="0" w:color="auto"/>
                      </w:divBdr>
                      <w:divsChild>
                        <w:div w:id="739835966">
                          <w:marLeft w:val="0"/>
                          <w:marRight w:val="0"/>
                          <w:marTop w:val="0"/>
                          <w:marBottom w:val="0"/>
                          <w:divBdr>
                            <w:top w:val="none" w:sz="0" w:space="0" w:color="auto"/>
                            <w:left w:val="none" w:sz="0" w:space="0" w:color="auto"/>
                            <w:bottom w:val="none" w:sz="0" w:space="0" w:color="auto"/>
                            <w:right w:val="none" w:sz="0" w:space="0" w:color="auto"/>
                          </w:divBdr>
                          <w:divsChild>
                            <w:div w:id="1636327368">
                              <w:marLeft w:val="0"/>
                              <w:marRight w:val="0"/>
                              <w:marTop w:val="120"/>
                              <w:marBottom w:val="360"/>
                              <w:divBdr>
                                <w:top w:val="none" w:sz="0" w:space="0" w:color="auto"/>
                                <w:left w:val="none" w:sz="0" w:space="0" w:color="auto"/>
                                <w:bottom w:val="none" w:sz="0" w:space="0" w:color="auto"/>
                                <w:right w:val="none" w:sz="0" w:space="0" w:color="auto"/>
                              </w:divBdr>
                              <w:divsChild>
                                <w:div w:id="1464495171">
                                  <w:marLeft w:val="420"/>
                                  <w:marRight w:val="0"/>
                                  <w:marTop w:val="0"/>
                                  <w:marBottom w:val="0"/>
                                  <w:divBdr>
                                    <w:top w:val="none" w:sz="0" w:space="0" w:color="auto"/>
                                    <w:left w:val="none" w:sz="0" w:space="0" w:color="auto"/>
                                    <w:bottom w:val="none" w:sz="0" w:space="0" w:color="auto"/>
                                    <w:right w:val="none" w:sz="0" w:space="0" w:color="auto"/>
                                  </w:divBdr>
                                  <w:divsChild>
                                    <w:div w:id="423651907">
                                      <w:marLeft w:val="0"/>
                                      <w:marRight w:val="0"/>
                                      <w:marTop w:val="34"/>
                                      <w:marBottom w:val="34"/>
                                      <w:divBdr>
                                        <w:top w:val="none" w:sz="0" w:space="0" w:color="auto"/>
                                        <w:left w:val="none" w:sz="0" w:space="0" w:color="auto"/>
                                        <w:bottom w:val="none" w:sz="0" w:space="0" w:color="auto"/>
                                        <w:right w:val="none" w:sz="0" w:space="0" w:color="auto"/>
                                      </w:divBdr>
                                    </w:div>
                                    <w:div w:id="774983211">
                                      <w:marLeft w:val="0"/>
                                      <w:marRight w:val="0"/>
                                      <w:marTop w:val="0"/>
                                      <w:marBottom w:val="0"/>
                                      <w:divBdr>
                                        <w:top w:val="none" w:sz="0" w:space="0" w:color="auto"/>
                                        <w:left w:val="none" w:sz="0" w:space="0" w:color="auto"/>
                                        <w:bottom w:val="none" w:sz="0" w:space="0" w:color="auto"/>
                                        <w:right w:val="none" w:sz="0" w:space="0" w:color="auto"/>
                                      </w:divBdr>
                                      <w:divsChild>
                                        <w:div w:id="9517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79432">
                              <w:marLeft w:val="0"/>
                              <w:marRight w:val="0"/>
                              <w:marTop w:val="120"/>
                              <w:marBottom w:val="360"/>
                              <w:divBdr>
                                <w:top w:val="none" w:sz="0" w:space="0" w:color="auto"/>
                                <w:left w:val="none" w:sz="0" w:space="0" w:color="auto"/>
                                <w:bottom w:val="none" w:sz="0" w:space="0" w:color="auto"/>
                                <w:right w:val="none" w:sz="0" w:space="0" w:color="auto"/>
                              </w:divBdr>
                              <w:divsChild>
                                <w:div w:id="222064767">
                                  <w:marLeft w:val="0"/>
                                  <w:marRight w:val="0"/>
                                  <w:marTop w:val="0"/>
                                  <w:marBottom w:val="0"/>
                                  <w:divBdr>
                                    <w:top w:val="none" w:sz="0" w:space="0" w:color="auto"/>
                                    <w:left w:val="none" w:sz="0" w:space="0" w:color="auto"/>
                                    <w:bottom w:val="none" w:sz="0" w:space="0" w:color="auto"/>
                                    <w:right w:val="none" w:sz="0" w:space="0" w:color="auto"/>
                                  </w:divBdr>
                                </w:div>
                                <w:div w:id="1617784971">
                                  <w:marLeft w:val="420"/>
                                  <w:marRight w:val="0"/>
                                  <w:marTop w:val="0"/>
                                  <w:marBottom w:val="0"/>
                                  <w:divBdr>
                                    <w:top w:val="none" w:sz="0" w:space="0" w:color="auto"/>
                                    <w:left w:val="none" w:sz="0" w:space="0" w:color="auto"/>
                                    <w:bottom w:val="none" w:sz="0" w:space="0" w:color="auto"/>
                                    <w:right w:val="none" w:sz="0" w:space="0" w:color="auto"/>
                                  </w:divBdr>
                                  <w:divsChild>
                                    <w:div w:id="13297468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004474">
      <w:bodyDiv w:val="1"/>
      <w:marLeft w:val="0"/>
      <w:marRight w:val="0"/>
      <w:marTop w:val="0"/>
      <w:marBottom w:val="0"/>
      <w:divBdr>
        <w:top w:val="none" w:sz="0" w:space="0" w:color="auto"/>
        <w:left w:val="none" w:sz="0" w:space="0" w:color="auto"/>
        <w:bottom w:val="none" w:sz="0" w:space="0" w:color="auto"/>
        <w:right w:val="none" w:sz="0" w:space="0" w:color="auto"/>
      </w:divBdr>
      <w:divsChild>
        <w:div w:id="408768393">
          <w:marLeft w:val="0"/>
          <w:marRight w:val="0"/>
          <w:marTop w:val="0"/>
          <w:marBottom w:val="0"/>
          <w:divBdr>
            <w:top w:val="none" w:sz="0" w:space="0" w:color="auto"/>
            <w:left w:val="none" w:sz="0" w:space="0" w:color="auto"/>
            <w:bottom w:val="none" w:sz="0" w:space="0" w:color="auto"/>
            <w:right w:val="none" w:sz="0" w:space="0" w:color="auto"/>
          </w:divBdr>
        </w:div>
        <w:div w:id="1081685277">
          <w:marLeft w:val="0"/>
          <w:marRight w:val="0"/>
          <w:marTop w:val="0"/>
          <w:marBottom w:val="0"/>
          <w:divBdr>
            <w:top w:val="none" w:sz="0" w:space="0" w:color="auto"/>
            <w:left w:val="none" w:sz="0" w:space="0" w:color="auto"/>
            <w:bottom w:val="none" w:sz="0" w:space="0" w:color="auto"/>
            <w:right w:val="none" w:sz="0" w:space="0" w:color="auto"/>
          </w:divBdr>
          <w:divsChild>
            <w:div w:id="1947350371">
              <w:marLeft w:val="0"/>
              <w:marRight w:val="0"/>
              <w:marTop w:val="0"/>
              <w:marBottom w:val="0"/>
              <w:divBdr>
                <w:top w:val="none" w:sz="0" w:space="0" w:color="auto"/>
                <w:left w:val="none" w:sz="0" w:space="0" w:color="auto"/>
                <w:bottom w:val="none" w:sz="0" w:space="0" w:color="auto"/>
                <w:right w:val="none" w:sz="0" w:space="0" w:color="auto"/>
              </w:divBdr>
            </w:div>
          </w:divsChild>
        </w:div>
        <w:div w:id="1261724032">
          <w:marLeft w:val="0"/>
          <w:marRight w:val="0"/>
          <w:marTop w:val="0"/>
          <w:marBottom w:val="0"/>
          <w:divBdr>
            <w:top w:val="none" w:sz="0" w:space="0" w:color="auto"/>
            <w:left w:val="none" w:sz="0" w:space="0" w:color="auto"/>
            <w:bottom w:val="none" w:sz="0" w:space="0" w:color="auto"/>
            <w:right w:val="none" w:sz="0" w:space="0" w:color="auto"/>
          </w:divBdr>
        </w:div>
        <w:div w:id="1602492784">
          <w:marLeft w:val="0"/>
          <w:marRight w:val="0"/>
          <w:marTop w:val="0"/>
          <w:marBottom w:val="0"/>
          <w:divBdr>
            <w:top w:val="none" w:sz="0" w:space="0" w:color="auto"/>
            <w:left w:val="none" w:sz="0" w:space="0" w:color="auto"/>
            <w:bottom w:val="none" w:sz="0" w:space="0" w:color="auto"/>
            <w:right w:val="none" w:sz="0" w:space="0" w:color="auto"/>
          </w:divBdr>
        </w:div>
      </w:divsChild>
    </w:div>
    <w:div w:id="1004940614">
      <w:bodyDiv w:val="1"/>
      <w:marLeft w:val="0"/>
      <w:marRight w:val="0"/>
      <w:marTop w:val="0"/>
      <w:marBottom w:val="0"/>
      <w:divBdr>
        <w:top w:val="none" w:sz="0" w:space="0" w:color="auto"/>
        <w:left w:val="none" w:sz="0" w:space="0" w:color="auto"/>
        <w:bottom w:val="none" w:sz="0" w:space="0" w:color="auto"/>
        <w:right w:val="none" w:sz="0" w:space="0" w:color="auto"/>
      </w:divBdr>
      <w:divsChild>
        <w:div w:id="275411795">
          <w:marLeft w:val="0"/>
          <w:marRight w:val="0"/>
          <w:marTop w:val="0"/>
          <w:marBottom w:val="0"/>
          <w:divBdr>
            <w:top w:val="none" w:sz="0" w:space="0" w:color="auto"/>
            <w:left w:val="none" w:sz="0" w:space="0" w:color="auto"/>
            <w:bottom w:val="none" w:sz="0" w:space="0" w:color="auto"/>
            <w:right w:val="none" w:sz="0" w:space="0" w:color="auto"/>
          </w:divBdr>
        </w:div>
        <w:div w:id="451169364">
          <w:marLeft w:val="0"/>
          <w:marRight w:val="0"/>
          <w:marTop w:val="0"/>
          <w:marBottom w:val="0"/>
          <w:divBdr>
            <w:top w:val="none" w:sz="0" w:space="0" w:color="auto"/>
            <w:left w:val="none" w:sz="0" w:space="0" w:color="auto"/>
            <w:bottom w:val="none" w:sz="0" w:space="0" w:color="auto"/>
            <w:right w:val="none" w:sz="0" w:space="0" w:color="auto"/>
          </w:divBdr>
        </w:div>
        <w:div w:id="1492872368">
          <w:marLeft w:val="0"/>
          <w:marRight w:val="0"/>
          <w:marTop w:val="0"/>
          <w:marBottom w:val="0"/>
          <w:divBdr>
            <w:top w:val="none" w:sz="0" w:space="0" w:color="auto"/>
            <w:left w:val="none" w:sz="0" w:space="0" w:color="auto"/>
            <w:bottom w:val="none" w:sz="0" w:space="0" w:color="auto"/>
            <w:right w:val="none" w:sz="0" w:space="0" w:color="auto"/>
          </w:divBdr>
          <w:divsChild>
            <w:div w:id="1526942237">
              <w:marLeft w:val="0"/>
              <w:marRight w:val="0"/>
              <w:marTop w:val="0"/>
              <w:marBottom w:val="0"/>
              <w:divBdr>
                <w:top w:val="none" w:sz="0" w:space="0" w:color="auto"/>
                <w:left w:val="none" w:sz="0" w:space="0" w:color="auto"/>
                <w:bottom w:val="none" w:sz="0" w:space="0" w:color="auto"/>
                <w:right w:val="none" w:sz="0" w:space="0" w:color="auto"/>
              </w:divBdr>
            </w:div>
          </w:divsChild>
        </w:div>
        <w:div w:id="1563565686">
          <w:marLeft w:val="0"/>
          <w:marRight w:val="0"/>
          <w:marTop w:val="0"/>
          <w:marBottom w:val="0"/>
          <w:divBdr>
            <w:top w:val="none" w:sz="0" w:space="0" w:color="auto"/>
            <w:left w:val="none" w:sz="0" w:space="0" w:color="auto"/>
            <w:bottom w:val="none" w:sz="0" w:space="0" w:color="auto"/>
            <w:right w:val="none" w:sz="0" w:space="0" w:color="auto"/>
          </w:divBdr>
        </w:div>
      </w:divsChild>
    </w:div>
    <w:div w:id="1012998540">
      <w:bodyDiv w:val="1"/>
      <w:marLeft w:val="0"/>
      <w:marRight w:val="0"/>
      <w:marTop w:val="0"/>
      <w:marBottom w:val="0"/>
      <w:divBdr>
        <w:top w:val="none" w:sz="0" w:space="0" w:color="auto"/>
        <w:left w:val="none" w:sz="0" w:space="0" w:color="auto"/>
        <w:bottom w:val="none" w:sz="0" w:space="0" w:color="auto"/>
        <w:right w:val="none" w:sz="0" w:space="0" w:color="auto"/>
      </w:divBdr>
      <w:divsChild>
        <w:div w:id="1079713002">
          <w:marLeft w:val="0"/>
          <w:marRight w:val="0"/>
          <w:marTop w:val="0"/>
          <w:marBottom w:val="0"/>
          <w:divBdr>
            <w:top w:val="none" w:sz="0" w:space="0" w:color="auto"/>
            <w:left w:val="none" w:sz="0" w:space="0" w:color="auto"/>
            <w:bottom w:val="none" w:sz="0" w:space="0" w:color="auto"/>
            <w:right w:val="none" w:sz="0" w:space="0" w:color="auto"/>
          </w:divBdr>
          <w:divsChild>
            <w:div w:id="2050689526">
              <w:marLeft w:val="0"/>
              <w:marRight w:val="0"/>
              <w:marTop w:val="0"/>
              <w:marBottom w:val="0"/>
              <w:divBdr>
                <w:top w:val="none" w:sz="0" w:space="0" w:color="auto"/>
                <w:left w:val="none" w:sz="0" w:space="0" w:color="auto"/>
                <w:bottom w:val="none" w:sz="0" w:space="0" w:color="auto"/>
                <w:right w:val="none" w:sz="0" w:space="0" w:color="auto"/>
              </w:divBdr>
              <w:divsChild>
                <w:div w:id="944726089">
                  <w:marLeft w:val="0"/>
                  <w:marRight w:val="0"/>
                  <w:marTop w:val="0"/>
                  <w:marBottom w:val="0"/>
                  <w:divBdr>
                    <w:top w:val="none" w:sz="0" w:space="0" w:color="auto"/>
                    <w:left w:val="none" w:sz="0" w:space="0" w:color="auto"/>
                    <w:bottom w:val="none" w:sz="0" w:space="0" w:color="auto"/>
                    <w:right w:val="none" w:sz="0" w:space="0" w:color="auto"/>
                  </w:divBdr>
                  <w:divsChild>
                    <w:div w:id="1069885544">
                      <w:marLeft w:val="0"/>
                      <w:marRight w:val="0"/>
                      <w:marTop w:val="0"/>
                      <w:marBottom w:val="0"/>
                      <w:divBdr>
                        <w:top w:val="none" w:sz="0" w:space="0" w:color="auto"/>
                        <w:left w:val="none" w:sz="0" w:space="0" w:color="auto"/>
                        <w:bottom w:val="none" w:sz="0" w:space="0" w:color="auto"/>
                        <w:right w:val="none" w:sz="0" w:space="0" w:color="auto"/>
                      </w:divBdr>
                      <w:divsChild>
                        <w:div w:id="429131881">
                          <w:marLeft w:val="0"/>
                          <w:marRight w:val="0"/>
                          <w:marTop w:val="0"/>
                          <w:marBottom w:val="0"/>
                          <w:divBdr>
                            <w:top w:val="none" w:sz="0" w:space="0" w:color="auto"/>
                            <w:left w:val="none" w:sz="0" w:space="0" w:color="auto"/>
                            <w:bottom w:val="none" w:sz="0" w:space="0" w:color="auto"/>
                            <w:right w:val="none" w:sz="0" w:space="0" w:color="auto"/>
                          </w:divBdr>
                          <w:divsChild>
                            <w:div w:id="720713175">
                              <w:marLeft w:val="0"/>
                              <w:marRight w:val="0"/>
                              <w:marTop w:val="0"/>
                              <w:marBottom w:val="0"/>
                              <w:divBdr>
                                <w:top w:val="none" w:sz="0" w:space="0" w:color="auto"/>
                                <w:left w:val="none" w:sz="0" w:space="0" w:color="auto"/>
                                <w:bottom w:val="none" w:sz="0" w:space="0" w:color="auto"/>
                                <w:right w:val="none" w:sz="0" w:space="0" w:color="auto"/>
                              </w:divBdr>
                              <w:divsChild>
                                <w:div w:id="1449736184">
                                  <w:marLeft w:val="0"/>
                                  <w:marRight w:val="0"/>
                                  <w:marTop w:val="0"/>
                                  <w:marBottom w:val="0"/>
                                  <w:divBdr>
                                    <w:top w:val="none" w:sz="0" w:space="0" w:color="auto"/>
                                    <w:left w:val="none" w:sz="0" w:space="0" w:color="auto"/>
                                    <w:bottom w:val="none" w:sz="0" w:space="0" w:color="auto"/>
                                    <w:right w:val="none" w:sz="0" w:space="0" w:color="auto"/>
                                  </w:divBdr>
                                  <w:divsChild>
                                    <w:div w:id="1962297498">
                                      <w:marLeft w:val="0"/>
                                      <w:marRight w:val="0"/>
                                      <w:marTop w:val="0"/>
                                      <w:marBottom w:val="0"/>
                                      <w:divBdr>
                                        <w:top w:val="none" w:sz="0" w:space="0" w:color="auto"/>
                                        <w:left w:val="none" w:sz="0" w:space="0" w:color="auto"/>
                                        <w:bottom w:val="none" w:sz="0" w:space="0" w:color="auto"/>
                                        <w:right w:val="none" w:sz="0" w:space="0" w:color="auto"/>
                                      </w:divBdr>
                                      <w:divsChild>
                                        <w:div w:id="1064991232">
                                          <w:marLeft w:val="0"/>
                                          <w:marRight w:val="0"/>
                                          <w:marTop w:val="0"/>
                                          <w:marBottom w:val="0"/>
                                          <w:divBdr>
                                            <w:top w:val="none" w:sz="0" w:space="0" w:color="auto"/>
                                            <w:left w:val="none" w:sz="0" w:space="0" w:color="auto"/>
                                            <w:bottom w:val="none" w:sz="0" w:space="0" w:color="auto"/>
                                            <w:right w:val="none" w:sz="0" w:space="0" w:color="auto"/>
                                          </w:divBdr>
                                          <w:divsChild>
                                            <w:div w:id="1058363643">
                                              <w:marLeft w:val="0"/>
                                              <w:marRight w:val="0"/>
                                              <w:marTop w:val="0"/>
                                              <w:marBottom w:val="0"/>
                                              <w:divBdr>
                                                <w:top w:val="none" w:sz="0" w:space="0" w:color="auto"/>
                                                <w:left w:val="none" w:sz="0" w:space="0" w:color="auto"/>
                                                <w:bottom w:val="none" w:sz="0" w:space="0" w:color="auto"/>
                                                <w:right w:val="none" w:sz="0" w:space="0" w:color="auto"/>
                                              </w:divBdr>
                                              <w:divsChild>
                                                <w:div w:id="1867600266">
                                                  <w:marLeft w:val="0"/>
                                                  <w:marRight w:val="0"/>
                                                  <w:marTop w:val="0"/>
                                                  <w:marBottom w:val="0"/>
                                                  <w:divBdr>
                                                    <w:top w:val="none" w:sz="0" w:space="0" w:color="auto"/>
                                                    <w:left w:val="none" w:sz="0" w:space="0" w:color="auto"/>
                                                    <w:bottom w:val="none" w:sz="0" w:space="0" w:color="auto"/>
                                                    <w:right w:val="none" w:sz="0" w:space="0" w:color="auto"/>
                                                  </w:divBdr>
                                                  <w:divsChild>
                                                    <w:div w:id="1758363593">
                                                      <w:marLeft w:val="0"/>
                                                      <w:marRight w:val="0"/>
                                                      <w:marTop w:val="0"/>
                                                      <w:marBottom w:val="0"/>
                                                      <w:divBdr>
                                                        <w:top w:val="none" w:sz="0" w:space="0" w:color="auto"/>
                                                        <w:left w:val="none" w:sz="0" w:space="0" w:color="auto"/>
                                                        <w:bottom w:val="none" w:sz="0" w:space="0" w:color="auto"/>
                                                        <w:right w:val="none" w:sz="0" w:space="0" w:color="auto"/>
                                                      </w:divBdr>
                                                      <w:divsChild>
                                                        <w:div w:id="601305691">
                                                          <w:marLeft w:val="0"/>
                                                          <w:marRight w:val="0"/>
                                                          <w:marTop w:val="0"/>
                                                          <w:marBottom w:val="0"/>
                                                          <w:divBdr>
                                                            <w:top w:val="none" w:sz="0" w:space="0" w:color="auto"/>
                                                            <w:left w:val="none" w:sz="0" w:space="0" w:color="auto"/>
                                                            <w:bottom w:val="none" w:sz="0" w:space="0" w:color="auto"/>
                                                            <w:right w:val="none" w:sz="0" w:space="0" w:color="auto"/>
                                                          </w:divBdr>
                                                          <w:divsChild>
                                                            <w:div w:id="1864592883">
                                                              <w:marLeft w:val="0"/>
                                                              <w:marRight w:val="0"/>
                                                              <w:marTop w:val="0"/>
                                                              <w:marBottom w:val="0"/>
                                                              <w:divBdr>
                                                                <w:top w:val="none" w:sz="0" w:space="0" w:color="auto"/>
                                                                <w:left w:val="none" w:sz="0" w:space="0" w:color="auto"/>
                                                                <w:bottom w:val="none" w:sz="0" w:space="0" w:color="auto"/>
                                                                <w:right w:val="none" w:sz="0" w:space="0" w:color="auto"/>
                                                              </w:divBdr>
                                                              <w:divsChild>
                                                                <w:div w:id="1829059044">
                                                                  <w:marLeft w:val="0"/>
                                                                  <w:marRight w:val="0"/>
                                                                  <w:marTop w:val="0"/>
                                                                  <w:marBottom w:val="0"/>
                                                                  <w:divBdr>
                                                                    <w:top w:val="none" w:sz="0" w:space="0" w:color="auto"/>
                                                                    <w:left w:val="none" w:sz="0" w:space="0" w:color="auto"/>
                                                                    <w:bottom w:val="none" w:sz="0" w:space="0" w:color="auto"/>
                                                                    <w:right w:val="none" w:sz="0" w:space="0" w:color="auto"/>
                                                                  </w:divBdr>
                                                                  <w:divsChild>
                                                                    <w:div w:id="1800301665">
                                                                      <w:marLeft w:val="0"/>
                                                                      <w:marRight w:val="0"/>
                                                                      <w:marTop w:val="0"/>
                                                                      <w:marBottom w:val="0"/>
                                                                      <w:divBdr>
                                                                        <w:top w:val="none" w:sz="0" w:space="0" w:color="auto"/>
                                                                        <w:left w:val="none" w:sz="0" w:space="0" w:color="auto"/>
                                                                        <w:bottom w:val="none" w:sz="0" w:space="0" w:color="auto"/>
                                                                        <w:right w:val="none" w:sz="0" w:space="0" w:color="auto"/>
                                                                      </w:divBdr>
                                                                      <w:divsChild>
                                                                        <w:div w:id="5410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006">
                                                              <w:marLeft w:val="0"/>
                                                              <w:marRight w:val="0"/>
                                                              <w:marTop w:val="0"/>
                                                              <w:marBottom w:val="0"/>
                                                              <w:divBdr>
                                                                <w:top w:val="none" w:sz="0" w:space="0" w:color="auto"/>
                                                                <w:left w:val="none" w:sz="0" w:space="0" w:color="auto"/>
                                                                <w:bottom w:val="none" w:sz="0" w:space="0" w:color="auto"/>
                                                                <w:right w:val="none" w:sz="0" w:space="0" w:color="auto"/>
                                                              </w:divBdr>
                                                              <w:divsChild>
                                                                <w:div w:id="430708948">
                                                                  <w:marLeft w:val="0"/>
                                                                  <w:marRight w:val="0"/>
                                                                  <w:marTop w:val="0"/>
                                                                  <w:marBottom w:val="0"/>
                                                                  <w:divBdr>
                                                                    <w:top w:val="none" w:sz="0" w:space="0" w:color="auto"/>
                                                                    <w:left w:val="none" w:sz="0" w:space="0" w:color="auto"/>
                                                                    <w:bottom w:val="none" w:sz="0" w:space="0" w:color="auto"/>
                                                                    <w:right w:val="none" w:sz="0" w:space="0" w:color="auto"/>
                                                                  </w:divBdr>
                                                                  <w:divsChild>
                                                                    <w:div w:id="1252734493">
                                                                      <w:marLeft w:val="0"/>
                                                                      <w:marRight w:val="0"/>
                                                                      <w:marTop w:val="0"/>
                                                                      <w:marBottom w:val="0"/>
                                                                      <w:divBdr>
                                                                        <w:top w:val="none" w:sz="0" w:space="0" w:color="auto"/>
                                                                        <w:left w:val="none" w:sz="0" w:space="0" w:color="auto"/>
                                                                        <w:bottom w:val="none" w:sz="0" w:space="0" w:color="auto"/>
                                                                        <w:right w:val="none" w:sz="0" w:space="0" w:color="auto"/>
                                                                      </w:divBdr>
                                                                      <w:divsChild>
                                                                        <w:div w:id="683937558">
                                                                          <w:marLeft w:val="0"/>
                                                                          <w:marRight w:val="0"/>
                                                                          <w:marTop w:val="0"/>
                                                                          <w:marBottom w:val="0"/>
                                                                          <w:divBdr>
                                                                            <w:top w:val="none" w:sz="0" w:space="0" w:color="auto"/>
                                                                            <w:left w:val="none" w:sz="0" w:space="0" w:color="auto"/>
                                                                            <w:bottom w:val="none" w:sz="0" w:space="0" w:color="auto"/>
                                                                            <w:right w:val="none" w:sz="0" w:space="0" w:color="auto"/>
                                                                          </w:divBdr>
                                                                        </w:div>
                                                                        <w:div w:id="2138334414">
                                                                          <w:marLeft w:val="0"/>
                                                                          <w:marRight w:val="0"/>
                                                                          <w:marTop w:val="0"/>
                                                                          <w:marBottom w:val="300"/>
                                                                          <w:divBdr>
                                                                            <w:top w:val="none" w:sz="0" w:space="0" w:color="auto"/>
                                                                            <w:left w:val="none" w:sz="0" w:space="0" w:color="auto"/>
                                                                            <w:bottom w:val="none" w:sz="0" w:space="0" w:color="auto"/>
                                                                            <w:right w:val="none" w:sz="0" w:space="0" w:color="auto"/>
                                                                          </w:divBdr>
                                                                          <w:divsChild>
                                                                            <w:div w:id="1375108899">
                                                                              <w:marLeft w:val="0"/>
                                                                              <w:marRight w:val="0"/>
                                                                              <w:marTop w:val="0"/>
                                                                              <w:marBottom w:val="0"/>
                                                                              <w:divBdr>
                                                                                <w:top w:val="none" w:sz="0" w:space="0" w:color="auto"/>
                                                                                <w:left w:val="none" w:sz="0" w:space="0" w:color="auto"/>
                                                                                <w:bottom w:val="none" w:sz="0" w:space="0" w:color="auto"/>
                                                                                <w:right w:val="none" w:sz="0" w:space="0" w:color="auto"/>
                                                                              </w:divBdr>
                                                                              <w:divsChild>
                                                                                <w:div w:id="893274936">
                                                                                  <w:marLeft w:val="0"/>
                                                                                  <w:marRight w:val="0"/>
                                                                                  <w:marTop w:val="0"/>
                                                                                  <w:marBottom w:val="0"/>
                                                                                  <w:divBdr>
                                                                                    <w:top w:val="none" w:sz="0" w:space="0" w:color="auto"/>
                                                                                    <w:left w:val="none" w:sz="0" w:space="0" w:color="auto"/>
                                                                                    <w:bottom w:val="none" w:sz="0" w:space="0" w:color="auto"/>
                                                                                    <w:right w:val="none" w:sz="0" w:space="0" w:color="auto"/>
                                                                                  </w:divBdr>
                                                                                  <w:divsChild>
                                                                                    <w:div w:id="1139807635">
                                                                                      <w:marLeft w:val="0"/>
                                                                                      <w:marRight w:val="0"/>
                                                                                      <w:marTop w:val="0"/>
                                                                                      <w:marBottom w:val="0"/>
                                                                                      <w:divBdr>
                                                                                        <w:top w:val="none" w:sz="0" w:space="0" w:color="auto"/>
                                                                                        <w:left w:val="none" w:sz="0" w:space="0" w:color="auto"/>
                                                                                        <w:bottom w:val="none" w:sz="0" w:space="0" w:color="auto"/>
                                                                                        <w:right w:val="none" w:sz="0" w:space="0" w:color="auto"/>
                                                                                      </w:divBdr>
                                                                                      <w:divsChild>
                                                                                        <w:div w:id="1695418854">
                                                                                          <w:marLeft w:val="0"/>
                                                                                          <w:marRight w:val="0"/>
                                                                                          <w:marTop w:val="0"/>
                                                                                          <w:marBottom w:val="0"/>
                                                                                          <w:divBdr>
                                                                                            <w:top w:val="none" w:sz="0" w:space="0" w:color="auto"/>
                                                                                            <w:left w:val="none" w:sz="0" w:space="0" w:color="auto"/>
                                                                                            <w:bottom w:val="none" w:sz="0" w:space="0" w:color="auto"/>
                                                                                            <w:right w:val="none" w:sz="0" w:space="0" w:color="auto"/>
                                                                                          </w:divBdr>
                                                                                          <w:divsChild>
                                                                                            <w:div w:id="564754359">
                                                                                              <w:marLeft w:val="0"/>
                                                                                              <w:marRight w:val="0"/>
                                                                                              <w:marTop w:val="0"/>
                                                                                              <w:marBottom w:val="0"/>
                                                                                              <w:divBdr>
                                                                                                <w:top w:val="none" w:sz="0" w:space="0" w:color="auto"/>
                                                                                                <w:left w:val="none" w:sz="0" w:space="0" w:color="auto"/>
                                                                                                <w:bottom w:val="none" w:sz="0" w:space="0" w:color="auto"/>
                                                                                                <w:right w:val="none" w:sz="0" w:space="0" w:color="auto"/>
                                                                                              </w:divBdr>
                                                                                              <w:divsChild>
                                                                                                <w:div w:id="1304239083">
                                                                                                  <w:marLeft w:val="0"/>
                                                                                                  <w:marRight w:val="0"/>
                                                                                                  <w:marTop w:val="0"/>
                                                                                                  <w:marBottom w:val="0"/>
                                                                                                  <w:divBdr>
                                                                                                    <w:top w:val="none" w:sz="0" w:space="0" w:color="auto"/>
                                                                                                    <w:left w:val="none" w:sz="0" w:space="0" w:color="auto"/>
                                                                                                    <w:bottom w:val="none" w:sz="0" w:space="0" w:color="auto"/>
                                                                                                    <w:right w:val="none" w:sz="0" w:space="0" w:color="auto"/>
                                                                                                  </w:divBdr>
                                                                                                  <w:divsChild>
                                                                                                    <w:div w:id="1411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670032">
      <w:bodyDiv w:val="1"/>
      <w:marLeft w:val="0"/>
      <w:marRight w:val="0"/>
      <w:marTop w:val="0"/>
      <w:marBottom w:val="0"/>
      <w:divBdr>
        <w:top w:val="none" w:sz="0" w:space="0" w:color="auto"/>
        <w:left w:val="none" w:sz="0" w:space="0" w:color="auto"/>
        <w:bottom w:val="none" w:sz="0" w:space="0" w:color="auto"/>
        <w:right w:val="none" w:sz="0" w:space="0" w:color="auto"/>
      </w:divBdr>
    </w:div>
    <w:div w:id="1050768679">
      <w:bodyDiv w:val="1"/>
      <w:marLeft w:val="0"/>
      <w:marRight w:val="0"/>
      <w:marTop w:val="0"/>
      <w:marBottom w:val="0"/>
      <w:divBdr>
        <w:top w:val="none" w:sz="0" w:space="0" w:color="auto"/>
        <w:left w:val="none" w:sz="0" w:space="0" w:color="auto"/>
        <w:bottom w:val="none" w:sz="0" w:space="0" w:color="auto"/>
        <w:right w:val="none" w:sz="0" w:space="0" w:color="auto"/>
      </w:divBdr>
    </w:div>
    <w:div w:id="1104569684">
      <w:bodyDiv w:val="1"/>
      <w:marLeft w:val="0"/>
      <w:marRight w:val="0"/>
      <w:marTop w:val="0"/>
      <w:marBottom w:val="0"/>
      <w:divBdr>
        <w:top w:val="none" w:sz="0" w:space="0" w:color="auto"/>
        <w:left w:val="none" w:sz="0" w:space="0" w:color="auto"/>
        <w:bottom w:val="none" w:sz="0" w:space="0" w:color="auto"/>
        <w:right w:val="none" w:sz="0" w:space="0" w:color="auto"/>
      </w:divBdr>
    </w:div>
    <w:div w:id="1144422145">
      <w:bodyDiv w:val="1"/>
      <w:marLeft w:val="0"/>
      <w:marRight w:val="0"/>
      <w:marTop w:val="0"/>
      <w:marBottom w:val="0"/>
      <w:divBdr>
        <w:top w:val="none" w:sz="0" w:space="0" w:color="auto"/>
        <w:left w:val="none" w:sz="0" w:space="0" w:color="auto"/>
        <w:bottom w:val="none" w:sz="0" w:space="0" w:color="auto"/>
        <w:right w:val="none" w:sz="0" w:space="0" w:color="auto"/>
      </w:divBdr>
    </w:div>
    <w:div w:id="1157067747">
      <w:bodyDiv w:val="1"/>
      <w:marLeft w:val="0"/>
      <w:marRight w:val="0"/>
      <w:marTop w:val="0"/>
      <w:marBottom w:val="0"/>
      <w:divBdr>
        <w:top w:val="none" w:sz="0" w:space="0" w:color="auto"/>
        <w:left w:val="none" w:sz="0" w:space="0" w:color="auto"/>
        <w:bottom w:val="none" w:sz="0" w:space="0" w:color="auto"/>
        <w:right w:val="none" w:sz="0" w:space="0" w:color="auto"/>
      </w:divBdr>
      <w:divsChild>
        <w:div w:id="823400782">
          <w:marLeft w:val="0"/>
          <w:marRight w:val="0"/>
          <w:marTop w:val="0"/>
          <w:marBottom w:val="0"/>
          <w:divBdr>
            <w:top w:val="none" w:sz="0" w:space="0" w:color="auto"/>
            <w:left w:val="none" w:sz="0" w:space="0" w:color="auto"/>
            <w:bottom w:val="none" w:sz="0" w:space="0" w:color="auto"/>
            <w:right w:val="none" w:sz="0" w:space="0" w:color="auto"/>
          </w:divBdr>
        </w:div>
        <w:div w:id="1475756205">
          <w:marLeft w:val="0"/>
          <w:marRight w:val="0"/>
          <w:marTop w:val="0"/>
          <w:marBottom w:val="0"/>
          <w:divBdr>
            <w:top w:val="none" w:sz="0" w:space="0" w:color="auto"/>
            <w:left w:val="none" w:sz="0" w:space="0" w:color="auto"/>
            <w:bottom w:val="none" w:sz="0" w:space="0" w:color="auto"/>
            <w:right w:val="none" w:sz="0" w:space="0" w:color="auto"/>
          </w:divBdr>
        </w:div>
      </w:divsChild>
    </w:div>
    <w:div w:id="1165316901">
      <w:bodyDiv w:val="1"/>
      <w:marLeft w:val="0"/>
      <w:marRight w:val="0"/>
      <w:marTop w:val="0"/>
      <w:marBottom w:val="0"/>
      <w:divBdr>
        <w:top w:val="none" w:sz="0" w:space="0" w:color="auto"/>
        <w:left w:val="none" w:sz="0" w:space="0" w:color="auto"/>
        <w:bottom w:val="none" w:sz="0" w:space="0" w:color="auto"/>
        <w:right w:val="none" w:sz="0" w:space="0" w:color="auto"/>
      </w:divBdr>
      <w:divsChild>
        <w:div w:id="710568829">
          <w:marLeft w:val="0"/>
          <w:marRight w:val="0"/>
          <w:marTop w:val="0"/>
          <w:marBottom w:val="0"/>
          <w:divBdr>
            <w:top w:val="none" w:sz="0" w:space="0" w:color="auto"/>
            <w:left w:val="none" w:sz="0" w:space="0" w:color="auto"/>
            <w:bottom w:val="none" w:sz="0" w:space="0" w:color="auto"/>
            <w:right w:val="none" w:sz="0" w:space="0" w:color="auto"/>
          </w:divBdr>
        </w:div>
      </w:divsChild>
    </w:div>
    <w:div w:id="1205213425">
      <w:bodyDiv w:val="1"/>
      <w:marLeft w:val="0"/>
      <w:marRight w:val="0"/>
      <w:marTop w:val="0"/>
      <w:marBottom w:val="0"/>
      <w:divBdr>
        <w:top w:val="none" w:sz="0" w:space="0" w:color="auto"/>
        <w:left w:val="none" w:sz="0" w:space="0" w:color="auto"/>
        <w:bottom w:val="none" w:sz="0" w:space="0" w:color="auto"/>
        <w:right w:val="none" w:sz="0" w:space="0" w:color="auto"/>
      </w:divBdr>
      <w:divsChild>
        <w:div w:id="1436317673">
          <w:marLeft w:val="0"/>
          <w:marRight w:val="0"/>
          <w:marTop w:val="0"/>
          <w:marBottom w:val="0"/>
          <w:divBdr>
            <w:top w:val="none" w:sz="0" w:space="0" w:color="auto"/>
            <w:left w:val="none" w:sz="0" w:space="0" w:color="auto"/>
            <w:bottom w:val="none" w:sz="0" w:space="0" w:color="auto"/>
            <w:right w:val="none" w:sz="0" w:space="0" w:color="auto"/>
          </w:divBdr>
          <w:divsChild>
            <w:div w:id="537165281">
              <w:marLeft w:val="0"/>
              <w:marRight w:val="0"/>
              <w:marTop w:val="0"/>
              <w:marBottom w:val="0"/>
              <w:divBdr>
                <w:top w:val="none" w:sz="0" w:space="0" w:color="auto"/>
                <w:left w:val="none" w:sz="0" w:space="0" w:color="auto"/>
                <w:bottom w:val="none" w:sz="0" w:space="0" w:color="auto"/>
                <w:right w:val="none" w:sz="0" w:space="0" w:color="auto"/>
              </w:divBdr>
              <w:divsChild>
                <w:div w:id="1360155701">
                  <w:marLeft w:val="0"/>
                  <w:marRight w:val="0"/>
                  <w:marTop w:val="0"/>
                  <w:marBottom w:val="0"/>
                  <w:divBdr>
                    <w:top w:val="none" w:sz="0" w:space="0" w:color="auto"/>
                    <w:left w:val="none" w:sz="0" w:space="0" w:color="auto"/>
                    <w:bottom w:val="none" w:sz="0" w:space="0" w:color="auto"/>
                    <w:right w:val="none" w:sz="0" w:space="0" w:color="auto"/>
                  </w:divBdr>
                  <w:divsChild>
                    <w:div w:id="1883666002">
                      <w:marLeft w:val="0"/>
                      <w:marRight w:val="0"/>
                      <w:marTop w:val="0"/>
                      <w:marBottom w:val="0"/>
                      <w:divBdr>
                        <w:top w:val="single" w:sz="6" w:space="0" w:color="E7E7E7"/>
                        <w:left w:val="single" w:sz="6" w:space="0" w:color="E7E7E7"/>
                        <w:bottom w:val="single" w:sz="2" w:space="0" w:color="E7E7E7"/>
                        <w:right w:val="single" w:sz="6" w:space="0" w:color="E7E7E7"/>
                      </w:divBdr>
                      <w:divsChild>
                        <w:div w:id="1745251829">
                          <w:marLeft w:val="0"/>
                          <w:marRight w:val="0"/>
                          <w:marTop w:val="0"/>
                          <w:marBottom w:val="0"/>
                          <w:divBdr>
                            <w:top w:val="none" w:sz="0" w:space="0" w:color="auto"/>
                            <w:left w:val="none" w:sz="0" w:space="0" w:color="auto"/>
                            <w:bottom w:val="none" w:sz="0" w:space="0" w:color="auto"/>
                            <w:right w:val="none" w:sz="0" w:space="0" w:color="auto"/>
                          </w:divBdr>
                          <w:divsChild>
                            <w:div w:id="14938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23214">
      <w:bodyDiv w:val="1"/>
      <w:marLeft w:val="0"/>
      <w:marRight w:val="0"/>
      <w:marTop w:val="0"/>
      <w:marBottom w:val="0"/>
      <w:divBdr>
        <w:top w:val="none" w:sz="0" w:space="0" w:color="auto"/>
        <w:left w:val="none" w:sz="0" w:space="0" w:color="auto"/>
        <w:bottom w:val="none" w:sz="0" w:space="0" w:color="auto"/>
        <w:right w:val="none" w:sz="0" w:space="0" w:color="auto"/>
      </w:divBdr>
    </w:div>
    <w:div w:id="1233470411">
      <w:bodyDiv w:val="1"/>
      <w:marLeft w:val="0"/>
      <w:marRight w:val="0"/>
      <w:marTop w:val="0"/>
      <w:marBottom w:val="0"/>
      <w:divBdr>
        <w:top w:val="none" w:sz="0" w:space="0" w:color="auto"/>
        <w:left w:val="none" w:sz="0" w:space="0" w:color="auto"/>
        <w:bottom w:val="none" w:sz="0" w:space="0" w:color="auto"/>
        <w:right w:val="none" w:sz="0" w:space="0" w:color="auto"/>
      </w:divBdr>
    </w:div>
    <w:div w:id="1254777667">
      <w:bodyDiv w:val="1"/>
      <w:marLeft w:val="0"/>
      <w:marRight w:val="0"/>
      <w:marTop w:val="0"/>
      <w:marBottom w:val="0"/>
      <w:divBdr>
        <w:top w:val="none" w:sz="0" w:space="0" w:color="auto"/>
        <w:left w:val="none" w:sz="0" w:space="0" w:color="auto"/>
        <w:bottom w:val="none" w:sz="0" w:space="0" w:color="auto"/>
        <w:right w:val="none" w:sz="0" w:space="0" w:color="auto"/>
      </w:divBdr>
      <w:divsChild>
        <w:div w:id="1928998340">
          <w:marLeft w:val="0"/>
          <w:marRight w:val="1"/>
          <w:marTop w:val="0"/>
          <w:marBottom w:val="0"/>
          <w:divBdr>
            <w:top w:val="none" w:sz="0" w:space="0" w:color="auto"/>
            <w:left w:val="none" w:sz="0" w:space="0" w:color="auto"/>
            <w:bottom w:val="none" w:sz="0" w:space="0" w:color="auto"/>
            <w:right w:val="none" w:sz="0" w:space="0" w:color="auto"/>
          </w:divBdr>
          <w:divsChild>
            <w:div w:id="1275669326">
              <w:marLeft w:val="0"/>
              <w:marRight w:val="0"/>
              <w:marTop w:val="0"/>
              <w:marBottom w:val="0"/>
              <w:divBdr>
                <w:top w:val="none" w:sz="0" w:space="0" w:color="auto"/>
                <w:left w:val="none" w:sz="0" w:space="0" w:color="auto"/>
                <w:bottom w:val="none" w:sz="0" w:space="0" w:color="auto"/>
                <w:right w:val="none" w:sz="0" w:space="0" w:color="auto"/>
              </w:divBdr>
              <w:divsChild>
                <w:div w:id="1197431723">
                  <w:marLeft w:val="0"/>
                  <w:marRight w:val="1"/>
                  <w:marTop w:val="0"/>
                  <w:marBottom w:val="0"/>
                  <w:divBdr>
                    <w:top w:val="none" w:sz="0" w:space="0" w:color="auto"/>
                    <w:left w:val="none" w:sz="0" w:space="0" w:color="auto"/>
                    <w:bottom w:val="none" w:sz="0" w:space="0" w:color="auto"/>
                    <w:right w:val="none" w:sz="0" w:space="0" w:color="auto"/>
                  </w:divBdr>
                  <w:divsChild>
                    <w:div w:id="196312865">
                      <w:marLeft w:val="0"/>
                      <w:marRight w:val="0"/>
                      <w:marTop w:val="0"/>
                      <w:marBottom w:val="0"/>
                      <w:divBdr>
                        <w:top w:val="none" w:sz="0" w:space="0" w:color="auto"/>
                        <w:left w:val="none" w:sz="0" w:space="0" w:color="auto"/>
                        <w:bottom w:val="none" w:sz="0" w:space="0" w:color="auto"/>
                        <w:right w:val="none" w:sz="0" w:space="0" w:color="auto"/>
                      </w:divBdr>
                      <w:divsChild>
                        <w:div w:id="1980333529">
                          <w:marLeft w:val="0"/>
                          <w:marRight w:val="0"/>
                          <w:marTop w:val="0"/>
                          <w:marBottom w:val="0"/>
                          <w:divBdr>
                            <w:top w:val="none" w:sz="0" w:space="0" w:color="auto"/>
                            <w:left w:val="none" w:sz="0" w:space="0" w:color="auto"/>
                            <w:bottom w:val="none" w:sz="0" w:space="0" w:color="auto"/>
                            <w:right w:val="none" w:sz="0" w:space="0" w:color="auto"/>
                          </w:divBdr>
                          <w:divsChild>
                            <w:div w:id="1482966241">
                              <w:marLeft w:val="0"/>
                              <w:marRight w:val="0"/>
                              <w:marTop w:val="120"/>
                              <w:marBottom w:val="360"/>
                              <w:divBdr>
                                <w:top w:val="none" w:sz="0" w:space="0" w:color="auto"/>
                                <w:left w:val="none" w:sz="0" w:space="0" w:color="auto"/>
                                <w:bottom w:val="none" w:sz="0" w:space="0" w:color="auto"/>
                                <w:right w:val="none" w:sz="0" w:space="0" w:color="auto"/>
                              </w:divBdr>
                              <w:divsChild>
                                <w:div w:id="902643993">
                                  <w:marLeft w:val="0"/>
                                  <w:marRight w:val="0"/>
                                  <w:marTop w:val="0"/>
                                  <w:marBottom w:val="0"/>
                                  <w:divBdr>
                                    <w:top w:val="none" w:sz="0" w:space="0" w:color="auto"/>
                                    <w:left w:val="none" w:sz="0" w:space="0" w:color="auto"/>
                                    <w:bottom w:val="none" w:sz="0" w:space="0" w:color="auto"/>
                                    <w:right w:val="none" w:sz="0" w:space="0" w:color="auto"/>
                                  </w:divBdr>
                                </w:div>
                                <w:div w:id="19741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755675">
      <w:bodyDiv w:val="1"/>
      <w:marLeft w:val="0"/>
      <w:marRight w:val="0"/>
      <w:marTop w:val="0"/>
      <w:marBottom w:val="0"/>
      <w:divBdr>
        <w:top w:val="none" w:sz="0" w:space="0" w:color="auto"/>
        <w:left w:val="none" w:sz="0" w:space="0" w:color="auto"/>
        <w:bottom w:val="none" w:sz="0" w:space="0" w:color="auto"/>
        <w:right w:val="none" w:sz="0" w:space="0" w:color="auto"/>
      </w:divBdr>
    </w:div>
    <w:div w:id="1338734514">
      <w:bodyDiv w:val="1"/>
      <w:marLeft w:val="0"/>
      <w:marRight w:val="0"/>
      <w:marTop w:val="0"/>
      <w:marBottom w:val="0"/>
      <w:divBdr>
        <w:top w:val="none" w:sz="0" w:space="0" w:color="auto"/>
        <w:left w:val="none" w:sz="0" w:space="0" w:color="auto"/>
        <w:bottom w:val="none" w:sz="0" w:space="0" w:color="auto"/>
        <w:right w:val="none" w:sz="0" w:space="0" w:color="auto"/>
      </w:divBdr>
    </w:div>
    <w:div w:id="1341397641">
      <w:bodyDiv w:val="1"/>
      <w:marLeft w:val="0"/>
      <w:marRight w:val="0"/>
      <w:marTop w:val="0"/>
      <w:marBottom w:val="0"/>
      <w:divBdr>
        <w:top w:val="none" w:sz="0" w:space="0" w:color="auto"/>
        <w:left w:val="none" w:sz="0" w:space="0" w:color="auto"/>
        <w:bottom w:val="none" w:sz="0" w:space="0" w:color="auto"/>
        <w:right w:val="none" w:sz="0" w:space="0" w:color="auto"/>
      </w:divBdr>
    </w:div>
    <w:div w:id="1427267327">
      <w:bodyDiv w:val="1"/>
      <w:marLeft w:val="0"/>
      <w:marRight w:val="0"/>
      <w:marTop w:val="0"/>
      <w:marBottom w:val="0"/>
      <w:divBdr>
        <w:top w:val="none" w:sz="0" w:space="0" w:color="auto"/>
        <w:left w:val="none" w:sz="0" w:space="0" w:color="auto"/>
        <w:bottom w:val="none" w:sz="0" w:space="0" w:color="auto"/>
        <w:right w:val="none" w:sz="0" w:space="0" w:color="auto"/>
      </w:divBdr>
    </w:div>
    <w:div w:id="1439714827">
      <w:bodyDiv w:val="1"/>
      <w:marLeft w:val="0"/>
      <w:marRight w:val="0"/>
      <w:marTop w:val="0"/>
      <w:marBottom w:val="0"/>
      <w:divBdr>
        <w:top w:val="none" w:sz="0" w:space="0" w:color="auto"/>
        <w:left w:val="none" w:sz="0" w:space="0" w:color="auto"/>
        <w:bottom w:val="none" w:sz="0" w:space="0" w:color="auto"/>
        <w:right w:val="none" w:sz="0" w:space="0" w:color="auto"/>
      </w:divBdr>
      <w:divsChild>
        <w:div w:id="832839271">
          <w:marLeft w:val="0"/>
          <w:marRight w:val="0"/>
          <w:marTop w:val="0"/>
          <w:marBottom w:val="0"/>
          <w:divBdr>
            <w:top w:val="none" w:sz="0" w:space="0" w:color="auto"/>
            <w:left w:val="none" w:sz="0" w:space="0" w:color="auto"/>
            <w:bottom w:val="none" w:sz="0" w:space="0" w:color="auto"/>
            <w:right w:val="none" w:sz="0" w:space="0" w:color="auto"/>
          </w:divBdr>
          <w:divsChild>
            <w:div w:id="899752520">
              <w:marLeft w:val="0"/>
              <w:marRight w:val="0"/>
              <w:marTop w:val="0"/>
              <w:marBottom w:val="0"/>
              <w:divBdr>
                <w:top w:val="none" w:sz="0" w:space="0" w:color="auto"/>
                <w:left w:val="none" w:sz="0" w:space="0" w:color="auto"/>
                <w:bottom w:val="none" w:sz="0" w:space="0" w:color="auto"/>
                <w:right w:val="none" w:sz="0" w:space="0" w:color="auto"/>
              </w:divBdr>
              <w:divsChild>
                <w:div w:id="245456844">
                  <w:marLeft w:val="0"/>
                  <w:marRight w:val="0"/>
                  <w:marTop w:val="0"/>
                  <w:marBottom w:val="0"/>
                  <w:divBdr>
                    <w:top w:val="none" w:sz="0" w:space="0" w:color="auto"/>
                    <w:left w:val="none" w:sz="0" w:space="0" w:color="auto"/>
                    <w:bottom w:val="none" w:sz="0" w:space="0" w:color="auto"/>
                    <w:right w:val="none" w:sz="0" w:space="0" w:color="auto"/>
                  </w:divBdr>
                  <w:divsChild>
                    <w:div w:id="93794394">
                      <w:marLeft w:val="0"/>
                      <w:marRight w:val="0"/>
                      <w:marTop w:val="0"/>
                      <w:marBottom w:val="0"/>
                      <w:divBdr>
                        <w:top w:val="none" w:sz="0" w:space="0" w:color="auto"/>
                        <w:left w:val="none" w:sz="0" w:space="0" w:color="auto"/>
                        <w:bottom w:val="none" w:sz="0" w:space="0" w:color="auto"/>
                        <w:right w:val="none" w:sz="0" w:space="0" w:color="auto"/>
                      </w:divBdr>
                      <w:divsChild>
                        <w:div w:id="911962647">
                          <w:marLeft w:val="0"/>
                          <w:marRight w:val="0"/>
                          <w:marTop w:val="0"/>
                          <w:marBottom w:val="0"/>
                          <w:divBdr>
                            <w:top w:val="none" w:sz="0" w:space="0" w:color="auto"/>
                            <w:left w:val="none" w:sz="0" w:space="0" w:color="auto"/>
                            <w:bottom w:val="none" w:sz="0" w:space="0" w:color="auto"/>
                            <w:right w:val="none" w:sz="0" w:space="0" w:color="auto"/>
                          </w:divBdr>
                          <w:divsChild>
                            <w:div w:id="1479422544">
                              <w:marLeft w:val="0"/>
                              <w:marRight w:val="0"/>
                              <w:marTop w:val="0"/>
                              <w:marBottom w:val="0"/>
                              <w:divBdr>
                                <w:top w:val="none" w:sz="0" w:space="0" w:color="auto"/>
                                <w:left w:val="none" w:sz="0" w:space="0" w:color="auto"/>
                                <w:bottom w:val="none" w:sz="0" w:space="0" w:color="auto"/>
                                <w:right w:val="none" w:sz="0" w:space="0" w:color="auto"/>
                              </w:divBdr>
                              <w:divsChild>
                                <w:div w:id="1576015919">
                                  <w:marLeft w:val="0"/>
                                  <w:marRight w:val="0"/>
                                  <w:marTop w:val="0"/>
                                  <w:marBottom w:val="0"/>
                                  <w:divBdr>
                                    <w:top w:val="none" w:sz="0" w:space="0" w:color="auto"/>
                                    <w:left w:val="none" w:sz="0" w:space="0" w:color="auto"/>
                                    <w:bottom w:val="none" w:sz="0" w:space="0" w:color="auto"/>
                                    <w:right w:val="none" w:sz="0" w:space="0" w:color="auto"/>
                                  </w:divBdr>
                                  <w:divsChild>
                                    <w:div w:id="2136214217">
                                      <w:marLeft w:val="0"/>
                                      <w:marRight w:val="0"/>
                                      <w:marTop w:val="0"/>
                                      <w:marBottom w:val="0"/>
                                      <w:divBdr>
                                        <w:top w:val="none" w:sz="0" w:space="0" w:color="auto"/>
                                        <w:left w:val="none" w:sz="0" w:space="0" w:color="auto"/>
                                        <w:bottom w:val="none" w:sz="0" w:space="0" w:color="auto"/>
                                        <w:right w:val="none" w:sz="0" w:space="0" w:color="auto"/>
                                      </w:divBdr>
                                      <w:divsChild>
                                        <w:div w:id="7226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677483">
      <w:bodyDiv w:val="1"/>
      <w:marLeft w:val="0"/>
      <w:marRight w:val="0"/>
      <w:marTop w:val="0"/>
      <w:marBottom w:val="0"/>
      <w:divBdr>
        <w:top w:val="none" w:sz="0" w:space="0" w:color="auto"/>
        <w:left w:val="none" w:sz="0" w:space="0" w:color="auto"/>
        <w:bottom w:val="none" w:sz="0" w:space="0" w:color="auto"/>
        <w:right w:val="none" w:sz="0" w:space="0" w:color="auto"/>
      </w:divBdr>
    </w:div>
    <w:div w:id="1602952248">
      <w:bodyDiv w:val="1"/>
      <w:marLeft w:val="0"/>
      <w:marRight w:val="0"/>
      <w:marTop w:val="0"/>
      <w:marBottom w:val="0"/>
      <w:divBdr>
        <w:top w:val="none" w:sz="0" w:space="0" w:color="auto"/>
        <w:left w:val="none" w:sz="0" w:space="0" w:color="auto"/>
        <w:bottom w:val="none" w:sz="0" w:space="0" w:color="auto"/>
        <w:right w:val="none" w:sz="0" w:space="0" w:color="auto"/>
      </w:divBdr>
      <w:divsChild>
        <w:div w:id="730930184">
          <w:marLeft w:val="0"/>
          <w:marRight w:val="0"/>
          <w:marTop w:val="0"/>
          <w:marBottom w:val="0"/>
          <w:divBdr>
            <w:top w:val="none" w:sz="0" w:space="0" w:color="auto"/>
            <w:left w:val="none" w:sz="0" w:space="0" w:color="auto"/>
            <w:bottom w:val="none" w:sz="0" w:space="0" w:color="auto"/>
            <w:right w:val="none" w:sz="0" w:space="0" w:color="auto"/>
          </w:divBdr>
          <w:divsChild>
            <w:div w:id="259143488">
              <w:marLeft w:val="0"/>
              <w:marRight w:val="0"/>
              <w:marTop w:val="0"/>
              <w:marBottom w:val="0"/>
              <w:divBdr>
                <w:top w:val="none" w:sz="0" w:space="0" w:color="auto"/>
                <w:left w:val="none" w:sz="0" w:space="0" w:color="auto"/>
                <w:bottom w:val="none" w:sz="0" w:space="0" w:color="auto"/>
                <w:right w:val="none" w:sz="0" w:space="0" w:color="auto"/>
              </w:divBdr>
              <w:divsChild>
                <w:div w:id="430862364">
                  <w:marLeft w:val="0"/>
                  <w:marRight w:val="0"/>
                  <w:marTop w:val="0"/>
                  <w:marBottom w:val="0"/>
                  <w:divBdr>
                    <w:top w:val="none" w:sz="0" w:space="0" w:color="auto"/>
                    <w:left w:val="none" w:sz="0" w:space="0" w:color="auto"/>
                    <w:bottom w:val="none" w:sz="0" w:space="0" w:color="auto"/>
                    <w:right w:val="none" w:sz="0" w:space="0" w:color="auto"/>
                  </w:divBdr>
                  <w:divsChild>
                    <w:div w:id="1118839874">
                      <w:marLeft w:val="0"/>
                      <w:marRight w:val="0"/>
                      <w:marTop w:val="0"/>
                      <w:marBottom w:val="0"/>
                      <w:divBdr>
                        <w:top w:val="none" w:sz="0" w:space="0" w:color="auto"/>
                        <w:left w:val="none" w:sz="0" w:space="0" w:color="auto"/>
                        <w:bottom w:val="none" w:sz="0" w:space="0" w:color="auto"/>
                        <w:right w:val="none" w:sz="0" w:space="0" w:color="auto"/>
                      </w:divBdr>
                      <w:divsChild>
                        <w:div w:id="129827768">
                          <w:marLeft w:val="0"/>
                          <w:marRight w:val="0"/>
                          <w:marTop w:val="0"/>
                          <w:marBottom w:val="0"/>
                          <w:divBdr>
                            <w:top w:val="none" w:sz="0" w:space="0" w:color="auto"/>
                            <w:left w:val="none" w:sz="0" w:space="0" w:color="auto"/>
                            <w:bottom w:val="none" w:sz="0" w:space="0" w:color="auto"/>
                            <w:right w:val="none" w:sz="0" w:space="0" w:color="auto"/>
                          </w:divBdr>
                          <w:divsChild>
                            <w:div w:id="251356858">
                              <w:marLeft w:val="0"/>
                              <w:marRight w:val="0"/>
                              <w:marTop w:val="0"/>
                              <w:marBottom w:val="0"/>
                              <w:divBdr>
                                <w:top w:val="none" w:sz="0" w:space="0" w:color="auto"/>
                                <w:left w:val="none" w:sz="0" w:space="0" w:color="auto"/>
                                <w:bottom w:val="none" w:sz="0" w:space="0" w:color="auto"/>
                                <w:right w:val="none" w:sz="0" w:space="0" w:color="auto"/>
                              </w:divBdr>
                              <w:divsChild>
                                <w:div w:id="2085952297">
                                  <w:marLeft w:val="0"/>
                                  <w:marRight w:val="0"/>
                                  <w:marTop w:val="0"/>
                                  <w:marBottom w:val="0"/>
                                  <w:divBdr>
                                    <w:top w:val="none" w:sz="0" w:space="0" w:color="auto"/>
                                    <w:left w:val="none" w:sz="0" w:space="0" w:color="auto"/>
                                    <w:bottom w:val="none" w:sz="0" w:space="0" w:color="auto"/>
                                    <w:right w:val="none" w:sz="0" w:space="0" w:color="auto"/>
                                  </w:divBdr>
                                  <w:divsChild>
                                    <w:div w:id="2132623521">
                                      <w:marLeft w:val="0"/>
                                      <w:marRight w:val="0"/>
                                      <w:marTop w:val="0"/>
                                      <w:marBottom w:val="0"/>
                                      <w:divBdr>
                                        <w:top w:val="none" w:sz="0" w:space="0" w:color="auto"/>
                                        <w:left w:val="none" w:sz="0" w:space="0" w:color="auto"/>
                                        <w:bottom w:val="none" w:sz="0" w:space="0" w:color="auto"/>
                                        <w:right w:val="none" w:sz="0" w:space="0" w:color="auto"/>
                                      </w:divBdr>
                                      <w:divsChild>
                                        <w:div w:id="11067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258137">
      <w:bodyDiv w:val="1"/>
      <w:marLeft w:val="0"/>
      <w:marRight w:val="0"/>
      <w:marTop w:val="0"/>
      <w:marBottom w:val="0"/>
      <w:divBdr>
        <w:top w:val="none" w:sz="0" w:space="0" w:color="auto"/>
        <w:left w:val="none" w:sz="0" w:space="0" w:color="auto"/>
        <w:bottom w:val="none" w:sz="0" w:space="0" w:color="auto"/>
        <w:right w:val="none" w:sz="0" w:space="0" w:color="auto"/>
      </w:divBdr>
      <w:divsChild>
        <w:div w:id="163209285">
          <w:marLeft w:val="0"/>
          <w:marRight w:val="0"/>
          <w:marTop w:val="0"/>
          <w:marBottom w:val="0"/>
          <w:divBdr>
            <w:top w:val="none" w:sz="0" w:space="0" w:color="auto"/>
            <w:left w:val="none" w:sz="0" w:space="0" w:color="auto"/>
            <w:bottom w:val="none" w:sz="0" w:space="0" w:color="auto"/>
            <w:right w:val="none" w:sz="0" w:space="0" w:color="auto"/>
          </w:divBdr>
          <w:divsChild>
            <w:div w:id="368070989">
              <w:marLeft w:val="0"/>
              <w:marRight w:val="0"/>
              <w:marTop w:val="0"/>
              <w:marBottom w:val="0"/>
              <w:divBdr>
                <w:top w:val="none" w:sz="0" w:space="0" w:color="auto"/>
                <w:left w:val="none" w:sz="0" w:space="0" w:color="auto"/>
                <w:bottom w:val="none" w:sz="0" w:space="0" w:color="auto"/>
                <w:right w:val="none" w:sz="0" w:space="0" w:color="auto"/>
              </w:divBdr>
              <w:divsChild>
                <w:div w:id="1872572607">
                  <w:marLeft w:val="0"/>
                  <w:marRight w:val="0"/>
                  <w:marTop w:val="0"/>
                  <w:marBottom w:val="0"/>
                  <w:divBdr>
                    <w:top w:val="none" w:sz="0" w:space="0" w:color="auto"/>
                    <w:left w:val="none" w:sz="0" w:space="0" w:color="auto"/>
                    <w:bottom w:val="none" w:sz="0" w:space="0" w:color="auto"/>
                    <w:right w:val="none" w:sz="0" w:space="0" w:color="auto"/>
                  </w:divBdr>
                  <w:divsChild>
                    <w:div w:id="200217094">
                      <w:marLeft w:val="0"/>
                      <w:marRight w:val="0"/>
                      <w:marTop w:val="0"/>
                      <w:marBottom w:val="0"/>
                      <w:divBdr>
                        <w:top w:val="none" w:sz="0" w:space="0" w:color="auto"/>
                        <w:left w:val="none" w:sz="0" w:space="0" w:color="auto"/>
                        <w:bottom w:val="none" w:sz="0" w:space="0" w:color="auto"/>
                        <w:right w:val="none" w:sz="0" w:space="0" w:color="auto"/>
                      </w:divBdr>
                      <w:divsChild>
                        <w:div w:id="1919510185">
                          <w:marLeft w:val="0"/>
                          <w:marRight w:val="0"/>
                          <w:marTop w:val="0"/>
                          <w:marBottom w:val="0"/>
                          <w:divBdr>
                            <w:top w:val="none" w:sz="0" w:space="0" w:color="auto"/>
                            <w:left w:val="none" w:sz="0" w:space="0" w:color="auto"/>
                            <w:bottom w:val="none" w:sz="0" w:space="0" w:color="auto"/>
                            <w:right w:val="none" w:sz="0" w:space="0" w:color="auto"/>
                          </w:divBdr>
                          <w:divsChild>
                            <w:div w:id="1914394586">
                              <w:marLeft w:val="0"/>
                              <w:marRight w:val="0"/>
                              <w:marTop w:val="0"/>
                              <w:marBottom w:val="0"/>
                              <w:divBdr>
                                <w:top w:val="none" w:sz="0" w:space="0" w:color="auto"/>
                                <w:left w:val="none" w:sz="0" w:space="0" w:color="auto"/>
                                <w:bottom w:val="none" w:sz="0" w:space="0" w:color="auto"/>
                                <w:right w:val="none" w:sz="0" w:space="0" w:color="auto"/>
                              </w:divBdr>
                              <w:divsChild>
                                <w:div w:id="630283380">
                                  <w:marLeft w:val="0"/>
                                  <w:marRight w:val="0"/>
                                  <w:marTop w:val="0"/>
                                  <w:marBottom w:val="0"/>
                                  <w:divBdr>
                                    <w:top w:val="none" w:sz="0" w:space="0" w:color="auto"/>
                                    <w:left w:val="none" w:sz="0" w:space="0" w:color="auto"/>
                                    <w:bottom w:val="none" w:sz="0" w:space="0" w:color="auto"/>
                                    <w:right w:val="none" w:sz="0" w:space="0" w:color="auto"/>
                                  </w:divBdr>
                                  <w:divsChild>
                                    <w:div w:id="2055427679">
                                      <w:marLeft w:val="0"/>
                                      <w:marRight w:val="0"/>
                                      <w:marTop w:val="0"/>
                                      <w:marBottom w:val="0"/>
                                      <w:divBdr>
                                        <w:top w:val="none" w:sz="0" w:space="0" w:color="auto"/>
                                        <w:left w:val="none" w:sz="0" w:space="0" w:color="auto"/>
                                        <w:bottom w:val="none" w:sz="0" w:space="0" w:color="auto"/>
                                        <w:right w:val="none" w:sz="0" w:space="0" w:color="auto"/>
                                      </w:divBdr>
                                      <w:divsChild>
                                        <w:div w:id="1864246755">
                                          <w:marLeft w:val="0"/>
                                          <w:marRight w:val="0"/>
                                          <w:marTop w:val="0"/>
                                          <w:marBottom w:val="0"/>
                                          <w:divBdr>
                                            <w:top w:val="none" w:sz="0" w:space="0" w:color="auto"/>
                                            <w:left w:val="none" w:sz="0" w:space="0" w:color="auto"/>
                                            <w:bottom w:val="none" w:sz="0" w:space="0" w:color="auto"/>
                                            <w:right w:val="none" w:sz="0" w:space="0" w:color="auto"/>
                                          </w:divBdr>
                                          <w:divsChild>
                                            <w:div w:id="2012028282">
                                              <w:marLeft w:val="0"/>
                                              <w:marRight w:val="0"/>
                                              <w:marTop w:val="0"/>
                                              <w:marBottom w:val="0"/>
                                              <w:divBdr>
                                                <w:top w:val="none" w:sz="0" w:space="0" w:color="auto"/>
                                                <w:left w:val="none" w:sz="0" w:space="0" w:color="auto"/>
                                                <w:bottom w:val="none" w:sz="0" w:space="0" w:color="auto"/>
                                                <w:right w:val="none" w:sz="0" w:space="0" w:color="auto"/>
                                              </w:divBdr>
                                              <w:divsChild>
                                                <w:div w:id="1884125165">
                                                  <w:marLeft w:val="0"/>
                                                  <w:marRight w:val="0"/>
                                                  <w:marTop w:val="0"/>
                                                  <w:marBottom w:val="0"/>
                                                  <w:divBdr>
                                                    <w:top w:val="none" w:sz="0" w:space="0" w:color="auto"/>
                                                    <w:left w:val="none" w:sz="0" w:space="0" w:color="auto"/>
                                                    <w:bottom w:val="none" w:sz="0" w:space="0" w:color="auto"/>
                                                    <w:right w:val="none" w:sz="0" w:space="0" w:color="auto"/>
                                                  </w:divBdr>
                                                  <w:divsChild>
                                                    <w:div w:id="1461995581">
                                                      <w:marLeft w:val="0"/>
                                                      <w:marRight w:val="0"/>
                                                      <w:marTop w:val="0"/>
                                                      <w:marBottom w:val="0"/>
                                                      <w:divBdr>
                                                        <w:top w:val="none" w:sz="0" w:space="0" w:color="auto"/>
                                                        <w:left w:val="none" w:sz="0" w:space="0" w:color="auto"/>
                                                        <w:bottom w:val="none" w:sz="0" w:space="0" w:color="auto"/>
                                                        <w:right w:val="none" w:sz="0" w:space="0" w:color="auto"/>
                                                      </w:divBdr>
                                                      <w:divsChild>
                                                        <w:div w:id="758411497">
                                                          <w:marLeft w:val="0"/>
                                                          <w:marRight w:val="0"/>
                                                          <w:marTop w:val="0"/>
                                                          <w:marBottom w:val="0"/>
                                                          <w:divBdr>
                                                            <w:top w:val="none" w:sz="0" w:space="0" w:color="auto"/>
                                                            <w:left w:val="none" w:sz="0" w:space="0" w:color="auto"/>
                                                            <w:bottom w:val="none" w:sz="0" w:space="0" w:color="auto"/>
                                                            <w:right w:val="none" w:sz="0" w:space="0" w:color="auto"/>
                                                          </w:divBdr>
                                                          <w:divsChild>
                                                            <w:div w:id="257449076">
                                                              <w:marLeft w:val="0"/>
                                                              <w:marRight w:val="0"/>
                                                              <w:marTop w:val="0"/>
                                                              <w:marBottom w:val="0"/>
                                                              <w:divBdr>
                                                                <w:top w:val="none" w:sz="0" w:space="0" w:color="auto"/>
                                                                <w:left w:val="none" w:sz="0" w:space="0" w:color="auto"/>
                                                                <w:bottom w:val="none" w:sz="0" w:space="0" w:color="auto"/>
                                                                <w:right w:val="none" w:sz="0" w:space="0" w:color="auto"/>
                                                              </w:divBdr>
                                                              <w:divsChild>
                                                                <w:div w:id="958148478">
                                                                  <w:marLeft w:val="0"/>
                                                                  <w:marRight w:val="0"/>
                                                                  <w:marTop w:val="0"/>
                                                                  <w:marBottom w:val="0"/>
                                                                  <w:divBdr>
                                                                    <w:top w:val="none" w:sz="0" w:space="0" w:color="auto"/>
                                                                    <w:left w:val="none" w:sz="0" w:space="0" w:color="auto"/>
                                                                    <w:bottom w:val="none" w:sz="0" w:space="0" w:color="auto"/>
                                                                    <w:right w:val="none" w:sz="0" w:space="0" w:color="auto"/>
                                                                  </w:divBdr>
                                                                  <w:divsChild>
                                                                    <w:div w:id="677314573">
                                                                      <w:marLeft w:val="0"/>
                                                                      <w:marRight w:val="0"/>
                                                                      <w:marTop w:val="0"/>
                                                                      <w:marBottom w:val="0"/>
                                                                      <w:divBdr>
                                                                        <w:top w:val="none" w:sz="0" w:space="0" w:color="auto"/>
                                                                        <w:left w:val="none" w:sz="0" w:space="0" w:color="auto"/>
                                                                        <w:bottom w:val="none" w:sz="0" w:space="0" w:color="auto"/>
                                                                        <w:right w:val="none" w:sz="0" w:space="0" w:color="auto"/>
                                                                      </w:divBdr>
                                                                    </w:div>
                                                                    <w:div w:id="1392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320">
                                                              <w:marLeft w:val="0"/>
                                                              <w:marRight w:val="0"/>
                                                              <w:marTop w:val="0"/>
                                                              <w:marBottom w:val="0"/>
                                                              <w:divBdr>
                                                                <w:top w:val="none" w:sz="0" w:space="0" w:color="auto"/>
                                                                <w:left w:val="none" w:sz="0" w:space="0" w:color="auto"/>
                                                                <w:bottom w:val="none" w:sz="0" w:space="0" w:color="auto"/>
                                                                <w:right w:val="none" w:sz="0" w:space="0" w:color="auto"/>
                                                              </w:divBdr>
                                                              <w:divsChild>
                                                                <w:div w:id="1112169407">
                                                                  <w:marLeft w:val="0"/>
                                                                  <w:marRight w:val="0"/>
                                                                  <w:marTop w:val="0"/>
                                                                  <w:marBottom w:val="0"/>
                                                                  <w:divBdr>
                                                                    <w:top w:val="none" w:sz="0" w:space="0" w:color="auto"/>
                                                                    <w:left w:val="none" w:sz="0" w:space="0" w:color="auto"/>
                                                                    <w:bottom w:val="none" w:sz="0" w:space="0" w:color="auto"/>
                                                                    <w:right w:val="none" w:sz="0" w:space="0" w:color="auto"/>
                                                                  </w:divBdr>
                                                                  <w:divsChild>
                                                                    <w:div w:id="19520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704087">
      <w:bodyDiv w:val="1"/>
      <w:marLeft w:val="0"/>
      <w:marRight w:val="0"/>
      <w:marTop w:val="0"/>
      <w:marBottom w:val="0"/>
      <w:divBdr>
        <w:top w:val="none" w:sz="0" w:space="0" w:color="auto"/>
        <w:left w:val="none" w:sz="0" w:space="0" w:color="auto"/>
        <w:bottom w:val="none" w:sz="0" w:space="0" w:color="auto"/>
        <w:right w:val="none" w:sz="0" w:space="0" w:color="auto"/>
      </w:divBdr>
    </w:div>
    <w:div w:id="1691879483">
      <w:bodyDiv w:val="1"/>
      <w:marLeft w:val="0"/>
      <w:marRight w:val="0"/>
      <w:marTop w:val="0"/>
      <w:marBottom w:val="0"/>
      <w:divBdr>
        <w:top w:val="none" w:sz="0" w:space="0" w:color="auto"/>
        <w:left w:val="none" w:sz="0" w:space="0" w:color="auto"/>
        <w:bottom w:val="none" w:sz="0" w:space="0" w:color="auto"/>
        <w:right w:val="none" w:sz="0" w:space="0" w:color="auto"/>
      </w:divBdr>
      <w:divsChild>
        <w:div w:id="1112286113">
          <w:marLeft w:val="0"/>
          <w:marRight w:val="1"/>
          <w:marTop w:val="0"/>
          <w:marBottom w:val="0"/>
          <w:divBdr>
            <w:top w:val="none" w:sz="0" w:space="0" w:color="auto"/>
            <w:left w:val="none" w:sz="0" w:space="0" w:color="auto"/>
            <w:bottom w:val="none" w:sz="0" w:space="0" w:color="auto"/>
            <w:right w:val="none" w:sz="0" w:space="0" w:color="auto"/>
          </w:divBdr>
          <w:divsChild>
            <w:div w:id="554976976">
              <w:marLeft w:val="0"/>
              <w:marRight w:val="0"/>
              <w:marTop w:val="0"/>
              <w:marBottom w:val="0"/>
              <w:divBdr>
                <w:top w:val="none" w:sz="0" w:space="0" w:color="auto"/>
                <w:left w:val="none" w:sz="0" w:space="0" w:color="auto"/>
                <w:bottom w:val="none" w:sz="0" w:space="0" w:color="auto"/>
                <w:right w:val="none" w:sz="0" w:space="0" w:color="auto"/>
              </w:divBdr>
              <w:divsChild>
                <w:div w:id="1166480523">
                  <w:marLeft w:val="0"/>
                  <w:marRight w:val="1"/>
                  <w:marTop w:val="0"/>
                  <w:marBottom w:val="0"/>
                  <w:divBdr>
                    <w:top w:val="none" w:sz="0" w:space="0" w:color="auto"/>
                    <w:left w:val="none" w:sz="0" w:space="0" w:color="auto"/>
                    <w:bottom w:val="none" w:sz="0" w:space="0" w:color="auto"/>
                    <w:right w:val="none" w:sz="0" w:space="0" w:color="auto"/>
                  </w:divBdr>
                  <w:divsChild>
                    <w:div w:id="736709939">
                      <w:marLeft w:val="0"/>
                      <w:marRight w:val="0"/>
                      <w:marTop w:val="0"/>
                      <w:marBottom w:val="0"/>
                      <w:divBdr>
                        <w:top w:val="none" w:sz="0" w:space="0" w:color="auto"/>
                        <w:left w:val="none" w:sz="0" w:space="0" w:color="auto"/>
                        <w:bottom w:val="none" w:sz="0" w:space="0" w:color="auto"/>
                        <w:right w:val="none" w:sz="0" w:space="0" w:color="auto"/>
                      </w:divBdr>
                      <w:divsChild>
                        <w:div w:id="809900859">
                          <w:marLeft w:val="0"/>
                          <w:marRight w:val="0"/>
                          <w:marTop w:val="0"/>
                          <w:marBottom w:val="0"/>
                          <w:divBdr>
                            <w:top w:val="none" w:sz="0" w:space="0" w:color="auto"/>
                            <w:left w:val="none" w:sz="0" w:space="0" w:color="auto"/>
                            <w:bottom w:val="none" w:sz="0" w:space="0" w:color="auto"/>
                            <w:right w:val="none" w:sz="0" w:space="0" w:color="auto"/>
                          </w:divBdr>
                          <w:divsChild>
                            <w:div w:id="1308973260">
                              <w:marLeft w:val="0"/>
                              <w:marRight w:val="0"/>
                              <w:marTop w:val="120"/>
                              <w:marBottom w:val="360"/>
                              <w:divBdr>
                                <w:top w:val="none" w:sz="0" w:space="0" w:color="auto"/>
                                <w:left w:val="none" w:sz="0" w:space="0" w:color="auto"/>
                                <w:bottom w:val="none" w:sz="0" w:space="0" w:color="auto"/>
                                <w:right w:val="none" w:sz="0" w:space="0" w:color="auto"/>
                              </w:divBdr>
                              <w:divsChild>
                                <w:div w:id="302078430">
                                  <w:marLeft w:val="420"/>
                                  <w:marRight w:val="0"/>
                                  <w:marTop w:val="0"/>
                                  <w:marBottom w:val="0"/>
                                  <w:divBdr>
                                    <w:top w:val="none" w:sz="0" w:space="0" w:color="auto"/>
                                    <w:left w:val="none" w:sz="0" w:space="0" w:color="auto"/>
                                    <w:bottom w:val="none" w:sz="0" w:space="0" w:color="auto"/>
                                    <w:right w:val="none" w:sz="0" w:space="0" w:color="auto"/>
                                  </w:divBdr>
                                  <w:divsChild>
                                    <w:div w:id="11579226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987983">
      <w:bodyDiv w:val="1"/>
      <w:marLeft w:val="0"/>
      <w:marRight w:val="0"/>
      <w:marTop w:val="0"/>
      <w:marBottom w:val="0"/>
      <w:divBdr>
        <w:top w:val="none" w:sz="0" w:space="0" w:color="auto"/>
        <w:left w:val="none" w:sz="0" w:space="0" w:color="auto"/>
        <w:bottom w:val="none" w:sz="0" w:space="0" w:color="auto"/>
        <w:right w:val="none" w:sz="0" w:space="0" w:color="auto"/>
      </w:divBdr>
    </w:div>
    <w:div w:id="1764106471">
      <w:bodyDiv w:val="1"/>
      <w:marLeft w:val="0"/>
      <w:marRight w:val="0"/>
      <w:marTop w:val="0"/>
      <w:marBottom w:val="0"/>
      <w:divBdr>
        <w:top w:val="none" w:sz="0" w:space="0" w:color="auto"/>
        <w:left w:val="none" w:sz="0" w:space="0" w:color="auto"/>
        <w:bottom w:val="none" w:sz="0" w:space="0" w:color="auto"/>
        <w:right w:val="none" w:sz="0" w:space="0" w:color="auto"/>
      </w:divBdr>
      <w:divsChild>
        <w:div w:id="113639980">
          <w:marLeft w:val="0"/>
          <w:marRight w:val="0"/>
          <w:marTop w:val="0"/>
          <w:marBottom w:val="0"/>
          <w:divBdr>
            <w:top w:val="none" w:sz="0" w:space="0" w:color="auto"/>
            <w:left w:val="none" w:sz="0" w:space="0" w:color="auto"/>
            <w:bottom w:val="none" w:sz="0" w:space="0" w:color="auto"/>
            <w:right w:val="none" w:sz="0" w:space="0" w:color="auto"/>
          </w:divBdr>
          <w:divsChild>
            <w:div w:id="1840271713">
              <w:marLeft w:val="0"/>
              <w:marRight w:val="0"/>
              <w:marTop w:val="0"/>
              <w:marBottom w:val="0"/>
              <w:divBdr>
                <w:top w:val="none" w:sz="0" w:space="0" w:color="auto"/>
                <w:left w:val="none" w:sz="0" w:space="0" w:color="auto"/>
                <w:bottom w:val="none" w:sz="0" w:space="0" w:color="auto"/>
                <w:right w:val="none" w:sz="0" w:space="0" w:color="auto"/>
              </w:divBdr>
            </w:div>
          </w:divsChild>
        </w:div>
        <w:div w:id="816529202">
          <w:marLeft w:val="0"/>
          <w:marRight w:val="0"/>
          <w:marTop w:val="0"/>
          <w:marBottom w:val="0"/>
          <w:divBdr>
            <w:top w:val="none" w:sz="0" w:space="0" w:color="auto"/>
            <w:left w:val="none" w:sz="0" w:space="0" w:color="auto"/>
            <w:bottom w:val="none" w:sz="0" w:space="0" w:color="auto"/>
            <w:right w:val="none" w:sz="0" w:space="0" w:color="auto"/>
          </w:divBdr>
        </w:div>
        <w:div w:id="1572152364">
          <w:marLeft w:val="0"/>
          <w:marRight w:val="0"/>
          <w:marTop w:val="0"/>
          <w:marBottom w:val="0"/>
          <w:divBdr>
            <w:top w:val="none" w:sz="0" w:space="0" w:color="auto"/>
            <w:left w:val="none" w:sz="0" w:space="0" w:color="auto"/>
            <w:bottom w:val="none" w:sz="0" w:space="0" w:color="auto"/>
            <w:right w:val="none" w:sz="0" w:space="0" w:color="auto"/>
          </w:divBdr>
        </w:div>
        <w:div w:id="2010673710">
          <w:marLeft w:val="0"/>
          <w:marRight w:val="0"/>
          <w:marTop w:val="0"/>
          <w:marBottom w:val="0"/>
          <w:divBdr>
            <w:top w:val="none" w:sz="0" w:space="0" w:color="auto"/>
            <w:left w:val="none" w:sz="0" w:space="0" w:color="auto"/>
            <w:bottom w:val="none" w:sz="0" w:space="0" w:color="auto"/>
            <w:right w:val="none" w:sz="0" w:space="0" w:color="auto"/>
          </w:divBdr>
        </w:div>
      </w:divsChild>
    </w:div>
    <w:div w:id="1785998726">
      <w:bodyDiv w:val="1"/>
      <w:marLeft w:val="0"/>
      <w:marRight w:val="0"/>
      <w:marTop w:val="0"/>
      <w:marBottom w:val="0"/>
      <w:divBdr>
        <w:top w:val="none" w:sz="0" w:space="0" w:color="auto"/>
        <w:left w:val="none" w:sz="0" w:space="0" w:color="auto"/>
        <w:bottom w:val="none" w:sz="0" w:space="0" w:color="auto"/>
        <w:right w:val="none" w:sz="0" w:space="0" w:color="auto"/>
      </w:divBdr>
      <w:divsChild>
        <w:div w:id="2021663302">
          <w:marLeft w:val="0"/>
          <w:marRight w:val="1"/>
          <w:marTop w:val="0"/>
          <w:marBottom w:val="0"/>
          <w:divBdr>
            <w:top w:val="none" w:sz="0" w:space="0" w:color="auto"/>
            <w:left w:val="none" w:sz="0" w:space="0" w:color="auto"/>
            <w:bottom w:val="none" w:sz="0" w:space="0" w:color="auto"/>
            <w:right w:val="none" w:sz="0" w:space="0" w:color="auto"/>
          </w:divBdr>
          <w:divsChild>
            <w:div w:id="108281847">
              <w:marLeft w:val="0"/>
              <w:marRight w:val="0"/>
              <w:marTop w:val="0"/>
              <w:marBottom w:val="0"/>
              <w:divBdr>
                <w:top w:val="none" w:sz="0" w:space="0" w:color="auto"/>
                <w:left w:val="none" w:sz="0" w:space="0" w:color="auto"/>
                <w:bottom w:val="none" w:sz="0" w:space="0" w:color="auto"/>
                <w:right w:val="none" w:sz="0" w:space="0" w:color="auto"/>
              </w:divBdr>
              <w:divsChild>
                <w:div w:id="1554349739">
                  <w:marLeft w:val="0"/>
                  <w:marRight w:val="1"/>
                  <w:marTop w:val="0"/>
                  <w:marBottom w:val="0"/>
                  <w:divBdr>
                    <w:top w:val="none" w:sz="0" w:space="0" w:color="auto"/>
                    <w:left w:val="none" w:sz="0" w:space="0" w:color="auto"/>
                    <w:bottom w:val="none" w:sz="0" w:space="0" w:color="auto"/>
                    <w:right w:val="none" w:sz="0" w:space="0" w:color="auto"/>
                  </w:divBdr>
                  <w:divsChild>
                    <w:div w:id="5838001">
                      <w:marLeft w:val="0"/>
                      <w:marRight w:val="0"/>
                      <w:marTop w:val="0"/>
                      <w:marBottom w:val="0"/>
                      <w:divBdr>
                        <w:top w:val="none" w:sz="0" w:space="0" w:color="auto"/>
                        <w:left w:val="none" w:sz="0" w:space="0" w:color="auto"/>
                        <w:bottom w:val="none" w:sz="0" w:space="0" w:color="auto"/>
                        <w:right w:val="none" w:sz="0" w:space="0" w:color="auto"/>
                      </w:divBdr>
                      <w:divsChild>
                        <w:div w:id="307782976">
                          <w:marLeft w:val="0"/>
                          <w:marRight w:val="0"/>
                          <w:marTop w:val="0"/>
                          <w:marBottom w:val="0"/>
                          <w:divBdr>
                            <w:top w:val="none" w:sz="0" w:space="0" w:color="auto"/>
                            <w:left w:val="none" w:sz="0" w:space="0" w:color="auto"/>
                            <w:bottom w:val="none" w:sz="0" w:space="0" w:color="auto"/>
                            <w:right w:val="none" w:sz="0" w:space="0" w:color="auto"/>
                          </w:divBdr>
                          <w:divsChild>
                            <w:div w:id="1018041479">
                              <w:marLeft w:val="0"/>
                              <w:marRight w:val="0"/>
                              <w:marTop w:val="120"/>
                              <w:marBottom w:val="360"/>
                              <w:divBdr>
                                <w:top w:val="none" w:sz="0" w:space="0" w:color="auto"/>
                                <w:left w:val="none" w:sz="0" w:space="0" w:color="auto"/>
                                <w:bottom w:val="none" w:sz="0" w:space="0" w:color="auto"/>
                                <w:right w:val="none" w:sz="0" w:space="0" w:color="auto"/>
                              </w:divBdr>
                              <w:divsChild>
                                <w:div w:id="635764741">
                                  <w:marLeft w:val="420"/>
                                  <w:marRight w:val="0"/>
                                  <w:marTop w:val="0"/>
                                  <w:marBottom w:val="0"/>
                                  <w:divBdr>
                                    <w:top w:val="none" w:sz="0" w:space="0" w:color="auto"/>
                                    <w:left w:val="none" w:sz="0" w:space="0" w:color="auto"/>
                                    <w:bottom w:val="none" w:sz="0" w:space="0" w:color="auto"/>
                                    <w:right w:val="none" w:sz="0" w:space="0" w:color="auto"/>
                                  </w:divBdr>
                                  <w:divsChild>
                                    <w:div w:id="4470926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82417">
      <w:bodyDiv w:val="1"/>
      <w:marLeft w:val="0"/>
      <w:marRight w:val="0"/>
      <w:marTop w:val="0"/>
      <w:marBottom w:val="0"/>
      <w:divBdr>
        <w:top w:val="none" w:sz="0" w:space="0" w:color="auto"/>
        <w:left w:val="none" w:sz="0" w:space="0" w:color="auto"/>
        <w:bottom w:val="none" w:sz="0" w:space="0" w:color="auto"/>
        <w:right w:val="none" w:sz="0" w:space="0" w:color="auto"/>
      </w:divBdr>
      <w:divsChild>
        <w:div w:id="9069081">
          <w:marLeft w:val="0"/>
          <w:marRight w:val="1"/>
          <w:marTop w:val="0"/>
          <w:marBottom w:val="0"/>
          <w:divBdr>
            <w:top w:val="none" w:sz="0" w:space="0" w:color="auto"/>
            <w:left w:val="none" w:sz="0" w:space="0" w:color="auto"/>
            <w:bottom w:val="none" w:sz="0" w:space="0" w:color="auto"/>
            <w:right w:val="none" w:sz="0" w:space="0" w:color="auto"/>
          </w:divBdr>
          <w:divsChild>
            <w:div w:id="1933775066">
              <w:marLeft w:val="0"/>
              <w:marRight w:val="0"/>
              <w:marTop w:val="0"/>
              <w:marBottom w:val="0"/>
              <w:divBdr>
                <w:top w:val="none" w:sz="0" w:space="0" w:color="auto"/>
                <w:left w:val="none" w:sz="0" w:space="0" w:color="auto"/>
                <w:bottom w:val="none" w:sz="0" w:space="0" w:color="auto"/>
                <w:right w:val="none" w:sz="0" w:space="0" w:color="auto"/>
              </w:divBdr>
              <w:divsChild>
                <w:div w:id="752894687">
                  <w:marLeft w:val="0"/>
                  <w:marRight w:val="1"/>
                  <w:marTop w:val="0"/>
                  <w:marBottom w:val="0"/>
                  <w:divBdr>
                    <w:top w:val="none" w:sz="0" w:space="0" w:color="auto"/>
                    <w:left w:val="none" w:sz="0" w:space="0" w:color="auto"/>
                    <w:bottom w:val="none" w:sz="0" w:space="0" w:color="auto"/>
                    <w:right w:val="none" w:sz="0" w:space="0" w:color="auto"/>
                  </w:divBdr>
                  <w:divsChild>
                    <w:div w:id="1141576379">
                      <w:marLeft w:val="0"/>
                      <w:marRight w:val="0"/>
                      <w:marTop w:val="0"/>
                      <w:marBottom w:val="0"/>
                      <w:divBdr>
                        <w:top w:val="none" w:sz="0" w:space="0" w:color="auto"/>
                        <w:left w:val="none" w:sz="0" w:space="0" w:color="auto"/>
                        <w:bottom w:val="none" w:sz="0" w:space="0" w:color="auto"/>
                        <w:right w:val="none" w:sz="0" w:space="0" w:color="auto"/>
                      </w:divBdr>
                      <w:divsChild>
                        <w:div w:id="1766074219">
                          <w:marLeft w:val="0"/>
                          <w:marRight w:val="0"/>
                          <w:marTop w:val="0"/>
                          <w:marBottom w:val="0"/>
                          <w:divBdr>
                            <w:top w:val="none" w:sz="0" w:space="0" w:color="auto"/>
                            <w:left w:val="none" w:sz="0" w:space="0" w:color="auto"/>
                            <w:bottom w:val="none" w:sz="0" w:space="0" w:color="auto"/>
                            <w:right w:val="none" w:sz="0" w:space="0" w:color="auto"/>
                          </w:divBdr>
                          <w:divsChild>
                            <w:div w:id="1689868363">
                              <w:marLeft w:val="0"/>
                              <w:marRight w:val="0"/>
                              <w:marTop w:val="120"/>
                              <w:marBottom w:val="360"/>
                              <w:divBdr>
                                <w:top w:val="none" w:sz="0" w:space="0" w:color="auto"/>
                                <w:left w:val="none" w:sz="0" w:space="0" w:color="auto"/>
                                <w:bottom w:val="none" w:sz="0" w:space="0" w:color="auto"/>
                                <w:right w:val="none" w:sz="0" w:space="0" w:color="auto"/>
                              </w:divBdr>
                              <w:divsChild>
                                <w:div w:id="4275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138985">
      <w:bodyDiv w:val="1"/>
      <w:marLeft w:val="0"/>
      <w:marRight w:val="0"/>
      <w:marTop w:val="0"/>
      <w:marBottom w:val="0"/>
      <w:divBdr>
        <w:top w:val="none" w:sz="0" w:space="0" w:color="auto"/>
        <w:left w:val="none" w:sz="0" w:space="0" w:color="auto"/>
        <w:bottom w:val="none" w:sz="0" w:space="0" w:color="auto"/>
        <w:right w:val="none" w:sz="0" w:space="0" w:color="auto"/>
      </w:divBdr>
      <w:divsChild>
        <w:div w:id="1156995581">
          <w:marLeft w:val="0"/>
          <w:marRight w:val="0"/>
          <w:marTop w:val="0"/>
          <w:marBottom w:val="0"/>
          <w:divBdr>
            <w:top w:val="none" w:sz="0" w:space="0" w:color="auto"/>
            <w:left w:val="none" w:sz="0" w:space="0" w:color="auto"/>
            <w:bottom w:val="none" w:sz="0" w:space="0" w:color="auto"/>
            <w:right w:val="none" w:sz="0" w:space="0" w:color="auto"/>
          </w:divBdr>
          <w:divsChild>
            <w:div w:id="1961061195">
              <w:marLeft w:val="0"/>
              <w:marRight w:val="0"/>
              <w:marTop w:val="0"/>
              <w:marBottom w:val="0"/>
              <w:divBdr>
                <w:top w:val="none" w:sz="0" w:space="0" w:color="auto"/>
                <w:left w:val="none" w:sz="0" w:space="0" w:color="auto"/>
                <w:bottom w:val="none" w:sz="0" w:space="0" w:color="auto"/>
                <w:right w:val="none" w:sz="0" w:space="0" w:color="auto"/>
              </w:divBdr>
              <w:divsChild>
                <w:div w:id="934442749">
                  <w:marLeft w:val="0"/>
                  <w:marRight w:val="0"/>
                  <w:marTop w:val="900"/>
                  <w:marBottom w:val="0"/>
                  <w:divBdr>
                    <w:top w:val="none" w:sz="0" w:space="0" w:color="auto"/>
                    <w:left w:val="none" w:sz="0" w:space="0" w:color="auto"/>
                    <w:bottom w:val="none" w:sz="0" w:space="0" w:color="auto"/>
                    <w:right w:val="none" w:sz="0" w:space="0" w:color="auto"/>
                  </w:divBdr>
                  <w:divsChild>
                    <w:div w:id="1559393847">
                      <w:marLeft w:val="0"/>
                      <w:marRight w:val="0"/>
                      <w:marTop w:val="0"/>
                      <w:marBottom w:val="0"/>
                      <w:divBdr>
                        <w:top w:val="none" w:sz="0" w:space="0" w:color="auto"/>
                        <w:left w:val="none" w:sz="0" w:space="0" w:color="auto"/>
                        <w:bottom w:val="none" w:sz="0" w:space="0" w:color="auto"/>
                        <w:right w:val="none" w:sz="0" w:space="0" w:color="auto"/>
                      </w:divBdr>
                      <w:divsChild>
                        <w:div w:id="628970297">
                          <w:marLeft w:val="0"/>
                          <w:marRight w:val="0"/>
                          <w:marTop w:val="0"/>
                          <w:marBottom w:val="0"/>
                          <w:divBdr>
                            <w:top w:val="none" w:sz="0" w:space="0" w:color="auto"/>
                            <w:left w:val="none" w:sz="0" w:space="0" w:color="auto"/>
                            <w:bottom w:val="none" w:sz="0" w:space="0" w:color="auto"/>
                            <w:right w:val="none" w:sz="0" w:space="0" w:color="auto"/>
                          </w:divBdr>
                          <w:divsChild>
                            <w:div w:id="1995571638">
                              <w:marLeft w:val="300"/>
                              <w:marRight w:val="300"/>
                              <w:marTop w:val="0"/>
                              <w:marBottom w:val="0"/>
                              <w:divBdr>
                                <w:top w:val="none" w:sz="0" w:space="0" w:color="auto"/>
                                <w:left w:val="none" w:sz="0" w:space="0" w:color="auto"/>
                                <w:bottom w:val="none" w:sz="0" w:space="0" w:color="auto"/>
                                <w:right w:val="none" w:sz="0" w:space="0" w:color="auto"/>
                              </w:divBdr>
                              <w:divsChild>
                                <w:div w:id="988366359">
                                  <w:marLeft w:val="0"/>
                                  <w:marRight w:val="0"/>
                                  <w:marTop w:val="0"/>
                                  <w:marBottom w:val="0"/>
                                  <w:divBdr>
                                    <w:top w:val="none" w:sz="0" w:space="0" w:color="auto"/>
                                    <w:left w:val="none" w:sz="0" w:space="0" w:color="auto"/>
                                    <w:bottom w:val="none" w:sz="0" w:space="0" w:color="auto"/>
                                    <w:right w:val="none" w:sz="0" w:space="0" w:color="auto"/>
                                  </w:divBdr>
                                  <w:divsChild>
                                    <w:div w:id="1994797321">
                                      <w:marLeft w:val="0"/>
                                      <w:marRight w:val="0"/>
                                      <w:marTop w:val="0"/>
                                      <w:marBottom w:val="0"/>
                                      <w:divBdr>
                                        <w:top w:val="none" w:sz="0" w:space="0" w:color="auto"/>
                                        <w:left w:val="none" w:sz="0" w:space="0" w:color="auto"/>
                                        <w:bottom w:val="none" w:sz="0" w:space="0" w:color="auto"/>
                                        <w:right w:val="none" w:sz="0" w:space="0" w:color="auto"/>
                                      </w:divBdr>
                                      <w:divsChild>
                                        <w:div w:id="1288507620">
                                          <w:marLeft w:val="0"/>
                                          <w:marRight w:val="0"/>
                                          <w:marTop w:val="0"/>
                                          <w:marBottom w:val="0"/>
                                          <w:divBdr>
                                            <w:top w:val="none" w:sz="0" w:space="0" w:color="auto"/>
                                            <w:left w:val="none" w:sz="0" w:space="0" w:color="auto"/>
                                            <w:bottom w:val="none" w:sz="0" w:space="0" w:color="auto"/>
                                            <w:right w:val="none" w:sz="0" w:space="0" w:color="auto"/>
                                          </w:divBdr>
                                          <w:divsChild>
                                            <w:div w:id="76559686">
                                              <w:marLeft w:val="0"/>
                                              <w:marRight w:val="0"/>
                                              <w:marTop w:val="0"/>
                                              <w:marBottom w:val="0"/>
                                              <w:divBdr>
                                                <w:top w:val="none" w:sz="0" w:space="0" w:color="auto"/>
                                                <w:left w:val="none" w:sz="0" w:space="0" w:color="auto"/>
                                                <w:bottom w:val="none" w:sz="0" w:space="0" w:color="auto"/>
                                                <w:right w:val="none" w:sz="0" w:space="0" w:color="auto"/>
                                              </w:divBdr>
                                              <w:divsChild>
                                                <w:div w:id="533346822">
                                                  <w:marLeft w:val="0"/>
                                                  <w:marRight w:val="0"/>
                                                  <w:marTop w:val="0"/>
                                                  <w:marBottom w:val="300"/>
                                                  <w:divBdr>
                                                    <w:top w:val="none" w:sz="0" w:space="0" w:color="auto"/>
                                                    <w:left w:val="none" w:sz="0" w:space="0" w:color="auto"/>
                                                    <w:bottom w:val="none" w:sz="0" w:space="0" w:color="auto"/>
                                                    <w:right w:val="none" w:sz="0" w:space="0" w:color="auto"/>
                                                  </w:divBdr>
                                                  <w:divsChild>
                                                    <w:div w:id="2059746466">
                                                      <w:marLeft w:val="0"/>
                                                      <w:marRight w:val="0"/>
                                                      <w:marTop w:val="0"/>
                                                      <w:marBottom w:val="0"/>
                                                      <w:divBdr>
                                                        <w:top w:val="none" w:sz="0" w:space="0" w:color="auto"/>
                                                        <w:left w:val="none" w:sz="0" w:space="0" w:color="auto"/>
                                                        <w:bottom w:val="none" w:sz="0" w:space="0" w:color="auto"/>
                                                        <w:right w:val="none" w:sz="0" w:space="0" w:color="auto"/>
                                                      </w:divBdr>
                                                      <w:divsChild>
                                                        <w:div w:id="816340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265013">
      <w:bodyDiv w:val="1"/>
      <w:marLeft w:val="0"/>
      <w:marRight w:val="0"/>
      <w:marTop w:val="0"/>
      <w:marBottom w:val="0"/>
      <w:divBdr>
        <w:top w:val="none" w:sz="0" w:space="0" w:color="auto"/>
        <w:left w:val="none" w:sz="0" w:space="0" w:color="auto"/>
        <w:bottom w:val="none" w:sz="0" w:space="0" w:color="auto"/>
        <w:right w:val="none" w:sz="0" w:space="0" w:color="auto"/>
      </w:divBdr>
    </w:div>
    <w:div w:id="1915897922">
      <w:bodyDiv w:val="1"/>
      <w:marLeft w:val="0"/>
      <w:marRight w:val="0"/>
      <w:marTop w:val="0"/>
      <w:marBottom w:val="0"/>
      <w:divBdr>
        <w:top w:val="none" w:sz="0" w:space="0" w:color="auto"/>
        <w:left w:val="none" w:sz="0" w:space="0" w:color="auto"/>
        <w:bottom w:val="none" w:sz="0" w:space="0" w:color="auto"/>
        <w:right w:val="none" w:sz="0" w:space="0" w:color="auto"/>
      </w:divBdr>
    </w:div>
    <w:div w:id="1993488589">
      <w:bodyDiv w:val="1"/>
      <w:marLeft w:val="0"/>
      <w:marRight w:val="0"/>
      <w:marTop w:val="0"/>
      <w:marBottom w:val="0"/>
      <w:divBdr>
        <w:top w:val="none" w:sz="0" w:space="0" w:color="auto"/>
        <w:left w:val="none" w:sz="0" w:space="0" w:color="auto"/>
        <w:bottom w:val="none" w:sz="0" w:space="0" w:color="auto"/>
        <w:right w:val="none" w:sz="0" w:space="0" w:color="auto"/>
      </w:divBdr>
    </w:div>
    <w:div w:id="1994679145">
      <w:bodyDiv w:val="1"/>
      <w:marLeft w:val="0"/>
      <w:marRight w:val="0"/>
      <w:marTop w:val="0"/>
      <w:marBottom w:val="0"/>
      <w:divBdr>
        <w:top w:val="none" w:sz="0" w:space="0" w:color="auto"/>
        <w:left w:val="none" w:sz="0" w:space="0" w:color="auto"/>
        <w:bottom w:val="none" w:sz="0" w:space="0" w:color="auto"/>
        <w:right w:val="none" w:sz="0" w:space="0" w:color="auto"/>
      </w:divBdr>
    </w:div>
    <w:div w:id="1999649757">
      <w:bodyDiv w:val="1"/>
      <w:marLeft w:val="0"/>
      <w:marRight w:val="0"/>
      <w:marTop w:val="0"/>
      <w:marBottom w:val="0"/>
      <w:divBdr>
        <w:top w:val="none" w:sz="0" w:space="0" w:color="auto"/>
        <w:left w:val="none" w:sz="0" w:space="0" w:color="auto"/>
        <w:bottom w:val="none" w:sz="0" w:space="0" w:color="auto"/>
        <w:right w:val="none" w:sz="0" w:space="0" w:color="auto"/>
      </w:divBdr>
    </w:div>
    <w:div w:id="2114397936">
      <w:bodyDiv w:val="1"/>
      <w:marLeft w:val="0"/>
      <w:marRight w:val="0"/>
      <w:marTop w:val="0"/>
      <w:marBottom w:val="0"/>
      <w:divBdr>
        <w:top w:val="none" w:sz="0" w:space="0" w:color="auto"/>
        <w:left w:val="none" w:sz="0" w:space="0" w:color="auto"/>
        <w:bottom w:val="none" w:sz="0" w:space="0" w:color="auto"/>
        <w:right w:val="none" w:sz="0" w:space="0" w:color="auto"/>
      </w:divBdr>
    </w:div>
    <w:div w:id="2128695619">
      <w:bodyDiv w:val="1"/>
      <w:marLeft w:val="0"/>
      <w:marRight w:val="0"/>
      <w:marTop w:val="0"/>
      <w:marBottom w:val="0"/>
      <w:divBdr>
        <w:top w:val="none" w:sz="0" w:space="0" w:color="auto"/>
        <w:left w:val="none" w:sz="0" w:space="0" w:color="auto"/>
        <w:bottom w:val="none" w:sz="0" w:space="0" w:color="auto"/>
        <w:right w:val="none" w:sz="0" w:space="0" w:color="auto"/>
      </w:divBdr>
      <w:divsChild>
        <w:div w:id="1380472558">
          <w:marLeft w:val="0"/>
          <w:marRight w:val="0"/>
          <w:marTop w:val="0"/>
          <w:marBottom w:val="0"/>
          <w:divBdr>
            <w:top w:val="none" w:sz="0" w:space="0" w:color="auto"/>
            <w:left w:val="none" w:sz="0" w:space="0" w:color="auto"/>
            <w:bottom w:val="none" w:sz="0" w:space="0" w:color="auto"/>
            <w:right w:val="none" w:sz="0" w:space="0" w:color="auto"/>
          </w:divBdr>
        </w:div>
        <w:div w:id="1908418458">
          <w:marLeft w:val="0"/>
          <w:marRight w:val="0"/>
          <w:marTop w:val="0"/>
          <w:marBottom w:val="225"/>
          <w:divBdr>
            <w:top w:val="none" w:sz="0" w:space="0" w:color="auto"/>
            <w:left w:val="none" w:sz="0" w:space="0" w:color="auto"/>
            <w:bottom w:val="none" w:sz="0" w:space="0" w:color="auto"/>
            <w:right w:val="none" w:sz="0" w:space="0" w:color="auto"/>
          </w:divBdr>
          <w:divsChild>
            <w:div w:id="380981230">
              <w:marLeft w:val="0"/>
              <w:marRight w:val="0"/>
              <w:marTop w:val="0"/>
              <w:marBottom w:val="0"/>
              <w:divBdr>
                <w:top w:val="none" w:sz="0" w:space="0" w:color="auto"/>
                <w:left w:val="none" w:sz="0" w:space="0" w:color="auto"/>
                <w:bottom w:val="none" w:sz="0" w:space="0" w:color="auto"/>
                <w:right w:val="none" w:sz="0" w:space="0" w:color="auto"/>
              </w:divBdr>
            </w:div>
            <w:div w:id="2122456452">
              <w:marLeft w:val="0"/>
              <w:marRight w:val="0"/>
              <w:marTop w:val="0"/>
              <w:marBottom w:val="0"/>
              <w:divBdr>
                <w:top w:val="none" w:sz="0" w:space="0" w:color="auto"/>
                <w:left w:val="none" w:sz="0" w:space="0" w:color="auto"/>
                <w:bottom w:val="none" w:sz="0" w:space="0" w:color="auto"/>
                <w:right w:val="none" w:sz="0" w:space="0" w:color="auto"/>
              </w:divBdr>
            </w:div>
          </w:divsChild>
        </w:div>
        <w:div w:id="1235238286">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obyn.tate@sydney.edu.au" TargetMode="External"/><Relationship Id="rId18" Type="http://schemas.openxmlformats.org/officeDocument/2006/relationships/hyperlink" Target="mailto:james.mcgree@qut.edu.au" TargetMode="External"/><Relationship Id="rId26" Type="http://schemas.openxmlformats.org/officeDocument/2006/relationships/image" Target="media/image4.png"/><Relationship Id="rId39" Type="http://schemas.openxmlformats.org/officeDocument/2006/relationships/hyperlink" Target="https://www.ncbi.nlm.nih.gov/pubmed/25896104" TargetMode="External"/><Relationship Id="rId21" Type="http://schemas.openxmlformats.org/officeDocument/2006/relationships/hyperlink" Target="mailto:t.ballard@uq.edu.au" TargetMode="External"/><Relationship Id="rId34" Type="http://schemas.openxmlformats.org/officeDocument/2006/relationships/hyperlink" Target="https://www.ncbi.nlm.nih.gov/pubmed/?term=Management+of+acute+whiplash%3A+A+randomized+controlled+trial+of+multidisciplinary+stratified+treatments" TargetMode="External"/><Relationship Id="rId42" Type="http://schemas.openxmlformats.org/officeDocument/2006/relationships/hyperlink" Target="https://www.ncbi.nlm.nih.gov/pubmed/25896104" TargetMode="External"/><Relationship Id="rId47" Type="http://schemas.openxmlformats.org/officeDocument/2006/relationships/hyperlink" Target="https://www.ncbi.nlm.nih.gov/pubmed/16777855" TargetMode="External"/><Relationship Id="rId50" Type="http://schemas.openxmlformats.org/officeDocument/2006/relationships/hyperlink" Target="https://www.ncbi.nlm.nih.gov/pmc/articles/PMC3798600/" TargetMode="External"/><Relationship Id="rId55" Type="http://schemas.openxmlformats.org/officeDocument/2006/relationships/hyperlink" Target="https://link.springer.com/journal/11" TargetMode="External"/><Relationship Id="rId63" Type="http://schemas.openxmlformats.org/officeDocument/2006/relationships/hyperlink" Target="https://www.ncbi.nlm.nih.gov/pubmed/26092388" TargetMode="External"/><Relationship Id="rId68" Type="http://schemas.openxmlformats.org/officeDocument/2006/relationships/hyperlink" Target="https://www.ncbi.nlm.nih.gov/pubmed/20863658"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3346" TargetMode="External"/><Relationship Id="rId29" Type="http://schemas.openxmlformats.org/officeDocument/2006/relationships/hyperlink" Target="http://www.psy.unsw.edu.au/research/research-tools/depression-anxiety-stress-scales-dass" TargetMode="External"/><Relationship Id="rId11" Type="http://schemas.openxmlformats.org/officeDocument/2006/relationships/hyperlink" Target="mailto:uqjnikle@uq.edu.au" TargetMode="External"/><Relationship Id="rId24" Type="http://schemas.openxmlformats.org/officeDocument/2006/relationships/image" Target="media/image3.jpeg"/><Relationship Id="rId32" Type="http://schemas.openxmlformats.org/officeDocument/2006/relationships/hyperlink" Target="https://www.ncbi.nlm.nih.gov/pubmed/29284446" TargetMode="External"/><Relationship Id="rId37" Type="http://schemas.openxmlformats.org/officeDocument/2006/relationships/hyperlink" Target="https://www.ncbi.nlm.nih.gov/pubmed/15808031" TargetMode="External"/><Relationship Id="rId40" Type="http://schemas.openxmlformats.org/officeDocument/2006/relationships/hyperlink" Target="https://www.ncbi.nlm.nih.gov/pubmed/23260167" TargetMode="External"/><Relationship Id="rId45" Type="http://schemas.openxmlformats.org/officeDocument/2006/relationships/hyperlink" Target="https://www.ncbi.nlm.nih.gov/pmc/articles/PMC1855338/" TargetMode="External"/><Relationship Id="rId53" Type="http://schemas.openxmlformats.org/officeDocument/2006/relationships/hyperlink" Target="https://www.ncbi.nlm.nih.gov/pubmed/29237478" TargetMode="External"/><Relationship Id="rId58" Type="http://schemas.openxmlformats.org/officeDocument/2006/relationships/hyperlink" Target="https://www.ncbi.nlm.nih.gov/pubmed/?term=Chou%20R%5BAuthor%5D&amp;cauthor=true&amp;cauthor_uid=28192790" TargetMode="External"/><Relationship Id="rId66" Type="http://schemas.openxmlformats.org/officeDocument/2006/relationships/hyperlink" Target="https://www-ncbi-nlm-nih-gov.ezproxy.library.uq.edu.au/pubmed/14739871" TargetMode="External"/><Relationship Id="rId5" Type="http://schemas.openxmlformats.org/officeDocument/2006/relationships/webSettings" Target="webSettings.xml"/><Relationship Id="rId15" Type="http://schemas.openxmlformats.org/officeDocument/2006/relationships/hyperlink" Target="mailto:g.mitchell@uq.ed.au" TargetMode="External"/><Relationship Id="rId23" Type="http://schemas.openxmlformats.org/officeDocument/2006/relationships/image" Target="media/image2.jpeg"/><Relationship Id="rId28" Type="http://schemas.openxmlformats.org/officeDocument/2006/relationships/image" Target="media/image6.png"/><Relationship Id="rId36" Type="http://schemas.openxmlformats.org/officeDocument/2006/relationships/hyperlink" Target="https://www.ncbi.nlm.nih.gov/pubmed/27594660" TargetMode="External"/><Relationship Id="rId49" Type="http://schemas.openxmlformats.org/officeDocument/2006/relationships/hyperlink" Target="https://www.ncbi.nlm.nih.gov/pubmed/15662296" TargetMode="External"/><Relationship Id="rId57" Type="http://schemas.openxmlformats.org/officeDocument/2006/relationships/hyperlink" Target="https://www.ncbi.nlm.nih.gov/pubmed/26130144" TargetMode="External"/><Relationship Id="rId61" Type="http://schemas.openxmlformats.org/officeDocument/2006/relationships/hyperlink" Target="https://www.ncbi.nlm.nih.gov/pubmed/?term=Beaudoin%20FL%5BAuthor%5D&amp;cauthor=true&amp;cauthor_uid=28092325" TargetMode="External"/><Relationship Id="rId10" Type="http://schemas.openxmlformats.org/officeDocument/2006/relationships/footer" Target="footer1.xml"/><Relationship Id="rId19" Type="http://schemas.openxmlformats.org/officeDocument/2006/relationships/hyperlink" Target="mailto:gerben.keijzersaddress@health.qld.gov.au" TargetMode="External"/><Relationship Id="rId31" Type="http://schemas.openxmlformats.org/officeDocument/2006/relationships/chart" Target="charts/chart1.xml"/><Relationship Id="rId44" Type="http://schemas.openxmlformats.org/officeDocument/2006/relationships/hyperlink" Target="http://www.ncbi.nlm.nih.gov/pubmed/23849149" TargetMode="External"/><Relationship Id="rId52" Type="http://schemas.openxmlformats.org/officeDocument/2006/relationships/hyperlink" Target="https://www.ncbi.nlm.nih.gov/pubmed/29237478" TargetMode="External"/><Relationship Id="rId60" Type="http://schemas.openxmlformats.org/officeDocument/2006/relationships/hyperlink" Target="https://www.ncbi.nlm.nih.gov/pubmed/?term=Machado%20GC%5BAuthor%5D&amp;cauthor=true&amp;cauthor_uid=28153830" TargetMode="External"/><Relationship Id="rId65" Type="http://schemas.openxmlformats.org/officeDocument/2006/relationships/hyperlink" Target="https://www.ncbi.nlm.nih.gov/pubmed/183475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chael.Perdices@health.nsw.gov.au"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s://www.ncbi.nlm.nih.gov/pubmed/27594660" TargetMode="External"/><Relationship Id="rId43" Type="http://schemas.openxmlformats.org/officeDocument/2006/relationships/hyperlink" Target="http://www.ncbi.nlm.nih.gov/pubmed/?term=Duan%20N%5BAuthor%5D&amp;amp;cauthor=true&amp;amp;cauthor_uid=23849149" TargetMode="External"/><Relationship Id="rId48" Type="http://schemas.openxmlformats.org/officeDocument/2006/relationships/hyperlink" Target="https://www.ncbi.nlm.nih.gov/pubmed/?term=Nikles%20CJ%5BAuthor%5D&amp;cauthor=true&amp;cauthor_uid=15662296" TargetMode="External"/><Relationship Id="rId56" Type="http://schemas.openxmlformats.org/officeDocument/2006/relationships/hyperlink" Target="https://www.ncbi.nlm.nih.gov/pubmed/?term=Jones%20P%5BAuthor%5D&amp;cauthor=true&amp;cauthor_uid=26130144" TargetMode="External"/><Relationship Id="rId64" Type="http://schemas.openxmlformats.org/officeDocument/2006/relationships/hyperlink" Target="https://ctep.cancer.gov/protocolDevelopment/electronic_applications/ctc.htm" TargetMode="External"/><Relationship Id="rId69" Type="http://schemas.openxmlformats.org/officeDocument/2006/relationships/hyperlink" Target="https://www.ncbi.nlm.nih.gov/pubmed/?term=Yelland%20MJ%5BAuthor%5D&amp;cauthor=true&amp;cauthor_uid=16777855" TargetMode="External"/><Relationship Id="rId8" Type="http://schemas.openxmlformats.org/officeDocument/2006/relationships/hyperlink" Target="mailto:uqjnikle@uq.edu.au" TargetMode="External"/><Relationship Id="rId51" Type="http://schemas.openxmlformats.org/officeDocument/2006/relationships/hyperlink" Target="https://www.ncbi.nlm.nih.gov/pubmed/?term=Saliba%20SW%5BAuthor%5D&amp;cauthor=true&amp;cauthor_uid=2923747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sterling@uq.edu.au" TargetMode="External"/><Relationship Id="rId17" Type="http://schemas.openxmlformats.org/officeDocument/2006/relationships/hyperlink" Target="mailto:c.freeman4@uq.edu.au" TargetMode="External"/><Relationship Id="rId25" Type="http://schemas.openxmlformats.org/officeDocument/2006/relationships/image" Target="media/image3.PNG"/><Relationship Id="rId33" Type="http://schemas.openxmlformats.org/officeDocument/2006/relationships/hyperlink" Target="https://www.ncbi.nlm.nih.gov/pubmed/?term=Jull%20G%5BAuthor%5D&amp;cauthor=true&amp;cauthor_uid=23726933" TargetMode="External"/><Relationship Id="rId38" Type="http://schemas.openxmlformats.org/officeDocument/2006/relationships/hyperlink" Target="https://www.ncbi.nlm.nih.gov/pubmed/25896104" TargetMode="External"/><Relationship Id="rId46" Type="http://schemas.openxmlformats.org/officeDocument/2006/relationships/hyperlink" Target="https://www.ncbi.nlm.nih.gov/pubmed/?term=Yelland%20MJ%5BAuthor%5D&amp;cauthor=true&amp;cauthor_uid=16777855" TargetMode="External"/><Relationship Id="rId59" Type="http://schemas.openxmlformats.org/officeDocument/2006/relationships/hyperlink" Target="https://www.ncbi.nlm.nih.gov/pubmed/28192790" TargetMode="External"/><Relationship Id="rId67" Type="http://schemas.openxmlformats.org/officeDocument/2006/relationships/hyperlink" Target="https://www.ncbi.nlm.nih.gov/pubmed/26272792" TargetMode="External"/><Relationship Id="rId20" Type="http://schemas.openxmlformats.org/officeDocument/2006/relationships/hyperlink" Target="mailto:m.taing@uq.edu.au" TargetMode="External"/><Relationship Id="rId41" Type="http://schemas.openxmlformats.org/officeDocument/2006/relationships/hyperlink" Target="https://www.ncbi.nlm.nih.gov/pubmed/25896104" TargetMode="External"/><Relationship Id="rId54" Type="http://schemas.openxmlformats.org/officeDocument/2006/relationships/hyperlink" Target="https://link.springer.com/journal/10787" TargetMode="External"/><Relationship Id="rId62" Type="http://schemas.openxmlformats.org/officeDocument/2006/relationships/hyperlink" Target="https://www.ncbi.nlm.nih.gov/pubmed/28092325" TargetMode="External"/><Relationship Id="rId70" Type="http://schemas.openxmlformats.org/officeDocument/2006/relationships/hyperlink" Target="https://www.ncbi.nlm.nih.gov/pubmed/16777855"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qsjaco2\Desktop\VAS%20pain%20trajectory%20data%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AU" sz="1050" b="1">
                <a:solidFill>
                  <a:sysClr val="windowText" lastClr="000000"/>
                </a:solidFill>
                <a:latin typeface="Times New Roman" panose="02020603050405020304" pitchFamily="18" charset="0"/>
                <a:cs typeface="Times New Roman" panose="02020603050405020304" pitchFamily="18" charset="0"/>
              </a:rPr>
              <a:t>Fig</a:t>
            </a:r>
            <a:r>
              <a:rPr lang="en-AU" sz="1050" b="1" baseline="0">
                <a:solidFill>
                  <a:sysClr val="windowText" lastClr="000000"/>
                </a:solidFill>
                <a:latin typeface="Times New Roman" panose="02020603050405020304" pitchFamily="18" charset="0"/>
                <a:cs typeface="Times New Roman" panose="02020603050405020304" pitchFamily="18" charset="0"/>
              </a:rPr>
              <a:t> 5 NRS Pain Scores for Moderate to High Risk Group</a:t>
            </a:r>
            <a:endParaRPr lang="en-AU" sz="105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Sheet1!$A$1:$B$1</c:f>
              <c:numCache>
                <c:formatCode>General</c:formatCode>
                <c:ptCount val="2"/>
                <c:pt idx="0">
                  <c:v>1</c:v>
                </c:pt>
                <c:pt idx="1">
                  <c:v>3</c:v>
                </c:pt>
              </c:numCache>
            </c:numRef>
          </c:cat>
          <c:val>
            <c:numRef>
              <c:f>Sheet1!$A$2:$B$2</c:f>
              <c:numCache>
                <c:formatCode>General</c:formatCode>
                <c:ptCount val="2"/>
                <c:pt idx="0">
                  <c:v>5</c:v>
                </c:pt>
                <c:pt idx="1">
                  <c:v>7.8</c:v>
                </c:pt>
              </c:numCache>
            </c:numRef>
          </c:val>
          <c:smooth val="0"/>
          <c:extLst>
            <c:ext xmlns:c16="http://schemas.microsoft.com/office/drawing/2014/chart" uri="{C3380CC4-5D6E-409C-BE32-E72D297353CC}">
              <c16:uniqueId val="{00000000-D1CB-4B2E-8B58-5A58DBD0A705}"/>
            </c:ext>
          </c:extLst>
        </c:ser>
        <c:ser>
          <c:idx val="1"/>
          <c:order val="1"/>
          <c:spPr>
            <a:ln w="28575" cap="rnd">
              <a:solidFill>
                <a:schemeClr val="accent2"/>
              </a:solidFill>
              <a:round/>
            </a:ln>
            <a:effectLst/>
          </c:spPr>
          <c:marker>
            <c:symbol val="none"/>
          </c:marker>
          <c:cat>
            <c:numRef>
              <c:f>Sheet1!$A$1:$B$1</c:f>
              <c:numCache>
                <c:formatCode>General</c:formatCode>
                <c:ptCount val="2"/>
                <c:pt idx="0">
                  <c:v>1</c:v>
                </c:pt>
                <c:pt idx="1">
                  <c:v>3</c:v>
                </c:pt>
              </c:numCache>
            </c:numRef>
          </c:cat>
          <c:val>
            <c:numRef>
              <c:f>Sheet1!$A$3:$B$3</c:f>
              <c:numCache>
                <c:formatCode>General</c:formatCode>
                <c:ptCount val="2"/>
                <c:pt idx="0">
                  <c:v>5</c:v>
                </c:pt>
                <c:pt idx="1">
                  <c:v>0.5</c:v>
                </c:pt>
              </c:numCache>
            </c:numRef>
          </c:val>
          <c:smooth val="0"/>
          <c:extLst>
            <c:ext xmlns:c16="http://schemas.microsoft.com/office/drawing/2014/chart" uri="{C3380CC4-5D6E-409C-BE32-E72D297353CC}">
              <c16:uniqueId val="{00000001-D1CB-4B2E-8B58-5A58DBD0A705}"/>
            </c:ext>
          </c:extLst>
        </c:ser>
        <c:ser>
          <c:idx val="2"/>
          <c:order val="2"/>
          <c:spPr>
            <a:ln w="28575" cap="rnd">
              <a:solidFill>
                <a:schemeClr val="accent3"/>
              </a:solidFill>
              <a:round/>
            </a:ln>
            <a:effectLst/>
          </c:spPr>
          <c:marker>
            <c:symbol val="none"/>
          </c:marker>
          <c:cat>
            <c:numRef>
              <c:f>Sheet1!$A$1:$B$1</c:f>
              <c:numCache>
                <c:formatCode>General</c:formatCode>
                <c:ptCount val="2"/>
                <c:pt idx="0">
                  <c:v>1</c:v>
                </c:pt>
                <c:pt idx="1">
                  <c:v>3</c:v>
                </c:pt>
              </c:numCache>
            </c:numRef>
          </c:cat>
          <c:val>
            <c:numRef>
              <c:f>Sheet1!$A$4:$B$4</c:f>
              <c:numCache>
                <c:formatCode>General</c:formatCode>
                <c:ptCount val="2"/>
                <c:pt idx="0">
                  <c:v>5</c:v>
                </c:pt>
                <c:pt idx="1">
                  <c:v>4.5</c:v>
                </c:pt>
              </c:numCache>
            </c:numRef>
          </c:val>
          <c:smooth val="0"/>
          <c:extLst>
            <c:ext xmlns:c16="http://schemas.microsoft.com/office/drawing/2014/chart" uri="{C3380CC4-5D6E-409C-BE32-E72D297353CC}">
              <c16:uniqueId val="{00000002-D1CB-4B2E-8B58-5A58DBD0A705}"/>
            </c:ext>
          </c:extLst>
        </c:ser>
        <c:ser>
          <c:idx val="3"/>
          <c:order val="3"/>
          <c:spPr>
            <a:ln w="28575" cap="rnd">
              <a:solidFill>
                <a:schemeClr val="accent4"/>
              </a:solidFill>
              <a:round/>
            </a:ln>
            <a:effectLst/>
          </c:spPr>
          <c:marker>
            <c:symbol val="none"/>
          </c:marker>
          <c:cat>
            <c:numRef>
              <c:f>Sheet1!$A$1:$B$1</c:f>
              <c:numCache>
                <c:formatCode>General</c:formatCode>
                <c:ptCount val="2"/>
                <c:pt idx="0">
                  <c:v>1</c:v>
                </c:pt>
                <c:pt idx="1">
                  <c:v>3</c:v>
                </c:pt>
              </c:numCache>
            </c:numRef>
          </c:cat>
          <c:val>
            <c:numRef>
              <c:f>Sheet1!$A$5:$B$5</c:f>
              <c:numCache>
                <c:formatCode>General</c:formatCode>
                <c:ptCount val="2"/>
                <c:pt idx="0" formatCode="0.00">
                  <c:v>5</c:v>
                </c:pt>
              </c:numCache>
            </c:numRef>
          </c:val>
          <c:smooth val="0"/>
          <c:extLst>
            <c:ext xmlns:c16="http://schemas.microsoft.com/office/drawing/2014/chart" uri="{C3380CC4-5D6E-409C-BE32-E72D297353CC}">
              <c16:uniqueId val="{00000003-D1CB-4B2E-8B58-5A58DBD0A705}"/>
            </c:ext>
          </c:extLst>
        </c:ser>
        <c:ser>
          <c:idx val="4"/>
          <c:order val="4"/>
          <c:spPr>
            <a:ln w="28575" cap="rnd">
              <a:solidFill>
                <a:schemeClr val="accent5"/>
              </a:solidFill>
              <a:round/>
            </a:ln>
            <a:effectLst/>
          </c:spPr>
          <c:marker>
            <c:symbol val="none"/>
          </c:marker>
          <c:cat>
            <c:numRef>
              <c:f>Sheet1!$A$1:$B$1</c:f>
              <c:numCache>
                <c:formatCode>General</c:formatCode>
                <c:ptCount val="2"/>
                <c:pt idx="0">
                  <c:v>1</c:v>
                </c:pt>
                <c:pt idx="1">
                  <c:v>3</c:v>
                </c:pt>
              </c:numCache>
            </c:numRef>
          </c:cat>
          <c:val>
            <c:numRef>
              <c:f>Sheet1!$A$6:$B$6</c:f>
              <c:numCache>
                <c:formatCode>0.00</c:formatCode>
                <c:ptCount val="2"/>
                <c:pt idx="0">
                  <c:v>5</c:v>
                </c:pt>
                <c:pt idx="1">
                  <c:v>1.5</c:v>
                </c:pt>
              </c:numCache>
            </c:numRef>
          </c:val>
          <c:smooth val="0"/>
          <c:extLst>
            <c:ext xmlns:c16="http://schemas.microsoft.com/office/drawing/2014/chart" uri="{C3380CC4-5D6E-409C-BE32-E72D297353CC}">
              <c16:uniqueId val="{00000004-D1CB-4B2E-8B58-5A58DBD0A705}"/>
            </c:ext>
          </c:extLst>
        </c:ser>
        <c:ser>
          <c:idx val="5"/>
          <c:order val="5"/>
          <c:spPr>
            <a:ln w="28575" cap="rnd">
              <a:solidFill>
                <a:schemeClr val="accent6"/>
              </a:solidFill>
              <a:round/>
            </a:ln>
            <a:effectLst/>
          </c:spPr>
          <c:marker>
            <c:symbol val="none"/>
          </c:marker>
          <c:cat>
            <c:numRef>
              <c:f>Sheet1!$A$1:$B$1</c:f>
              <c:numCache>
                <c:formatCode>General</c:formatCode>
                <c:ptCount val="2"/>
                <c:pt idx="0">
                  <c:v>1</c:v>
                </c:pt>
                <c:pt idx="1">
                  <c:v>3</c:v>
                </c:pt>
              </c:numCache>
            </c:numRef>
          </c:cat>
          <c:val>
            <c:numRef>
              <c:f>Sheet1!$A$7:$B$7</c:f>
              <c:numCache>
                <c:formatCode>General</c:formatCode>
                <c:ptCount val="2"/>
                <c:pt idx="0">
                  <c:v>5</c:v>
                </c:pt>
                <c:pt idx="1">
                  <c:v>3.2</c:v>
                </c:pt>
              </c:numCache>
            </c:numRef>
          </c:val>
          <c:smooth val="0"/>
          <c:extLst>
            <c:ext xmlns:c16="http://schemas.microsoft.com/office/drawing/2014/chart" uri="{C3380CC4-5D6E-409C-BE32-E72D297353CC}">
              <c16:uniqueId val="{00000005-D1CB-4B2E-8B58-5A58DBD0A705}"/>
            </c:ext>
          </c:extLst>
        </c:ser>
        <c:ser>
          <c:idx val="6"/>
          <c:order val="6"/>
          <c:spPr>
            <a:ln w="28575" cap="rnd">
              <a:solidFill>
                <a:schemeClr val="accent1">
                  <a:lumMod val="60000"/>
                </a:schemeClr>
              </a:solidFill>
              <a:round/>
            </a:ln>
            <a:effectLst/>
          </c:spPr>
          <c:marker>
            <c:symbol val="none"/>
          </c:marker>
          <c:cat>
            <c:numRef>
              <c:f>Sheet1!$A$1:$B$1</c:f>
              <c:numCache>
                <c:formatCode>General</c:formatCode>
                <c:ptCount val="2"/>
                <c:pt idx="0">
                  <c:v>1</c:v>
                </c:pt>
                <c:pt idx="1">
                  <c:v>3</c:v>
                </c:pt>
              </c:numCache>
            </c:numRef>
          </c:cat>
          <c:val>
            <c:numRef>
              <c:f>Sheet1!$A$8:$B$8</c:f>
              <c:numCache>
                <c:formatCode>General</c:formatCode>
                <c:ptCount val="2"/>
                <c:pt idx="0">
                  <c:v>5.0999999999999996</c:v>
                </c:pt>
                <c:pt idx="1">
                  <c:v>2</c:v>
                </c:pt>
              </c:numCache>
            </c:numRef>
          </c:val>
          <c:smooth val="0"/>
          <c:extLst>
            <c:ext xmlns:c16="http://schemas.microsoft.com/office/drawing/2014/chart" uri="{C3380CC4-5D6E-409C-BE32-E72D297353CC}">
              <c16:uniqueId val="{00000006-D1CB-4B2E-8B58-5A58DBD0A705}"/>
            </c:ext>
          </c:extLst>
        </c:ser>
        <c:ser>
          <c:idx val="7"/>
          <c:order val="7"/>
          <c:spPr>
            <a:ln w="28575" cap="rnd">
              <a:solidFill>
                <a:schemeClr val="accent2">
                  <a:lumMod val="60000"/>
                </a:schemeClr>
              </a:solidFill>
              <a:round/>
            </a:ln>
            <a:effectLst/>
          </c:spPr>
          <c:marker>
            <c:symbol val="none"/>
          </c:marker>
          <c:cat>
            <c:numRef>
              <c:f>Sheet1!$A$1:$B$1</c:f>
              <c:numCache>
                <c:formatCode>General</c:formatCode>
                <c:ptCount val="2"/>
                <c:pt idx="0">
                  <c:v>1</c:v>
                </c:pt>
                <c:pt idx="1">
                  <c:v>3</c:v>
                </c:pt>
              </c:numCache>
            </c:numRef>
          </c:cat>
          <c:val>
            <c:numRef>
              <c:f>Sheet1!$A$9:$B$9</c:f>
              <c:numCache>
                <c:formatCode>0.00</c:formatCode>
                <c:ptCount val="2"/>
                <c:pt idx="0">
                  <c:v>5.0999999999999996</c:v>
                </c:pt>
                <c:pt idx="1">
                  <c:v>4</c:v>
                </c:pt>
              </c:numCache>
            </c:numRef>
          </c:val>
          <c:smooth val="0"/>
          <c:extLst>
            <c:ext xmlns:c16="http://schemas.microsoft.com/office/drawing/2014/chart" uri="{C3380CC4-5D6E-409C-BE32-E72D297353CC}">
              <c16:uniqueId val="{00000007-D1CB-4B2E-8B58-5A58DBD0A705}"/>
            </c:ext>
          </c:extLst>
        </c:ser>
        <c:ser>
          <c:idx val="8"/>
          <c:order val="8"/>
          <c:spPr>
            <a:ln w="28575" cap="rnd">
              <a:solidFill>
                <a:schemeClr val="accent3">
                  <a:lumMod val="60000"/>
                </a:schemeClr>
              </a:solidFill>
              <a:round/>
            </a:ln>
            <a:effectLst/>
          </c:spPr>
          <c:marker>
            <c:symbol val="none"/>
          </c:marker>
          <c:cat>
            <c:numRef>
              <c:f>Sheet1!$A$1:$B$1</c:f>
              <c:numCache>
                <c:formatCode>General</c:formatCode>
                <c:ptCount val="2"/>
                <c:pt idx="0">
                  <c:v>1</c:v>
                </c:pt>
                <c:pt idx="1">
                  <c:v>3</c:v>
                </c:pt>
              </c:numCache>
            </c:numRef>
          </c:cat>
          <c:val>
            <c:numRef>
              <c:f>Sheet1!$A$10:$B$10</c:f>
              <c:numCache>
                <c:formatCode>General</c:formatCode>
                <c:ptCount val="2"/>
                <c:pt idx="0" formatCode="0.00">
                  <c:v>5.0999999999999996</c:v>
                </c:pt>
              </c:numCache>
            </c:numRef>
          </c:val>
          <c:smooth val="0"/>
          <c:extLst>
            <c:ext xmlns:c16="http://schemas.microsoft.com/office/drawing/2014/chart" uri="{C3380CC4-5D6E-409C-BE32-E72D297353CC}">
              <c16:uniqueId val="{00000008-D1CB-4B2E-8B58-5A58DBD0A705}"/>
            </c:ext>
          </c:extLst>
        </c:ser>
        <c:ser>
          <c:idx val="9"/>
          <c:order val="9"/>
          <c:spPr>
            <a:ln w="28575" cap="rnd">
              <a:solidFill>
                <a:schemeClr val="accent4">
                  <a:lumMod val="60000"/>
                </a:schemeClr>
              </a:solidFill>
              <a:round/>
            </a:ln>
            <a:effectLst/>
          </c:spPr>
          <c:marker>
            <c:symbol val="none"/>
          </c:marker>
          <c:cat>
            <c:numRef>
              <c:f>Sheet1!$A$1:$B$1</c:f>
              <c:numCache>
                <c:formatCode>General</c:formatCode>
                <c:ptCount val="2"/>
                <c:pt idx="0">
                  <c:v>1</c:v>
                </c:pt>
                <c:pt idx="1">
                  <c:v>3</c:v>
                </c:pt>
              </c:numCache>
            </c:numRef>
          </c:cat>
          <c:val>
            <c:numRef>
              <c:f>Sheet1!$A$11:$B$11</c:f>
              <c:numCache>
                <c:formatCode>General</c:formatCode>
                <c:ptCount val="2"/>
                <c:pt idx="0">
                  <c:v>5.0999999999999996</c:v>
                </c:pt>
                <c:pt idx="1">
                  <c:v>1.4</c:v>
                </c:pt>
              </c:numCache>
            </c:numRef>
          </c:val>
          <c:smooth val="0"/>
          <c:extLst>
            <c:ext xmlns:c16="http://schemas.microsoft.com/office/drawing/2014/chart" uri="{C3380CC4-5D6E-409C-BE32-E72D297353CC}">
              <c16:uniqueId val="{00000009-D1CB-4B2E-8B58-5A58DBD0A705}"/>
            </c:ext>
          </c:extLst>
        </c:ser>
        <c:ser>
          <c:idx val="10"/>
          <c:order val="10"/>
          <c:spPr>
            <a:ln w="28575" cap="rnd">
              <a:solidFill>
                <a:schemeClr val="accent5">
                  <a:lumMod val="60000"/>
                </a:schemeClr>
              </a:solidFill>
              <a:round/>
            </a:ln>
            <a:effectLst/>
          </c:spPr>
          <c:marker>
            <c:symbol val="none"/>
          </c:marker>
          <c:cat>
            <c:numRef>
              <c:f>Sheet1!$A$1:$B$1</c:f>
              <c:numCache>
                <c:formatCode>General</c:formatCode>
                <c:ptCount val="2"/>
                <c:pt idx="0">
                  <c:v>1</c:v>
                </c:pt>
                <c:pt idx="1">
                  <c:v>3</c:v>
                </c:pt>
              </c:numCache>
            </c:numRef>
          </c:cat>
          <c:val>
            <c:numRef>
              <c:f>Sheet1!$A$12:$B$12</c:f>
              <c:numCache>
                <c:formatCode>General</c:formatCode>
                <c:ptCount val="2"/>
                <c:pt idx="0">
                  <c:v>5.2</c:v>
                </c:pt>
                <c:pt idx="1">
                  <c:v>3.2</c:v>
                </c:pt>
              </c:numCache>
            </c:numRef>
          </c:val>
          <c:smooth val="0"/>
          <c:extLst>
            <c:ext xmlns:c16="http://schemas.microsoft.com/office/drawing/2014/chart" uri="{C3380CC4-5D6E-409C-BE32-E72D297353CC}">
              <c16:uniqueId val="{0000000A-D1CB-4B2E-8B58-5A58DBD0A705}"/>
            </c:ext>
          </c:extLst>
        </c:ser>
        <c:ser>
          <c:idx val="11"/>
          <c:order val="11"/>
          <c:spPr>
            <a:ln w="28575" cap="rnd">
              <a:solidFill>
                <a:schemeClr val="accent6">
                  <a:lumMod val="60000"/>
                </a:schemeClr>
              </a:solidFill>
              <a:round/>
            </a:ln>
            <a:effectLst/>
          </c:spPr>
          <c:marker>
            <c:symbol val="none"/>
          </c:marker>
          <c:cat>
            <c:numRef>
              <c:f>Sheet1!$A$1:$B$1</c:f>
              <c:numCache>
                <c:formatCode>General</c:formatCode>
                <c:ptCount val="2"/>
                <c:pt idx="0">
                  <c:v>1</c:v>
                </c:pt>
                <c:pt idx="1">
                  <c:v>3</c:v>
                </c:pt>
              </c:numCache>
            </c:numRef>
          </c:cat>
          <c:val>
            <c:numRef>
              <c:f>Sheet1!$A$13:$B$13</c:f>
              <c:numCache>
                <c:formatCode>0.00</c:formatCode>
                <c:ptCount val="2"/>
                <c:pt idx="0">
                  <c:v>5.2</c:v>
                </c:pt>
                <c:pt idx="1">
                  <c:v>0</c:v>
                </c:pt>
              </c:numCache>
            </c:numRef>
          </c:val>
          <c:smooth val="0"/>
          <c:extLst>
            <c:ext xmlns:c16="http://schemas.microsoft.com/office/drawing/2014/chart" uri="{C3380CC4-5D6E-409C-BE32-E72D297353CC}">
              <c16:uniqueId val="{0000000B-D1CB-4B2E-8B58-5A58DBD0A705}"/>
            </c:ext>
          </c:extLst>
        </c:ser>
        <c:ser>
          <c:idx val="12"/>
          <c:order val="12"/>
          <c:spPr>
            <a:ln w="28575" cap="rnd">
              <a:solidFill>
                <a:schemeClr val="accent1">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Sheet1!$A$14:$B$14</c:f>
              <c:numCache>
                <c:formatCode>0.00</c:formatCode>
                <c:ptCount val="2"/>
                <c:pt idx="0">
                  <c:v>5.2</c:v>
                </c:pt>
                <c:pt idx="1">
                  <c:v>5</c:v>
                </c:pt>
              </c:numCache>
            </c:numRef>
          </c:val>
          <c:smooth val="0"/>
          <c:extLst>
            <c:ext xmlns:c16="http://schemas.microsoft.com/office/drawing/2014/chart" uri="{C3380CC4-5D6E-409C-BE32-E72D297353CC}">
              <c16:uniqueId val="{0000000C-D1CB-4B2E-8B58-5A58DBD0A705}"/>
            </c:ext>
          </c:extLst>
        </c:ser>
        <c:ser>
          <c:idx val="13"/>
          <c:order val="13"/>
          <c:spPr>
            <a:ln w="28575" cap="rnd">
              <a:solidFill>
                <a:schemeClr val="accent2">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Sheet1!$A$15:$B$15</c:f>
              <c:numCache>
                <c:formatCode>0.00</c:formatCode>
                <c:ptCount val="2"/>
                <c:pt idx="0">
                  <c:v>5.2</c:v>
                </c:pt>
                <c:pt idx="1">
                  <c:v>5</c:v>
                </c:pt>
              </c:numCache>
            </c:numRef>
          </c:val>
          <c:smooth val="0"/>
          <c:extLst>
            <c:ext xmlns:c16="http://schemas.microsoft.com/office/drawing/2014/chart" uri="{C3380CC4-5D6E-409C-BE32-E72D297353CC}">
              <c16:uniqueId val="{0000000D-D1CB-4B2E-8B58-5A58DBD0A705}"/>
            </c:ext>
          </c:extLst>
        </c:ser>
        <c:ser>
          <c:idx val="14"/>
          <c:order val="14"/>
          <c:spPr>
            <a:ln w="28575" cap="rnd">
              <a:solidFill>
                <a:schemeClr val="accent3">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Sheet1!$A$16:$B$16</c:f>
              <c:numCache>
                <c:formatCode>0.00</c:formatCode>
                <c:ptCount val="2"/>
                <c:pt idx="0">
                  <c:v>5.2</c:v>
                </c:pt>
                <c:pt idx="1">
                  <c:v>5.3</c:v>
                </c:pt>
              </c:numCache>
            </c:numRef>
          </c:val>
          <c:smooth val="0"/>
          <c:extLst>
            <c:ext xmlns:c16="http://schemas.microsoft.com/office/drawing/2014/chart" uri="{C3380CC4-5D6E-409C-BE32-E72D297353CC}">
              <c16:uniqueId val="{0000000E-D1CB-4B2E-8B58-5A58DBD0A705}"/>
            </c:ext>
          </c:extLst>
        </c:ser>
        <c:ser>
          <c:idx val="15"/>
          <c:order val="15"/>
          <c:spPr>
            <a:ln w="28575" cap="rnd">
              <a:solidFill>
                <a:schemeClr val="accent4">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Sheet1!$A$17:$B$17</c:f>
              <c:numCache>
                <c:formatCode>0.00</c:formatCode>
                <c:ptCount val="2"/>
                <c:pt idx="0">
                  <c:v>5.3</c:v>
                </c:pt>
                <c:pt idx="1">
                  <c:v>1.4</c:v>
                </c:pt>
              </c:numCache>
            </c:numRef>
          </c:val>
          <c:smooth val="0"/>
          <c:extLst>
            <c:ext xmlns:c16="http://schemas.microsoft.com/office/drawing/2014/chart" uri="{C3380CC4-5D6E-409C-BE32-E72D297353CC}">
              <c16:uniqueId val="{0000000F-D1CB-4B2E-8B58-5A58DBD0A705}"/>
            </c:ext>
          </c:extLst>
        </c:ser>
        <c:ser>
          <c:idx val="16"/>
          <c:order val="16"/>
          <c:spPr>
            <a:ln w="28575" cap="rnd">
              <a:solidFill>
                <a:schemeClr val="accent5">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Sheet1!$A$18:$B$18</c:f>
              <c:numCache>
                <c:formatCode>General</c:formatCode>
                <c:ptCount val="2"/>
                <c:pt idx="0">
                  <c:v>5.3</c:v>
                </c:pt>
                <c:pt idx="1">
                  <c:v>7.5</c:v>
                </c:pt>
              </c:numCache>
            </c:numRef>
          </c:val>
          <c:smooth val="0"/>
          <c:extLst>
            <c:ext xmlns:c16="http://schemas.microsoft.com/office/drawing/2014/chart" uri="{C3380CC4-5D6E-409C-BE32-E72D297353CC}">
              <c16:uniqueId val="{00000010-D1CB-4B2E-8B58-5A58DBD0A705}"/>
            </c:ext>
          </c:extLst>
        </c:ser>
        <c:ser>
          <c:idx val="17"/>
          <c:order val="17"/>
          <c:spPr>
            <a:ln w="28575" cap="rnd">
              <a:solidFill>
                <a:schemeClr val="accent6">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Sheet1!$A$19:$B$19</c:f>
              <c:numCache>
                <c:formatCode>0.00</c:formatCode>
                <c:ptCount val="2"/>
                <c:pt idx="0">
                  <c:v>5.3</c:v>
                </c:pt>
                <c:pt idx="1">
                  <c:v>1.3</c:v>
                </c:pt>
              </c:numCache>
            </c:numRef>
          </c:val>
          <c:smooth val="0"/>
          <c:extLst>
            <c:ext xmlns:c16="http://schemas.microsoft.com/office/drawing/2014/chart" uri="{C3380CC4-5D6E-409C-BE32-E72D297353CC}">
              <c16:uniqueId val="{00000011-D1CB-4B2E-8B58-5A58DBD0A705}"/>
            </c:ext>
          </c:extLst>
        </c:ser>
        <c:ser>
          <c:idx val="18"/>
          <c:order val="18"/>
          <c:spPr>
            <a:ln w="28575" cap="rnd">
              <a:solidFill>
                <a:schemeClr val="accent1">
                  <a:lumMod val="80000"/>
                </a:schemeClr>
              </a:solidFill>
              <a:round/>
            </a:ln>
            <a:effectLst/>
          </c:spPr>
          <c:marker>
            <c:symbol val="none"/>
          </c:marker>
          <c:cat>
            <c:numRef>
              <c:f>Sheet1!$A$1:$B$1</c:f>
              <c:numCache>
                <c:formatCode>General</c:formatCode>
                <c:ptCount val="2"/>
                <c:pt idx="0">
                  <c:v>1</c:v>
                </c:pt>
                <c:pt idx="1">
                  <c:v>3</c:v>
                </c:pt>
              </c:numCache>
            </c:numRef>
          </c:cat>
          <c:val>
            <c:numRef>
              <c:f>Sheet1!$A$20:$B$20</c:f>
              <c:numCache>
                <c:formatCode>0.00</c:formatCode>
                <c:ptCount val="2"/>
                <c:pt idx="0">
                  <c:v>5.3</c:v>
                </c:pt>
                <c:pt idx="1">
                  <c:v>4.4000000000000004</c:v>
                </c:pt>
              </c:numCache>
            </c:numRef>
          </c:val>
          <c:smooth val="0"/>
          <c:extLst>
            <c:ext xmlns:c16="http://schemas.microsoft.com/office/drawing/2014/chart" uri="{C3380CC4-5D6E-409C-BE32-E72D297353CC}">
              <c16:uniqueId val="{00000012-D1CB-4B2E-8B58-5A58DBD0A705}"/>
            </c:ext>
          </c:extLst>
        </c:ser>
        <c:ser>
          <c:idx val="19"/>
          <c:order val="19"/>
          <c:spPr>
            <a:ln w="28575" cap="rnd">
              <a:solidFill>
                <a:schemeClr val="accent2">
                  <a:lumMod val="80000"/>
                </a:schemeClr>
              </a:solidFill>
              <a:round/>
            </a:ln>
            <a:effectLst/>
          </c:spPr>
          <c:marker>
            <c:symbol val="none"/>
          </c:marker>
          <c:cat>
            <c:numRef>
              <c:f>Sheet1!$A$1:$B$1</c:f>
              <c:numCache>
                <c:formatCode>General</c:formatCode>
                <c:ptCount val="2"/>
                <c:pt idx="0">
                  <c:v>1</c:v>
                </c:pt>
                <c:pt idx="1">
                  <c:v>3</c:v>
                </c:pt>
              </c:numCache>
            </c:numRef>
          </c:cat>
          <c:val>
            <c:numRef>
              <c:f>Sheet1!$A$21:$B$21</c:f>
              <c:numCache>
                <c:formatCode>0.00</c:formatCode>
                <c:ptCount val="2"/>
                <c:pt idx="0">
                  <c:v>5.4</c:v>
                </c:pt>
                <c:pt idx="1">
                  <c:v>1.8</c:v>
                </c:pt>
              </c:numCache>
            </c:numRef>
          </c:val>
          <c:smooth val="0"/>
          <c:extLst>
            <c:ext xmlns:c16="http://schemas.microsoft.com/office/drawing/2014/chart" uri="{C3380CC4-5D6E-409C-BE32-E72D297353CC}">
              <c16:uniqueId val="{00000013-D1CB-4B2E-8B58-5A58DBD0A705}"/>
            </c:ext>
          </c:extLst>
        </c:ser>
        <c:ser>
          <c:idx val="20"/>
          <c:order val="20"/>
          <c:spPr>
            <a:ln w="28575" cap="rnd">
              <a:solidFill>
                <a:schemeClr val="accent3">
                  <a:lumMod val="80000"/>
                </a:schemeClr>
              </a:solidFill>
              <a:round/>
            </a:ln>
            <a:effectLst/>
          </c:spPr>
          <c:marker>
            <c:symbol val="none"/>
          </c:marker>
          <c:cat>
            <c:numRef>
              <c:f>Sheet1!$A$1:$B$1</c:f>
              <c:numCache>
                <c:formatCode>General</c:formatCode>
                <c:ptCount val="2"/>
                <c:pt idx="0">
                  <c:v>1</c:v>
                </c:pt>
                <c:pt idx="1">
                  <c:v>3</c:v>
                </c:pt>
              </c:numCache>
            </c:numRef>
          </c:cat>
          <c:val>
            <c:numRef>
              <c:f>Sheet1!$A$22:$B$22</c:f>
              <c:numCache>
                <c:formatCode>General</c:formatCode>
                <c:ptCount val="2"/>
                <c:pt idx="0">
                  <c:v>5.4</c:v>
                </c:pt>
                <c:pt idx="1">
                  <c:v>0.4</c:v>
                </c:pt>
              </c:numCache>
            </c:numRef>
          </c:val>
          <c:smooth val="0"/>
          <c:extLst>
            <c:ext xmlns:c16="http://schemas.microsoft.com/office/drawing/2014/chart" uri="{C3380CC4-5D6E-409C-BE32-E72D297353CC}">
              <c16:uniqueId val="{00000014-D1CB-4B2E-8B58-5A58DBD0A705}"/>
            </c:ext>
          </c:extLst>
        </c:ser>
        <c:ser>
          <c:idx val="21"/>
          <c:order val="21"/>
          <c:spPr>
            <a:ln w="28575" cap="rnd">
              <a:solidFill>
                <a:schemeClr val="accent4">
                  <a:lumMod val="80000"/>
                </a:schemeClr>
              </a:solidFill>
              <a:round/>
            </a:ln>
            <a:effectLst/>
          </c:spPr>
          <c:marker>
            <c:symbol val="none"/>
          </c:marker>
          <c:cat>
            <c:numRef>
              <c:f>Sheet1!$A$1:$B$1</c:f>
              <c:numCache>
                <c:formatCode>General</c:formatCode>
                <c:ptCount val="2"/>
                <c:pt idx="0">
                  <c:v>1</c:v>
                </c:pt>
                <c:pt idx="1">
                  <c:v>3</c:v>
                </c:pt>
              </c:numCache>
            </c:numRef>
          </c:cat>
          <c:val>
            <c:numRef>
              <c:f>Sheet1!$A$23:$B$23</c:f>
              <c:numCache>
                <c:formatCode>General</c:formatCode>
                <c:ptCount val="2"/>
                <c:pt idx="0">
                  <c:v>5.5</c:v>
                </c:pt>
                <c:pt idx="1">
                  <c:v>0</c:v>
                </c:pt>
              </c:numCache>
            </c:numRef>
          </c:val>
          <c:smooth val="0"/>
          <c:extLst>
            <c:ext xmlns:c16="http://schemas.microsoft.com/office/drawing/2014/chart" uri="{C3380CC4-5D6E-409C-BE32-E72D297353CC}">
              <c16:uniqueId val="{00000015-D1CB-4B2E-8B58-5A58DBD0A705}"/>
            </c:ext>
          </c:extLst>
        </c:ser>
        <c:ser>
          <c:idx val="22"/>
          <c:order val="22"/>
          <c:spPr>
            <a:ln w="28575" cap="rnd">
              <a:solidFill>
                <a:schemeClr val="accent5">
                  <a:lumMod val="80000"/>
                </a:schemeClr>
              </a:solidFill>
              <a:round/>
            </a:ln>
            <a:effectLst/>
          </c:spPr>
          <c:marker>
            <c:symbol val="none"/>
          </c:marker>
          <c:cat>
            <c:numRef>
              <c:f>Sheet1!$A$1:$B$1</c:f>
              <c:numCache>
                <c:formatCode>General</c:formatCode>
                <c:ptCount val="2"/>
                <c:pt idx="0">
                  <c:v>1</c:v>
                </c:pt>
                <c:pt idx="1">
                  <c:v>3</c:v>
                </c:pt>
              </c:numCache>
            </c:numRef>
          </c:cat>
          <c:val>
            <c:numRef>
              <c:f>Sheet1!$A$24:$B$24</c:f>
              <c:numCache>
                <c:formatCode>0.00</c:formatCode>
                <c:ptCount val="2"/>
                <c:pt idx="0">
                  <c:v>5.5</c:v>
                </c:pt>
                <c:pt idx="1">
                  <c:v>1.5</c:v>
                </c:pt>
              </c:numCache>
            </c:numRef>
          </c:val>
          <c:smooth val="0"/>
          <c:extLst>
            <c:ext xmlns:c16="http://schemas.microsoft.com/office/drawing/2014/chart" uri="{C3380CC4-5D6E-409C-BE32-E72D297353CC}">
              <c16:uniqueId val="{00000016-D1CB-4B2E-8B58-5A58DBD0A705}"/>
            </c:ext>
          </c:extLst>
        </c:ser>
        <c:ser>
          <c:idx val="23"/>
          <c:order val="23"/>
          <c:spPr>
            <a:ln w="28575" cap="rnd">
              <a:solidFill>
                <a:schemeClr val="accent6">
                  <a:lumMod val="80000"/>
                </a:schemeClr>
              </a:solidFill>
              <a:round/>
            </a:ln>
            <a:effectLst/>
          </c:spPr>
          <c:marker>
            <c:symbol val="none"/>
          </c:marker>
          <c:cat>
            <c:numRef>
              <c:f>Sheet1!$A$1:$B$1</c:f>
              <c:numCache>
                <c:formatCode>General</c:formatCode>
                <c:ptCount val="2"/>
                <c:pt idx="0">
                  <c:v>1</c:v>
                </c:pt>
                <c:pt idx="1">
                  <c:v>3</c:v>
                </c:pt>
              </c:numCache>
            </c:numRef>
          </c:cat>
          <c:val>
            <c:numRef>
              <c:f>Sheet1!$A$25:$B$25</c:f>
              <c:numCache>
                <c:formatCode>0.00</c:formatCode>
                <c:ptCount val="2"/>
                <c:pt idx="0">
                  <c:v>5.5</c:v>
                </c:pt>
                <c:pt idx="1">
                  <c:v>2.2999999999999998</c:v>
                </c:pt>
              </c:numCache>
            </c:numRef>
          </c:val>
          <c:smooth val="0"/>
          <c:extLst>
            <c:ext xmlns:c16="http://schemas.microsoft.com/office/drawing/2014/chart" uri="{C3380CC4-5D6E-409C-BE32-E72D297353CC}">
              <c16:uniqueId val="{00000017-D1CB-4B2E-8B58-5A58DBD0A705}"/>
            </c:ext>
          </c:extLst>
        </c:ser>
        <c:ser>
          <c:idx val="24"/>
          <c:order val="24"/>
          <c:spPr>
            <a:ln w="28575" cap="rnd">
              <a:solidFill>
                <a:schemeClr val="accent1">
                  <a:lumMod val="60000"/>
                  <a:lumOff val="40000"/>
                </a:schemeClr>
              </a:solidFill>
              <a:round/>
            </a:ln>
            <a:effectLst/>
          </c:spPr>
          <c:marker>
            <c:symbol val="none"/>
          </c:marker>
          <c:cat>
            <c:numRef>
              <c:f>Sheet1!$A$1:$B$1</c:f>
              <c:numCache>
                <c:formatCode>General</c:formatCode>
                <c:ptCount val="2"/>
                <c:pt idx="0">
                  <c:v>1</c:v>
                </c:pt>
                <c:pt idx="1">
                  <c:v>3</c:v>
                </c:pt>
              </c:numCache>
            </c:numRef>
          </c:cat>
          <c:val>
            <c:numRef>
              <c:f>Sheet1!$A$26:$B$26</c:f>
              <c:numCache>
                <c:formatCode>General</c:formatCode>
                <c:ptCount val="2"/>
                <c:pt idx="0">
                  <c:v>5.5</c:v>
                </c:pt>
                <c:pt idx="1">
                  <c:v>5.4</c:v>
                </c:pt>
              </c:numCache>
            </c:numRef>
          </c:val>
          <c:smooth val="0"/>
          <c:extLst>
            <c:ext xmlns:c16="http://schemas.microsoft.com/office/drawing/2014/chart" uri="{C3380CC4-5D6E-409C-BE32-E72D297353CC}">
              <c16:uniqueId val="{00000018-D1CB-4B2E-8B58-5A58DBD0A705}"/>
            </c:ext>
          </c:extLst>
        </c:ser>
        <c:ser>
          <c:idx val="25"/>
          <c:order val="25"/>
          <c:spPr>
            <a:ln w="28575" cap="rnd">
              <a:solidFill>
                <a:schemeClr val="accent2">
                  <a:lumMod val="60000"/>
                  <a:lumOff val="40000"/>
                </a:schemeClr>
              </a:solidFill>
              <a:round/>
            </a:ln>
            <a:effectLst/>
          </c:spPr>
          <c:marker>
            <c:symbol val="none"/>
          </c:marker>
          <c:cat>
            <c:numRef>
              <c:f>Sheet1!$A$1:$B$1</c:f>
              <c:numCache>
                <c:formatCode>General</c:formatCode>
                <c:ptCount val="2"/>
                <c:pt idx="0">
                  <c:v>1</c:v>
                </c:pt>
                <c:pt idx="1">
                  <c:v>3</c:v>
                </c:pt>
              </c:numCache>
            </c:numRef>
          </c:cat>
          <c:val>
            <c:numRef>
              <c:f>Sheet1!$A$27:$B$27</c:f>
              <c:numCache>
                <c:formatCode>0.00</c:formatCode>
                <c:ptCount val="2"/>
                <c:pt idx="0">
                  <c:v>5.5</c:v>
                </c:pt>
                <c:pt idx="1">
                  <c:v>6.3</c:v>
                </c:pt>
              </c:numCache>
            </c:numRef>
          </c:val>
          <c:smooth val="0"/>
          <c:extLst>
            <c:ext xmlns:c16="http://schemas.microsoft.com/office/drawing/2014/chart" uri="{C3380CC4-5D6E-409C-BE32-E72D297353CC}">
              <c16:uniqueId val="{00000019-D1CB-4B2E-8B58-5A58DBD0A705}"/>
            </c:ext>
          </c:extLst>
        </c:ser>
        <c:ser>
          <c:idx val="26"/>
          <c:order val="26"/>
          <c:spPr>
            <a:ln w="28575" cap="rnd">
              <a:solidFill>
                <a:schemeClr val="accent3">
                  <a:lumMod val="60000"/>
                  <a:lumOff val="40000"/>
                </a:schemeClr>
              </a:solidFill>
              <a:round/>
            </a:ln>
            <a:effectLst/>
          </c:spPr>
          <c:marker>
            <c:symbol val="none"/>
          </c:marker>
          <c:cat>
            <c:numRef>
              <c:f>Sheet1!$A$1:$B$1</c:f>
              <c:numCache>
                <c:formatCode>General</c:formatCode>
                <c:ptCount val="2"/>
                <c:pt idx="0">
                  <c:v>1</c:v>
                </c:pt>
                <c:pt idx="1">
                  <c:v>3</c:v>
                </c:pt>
              </c:numCache>
            </c:numRef>
          </c:cat>
          <c:val>
            <c:numRef>
              <c:f>Sheet1!$A$28:$B$28</c:f>
              <c:numCache>
                <c:formatCode>0.00</c:formatCode>
                <c:ptCount val="2"/>
                <c:pt idx="0">
                  <c:v>5.6</c:v>
                </c:pt>
                <c:pt idx="1">
                  <c:v>5.5</c:v>
                </c:pt>
              </c:numCache>
            </c:numRef>
          </c:val>
          <c:smooth val="0"/>
          <c:extLst>
            <c:ext xmlns:c16="http://schemas.microsoft.com/office/drawing/2014/chart" uri="{C3380CC4-5D6E-409C-BE32-E72D297353CC}">
              <c16:uniqueId val="{0000001A-D1CB-4B2E-8B58-5A58DBD0A705}"/>
            </c:ext>
          </c:extLst>
        </c:ser>
        <c:ser>
          <c:idx val="27"/>
          <c:order val="27"/>
          <c:spPr>
            <a:ln w="28575" cap="rnd">
              <a:solidFill>
                <a:schemeClr val="accent4">
                  <a:lumMod val="60000"/>
                  <a:lumOff val="40000"/>
                </a:schemeClr>
              </a:solidFill>
              <a:round/>
            </a:ln>
            <a:effectLst/>
          </c:spPr>
          <c:marker>
            <c:symbol val="none"/>
          </c:marker>
          <c:cat>
            <c:numRef>
              <c:f>Sheet1!$A$1:$B$1</c:f>
              <c:numCache>
                <c:formatCode>General</c:formatCode>
                <c:ptCount val="2"/>
                <c:pt idx="0">
                  <c:v>1</c:v>
                </c:pt>
                <c:pt idx="1">
                  <c:v>3</c:v>
                </c:pt>
              </c:numCache>
            </c:numRef>
          </c:cat>
          <c:val>
            <c:numRef>
              <c:f>Sheet1!$A$29:$B$29</c:f>
              <c:numCache>
                <c:formatCode>0.00</c:formatCode>
                <c:ptCount val="2"/>
                <c:pt idx="0">
                  <c:v>5.7</c:v>
                </c:pt>
                <c:pt idx="1">
                  <c:v>2.6</c:v>
                </c:pt>
              </c:numCache>
            </c:numRef>
          </c:val>
          <c:smooth val="0"/>
          <c:extLst>
            <c:ext xmlns:c16="http://schemas.microsoft.com/office/drawing/2014/chart" uri="{C3380CC4-5D6E-409C-BE32-E72D297353CC}">
              <c16:uniqueId val="{0000001B-D1CB-4B2E-8B58-5A58DBD0A705}"/>
            </c:ext>
          </c:extLst>
        </c:ser>
        <c:ser>
          <c:idx val="28"/>
          <c:order val="28"/>
          <c:spPr>
            <a:ln w="28575" cap="rnd">
              <a:solidFill>
                <a:schemeClr val="accent5">
                  <a:lumMod val="60000"/>
                  <a:lumOff val="40000"/>
                </a:schemeClr>
              </a:solidFill>
              <a:round/>
            </a:ln>
            <a:effectLst/>
          </c:spPr>
          <c:marker>
            <c:symbol val="none"/>
          </c:marker>
          <c:cat>
            <c:numRef>
              <c:f>Sheet1!$A$1:$B$1</c:f>
              <c:numCache>
                <c:formatCode>General</c:formatCode>
                <c:ptCount val="2"/>
                <c:pt idx="0">
                  <c:v>1</c:v>
                </c:pt>
                <c:pt idx="1">
                  <c:v>3</c:v>
                </c:pt>
              </c:numCache>
            </c:numRef>
          </c:cat>
          <c:val>
            <c:numRef>
              <c:f>Sheet1!$A$30:$B$30</c:f>
              <c:numCache>
                <c:formatCode>General</c:formatCode>
                <c:ptCount val="2"/>
                <c:pt idx="0">
                  <c:v>5.8</c:v>
                </c:pt>
                <c:pt idx="1">
                  <c:v>4.7</c:v>
                </c:pt>
              </c:numCache>
            </c:numRef>
          </c:val>
          <c:smooth val="0"/>
          <c:extLst>
            <c:ext xmlns:c16="http://schemas.microsoft.com/office/drawing/2014/chart" uri="{C3380CC4-5D6E-409C-BE32-E72D297353CC}">
              <c16:uniqueId val="{0000001C-D1CB-4B2E-8B58-5A58DBD0A705}"/>
            </c:ext>
          </c:extLst>
        </c:ser>
        <c:ser>
          <c:idx val="29"/>
          <c:order val="29"/>
          <c:spPr>
            <a:ln w="28575" cap="rnd">
              <a:solidFill>
                <a:schemeClr val="accent6">
                  <a:lumMod val="60000"/>
                  <a:lumOff val="40000"/>
                </a:schemeClr>
              </a:solidFill>
              <a:round/>
            </a:ln>
            <a:effectLst/>
          </c:spPr>
          <c:marker>
            <c:symbol val="none"/>
          </c:marker>
          <c:cat>
            <c:numRef>
              <c:f>Sheet1!$A$1:$B$1</c:f>
              <c:numCache>
                <c:formatCode>General</c:formatCode>
                <c:ptCount val="2"/>
                <c:pt idx="0">
                  <c:v>1</c:v>
                </c:pt>
                <c:pt idx="1">
                  <c:v>3</c:v>
                </c:pt>
              </c:numCache>
            </c:numRef>
          </c:cat>
          <c:val>
            <c:numRef>
              <c:f>Sheet1!$A$31:$B$31</c:f>
              <c:numCache>
                <c:formatCode>0.00</c:formatCode>
                <c:ptCount val="2"/>
                <c:pt idx="0">
                  <c:v>5.8</c:v>
                </c:pt>
                <c:pt idx="1">
                  <c:v>1.3</c:v>
                </c:pt>
              </c:numCache>
            </c:numRef>
          </c:val>
          <c:smooth val="0"/>
          <c:extLst>
            <c:ext xmlns:c16="http://schemas.microsoft.com/office/drawing/2014/chart" uri="{C3380CC4-5D6E-409C-BE32-E72D297353CC}">
              <c16:uniqueId val="{0000001D-D1CB-4B2E-8B58-5A58DBD0A705}"/>
            </c:ext>
          </c:extLst>
        </c:ser>
        <c:ser>
          <c:idx val="30"/>
          <c:order val="30"/>
          <c:spPr>
            <a:ln w="28575" cap="rnd">
              <a:solidFill>
                <a:schemeClr val="accent1">
                  <a:lumMod val="50000"/>
                </a:schemeClr>
              </a:solidFill>
              <a:round/>
            </a:ln>
            <a:effectLst/>
          </c:spPr>
          <c:marker>
            <c:symbol val="none"/>
          </c:marker>
          <c:cat>
            <c:numRef>
              <c:f>Sheet1!$A$1:$B$1</c:f>
              <c:numCache>
                <c:formatCode>General</c:formatCode>
                <c:ptCount val="2"/>
                <c:pt idx="0">
                  <c:v>1</c:v>
                </c:pt>
                <c:pt idx="1">
                  <c:v>3</c:v>
                </c:pt>
              </c:numCache>
            </c:numRef>
          </c:cat>
          <c:val>
            <c:numRef>
              <c:f>Sheet1!$A$32:$B$32</c:f>
              <c:numCache>
                <c:formatCode>General</c:formatCode>
                <c:ptCount val="2"/>
                <c:pt idx="0">
                  <c:v>6</c:v>
                </c:pt>
                <c:pt idx="1">
                  <c:v>6.7</c:v>
                </c:pt>
              </c:numCache>
            </c:numRef>
          </c:val>
          <c:smooth val="0"/>
          <c:extLst>
            <c:ext xmlns:c16="http://schemas.microsoft.com/office/drawing/2014/chart" uri="{C3380CC4-5D6E-409C-BE32-E72D297353CC}">
              <c16:uniqueId val="{0000001E-D1CB-4B2E-8B58-5A58DBD0A705}"/>
            </c:ext>
          </c:extLst>
        </c:ser>
        <c:ser>
          <c:idx val="31"/>
          <c:order val="31"/>
          <c:spPr>
            <a:ln w="28575" cap="rnd">
              <a:solidFill>
                <a:schemeClr val="accent2">
                  <a:lumMod val="50000"/>
                </a:schemeClr>
              </a:solidFill>
              <a:round/>
            </a:ln>
            <a:effectLst/>
          </c:spPr>
          <c:marker>
            <c:symbol val="none"/>
          </c:marker>
          <c:cat>
            <c:numRef>
              <c:f>Sheet1!$A$1:$B$1</c:f>
              <c:numCache>
                <c:formatCode>General</c:formatCode>
                <c:ptCount val="2"/>
                <c:pt idx="0">
                  <c:v>1</c:v>
                </c:pt>
                <c:pt idx="1">
                  <c:v>3</c:v>
                </c:pt>
              </c:numCache>
            </c:numRef>
          </c:cat>
          <c:val>
            <c:numRef>
              <c:f>Sheet1!$A$33:$B$33</c:f>
              <c:numCache>
                <c:formatCode>0.00</c:formatCode>
                <c:ptCount val="2"/>
                <c:pt idx="0">
                  <c:v>6</c:v>
                </c:pt>
                <c:pt idx="1">
                  <c:v>5</c:v>
                </c:pt>
              </c:numCache>
            </c:numRef>
          </c:val>
          <c:smooth val="0"/>
          <c:extLst>
            <c:ext xmlns:c16="http://schemas.microsoft.com/office/drawing/2014/chart" uri="{C3380CC4-5D6E-409C-BE32-E72D297353CC}">
              <c16:uniqueId val="{0000001F-D1CB-4B2E-8B58-5A58DBD0A705}"/>
            </c:ext>
          </c:extLst>
        </c:ser>
        <c:ser>
          <c:idx val="32"/>
          <c:order val="32"/>
          <c:spPr>
            <a:ln w="28575" cap="rnd">
              <a:solidFill>
                <a:schemeClr val="accent3">
                  <a:lumMod val="50000"/>
                </a:schemeClr>
              </a:solidFill>
              <a:round/>
            </a:ln>
            <a:effectLst/>
          </c:spPr>
          <c:marker>
            <c:symbol val="none"/>
          </c:marker>
          <c:cat>
            <c:numRef>
              <c:f>Sheet1!$A$1:$B$1</c:f>
              <c:numCache>
                <c:formatCode>General</c:formatCode>
                <c:ptCount val="2"/>
                <c:pt idx="0">
                  <c:v>1</c:v>
                </c:pt>
                <c:pt idx="1">
                  <c:v>3</c:v>
                </c:pt>
              </c:numCache>
            </c:numRef>
          </c:cat>
          <c:val>
            <c:numRef>
              <c:f>Sheet1!$A$34:$B$34</c:f>
              <c:numCache>
                <c:formatCode>General</c:formatCode>
                <c:ptCount val="2"/>
                <c:pt idx="0">
                  <c:v>6.1</c:v>
                </c:pt>
                <c:pt idx="1">
                  <c:v>0</c:v>
                </c:pt>
              </c:numCache>
            </c:numRef>
          </c:val>
          <c:smooth val="0"/>
          <c:extLst>
            <c:ext xmlns:c16="http://schemas.microsoft.com/office/drawing/2014/chart" uri="{C3380CC4-5D6E-409C-BE32-E72D297353CC}">
              <c16:uniqueId val="{00000020-D1CB-4B2E-8B58-5A58DBD0A705}"/>
            </c:ext>
          </c:extLst>
        </c:ser>
        <c:ser>
          <c:idx val="33"/>
          <c:order val="33"/>
          <c:spPr>
            <a:ln w="28575" cap="rnd">
              <a:solidFill>
                <a:schemeClr val="accent4">
                  <a:lumMod val="50000"/>
                </a:schemeClr>
              </a:solidFill>
              <a:round/>
            </a:ln>
            <a:effectLst/>
          </c:spPr>
          <c:marker>
            <c:symbol val="none"/>
          </c:marker>
          <c:cat>
            <c:numRef>
              <c:f>Sheet1!$A$1:$B$1</c:f>
              <c:numCache>
                <c:formatCode>General</c:formatCode>
                <c:ptCount val="2"/>
                <c:pt idx="0">
                  <c:v>1</c:v>
                </c:pt>
                <c:pt idx="1">
                  <c:v>3</c:v>
                </c:pt>
              </c:numCache>
            </c:numRef>
          </c:cat>
          <c:val>
            <c:numRef>
              <c:f>Sheet1!$A$35:$B$35</c:f>
              <c:numCache>
                <c:formatCode>0.00</c:formatCode>
                <c:ptCount val="2"/>
                <c:pt idx="0">
                  <c:v>6.1</c:v>
                </c:pt>
                <c:pt idx="1">
                  <c:v>5</c:v>
                </c:pt>
              </c:numCache>
            </c:numRef>
          </c:val>
          <c:smooth val="0"/>
          <c:extLst>
            <c:ext xmlns:c16="http://schemas.microsoft.com/office/drawing/2014/chart" uri="{C3380CC4-5D6E-409C-BE32-E72D297353CC}">
              <c16:uniqueId val="{00000021-D1CB-4B2E-8B58-5A58DBD0A705}"/>
            </c:ext>
          </c:extLst>
        </c:ser>
        <c:ser>
          <c:idx val="34"/>
          <c:order val="34"/>
          <c:spPr>
            <a:ln w="28575" cap="rnd">
              <a:solidFill>
                <a:schemeClr val="accent5">
                  <a:lumMod val="50000"/>
                </a:schemeClr>
              </a:solidFill>
              <a:round/>
            </a:ln>
            <a:effectLst/>
          </c:spPr>
          <c:marker>
            <c:symbol val="none"/>
          </c:marker>
          <c:cat>
            <c:numRef>
              <c:f>Sheet1!$A$1:$B$1</c:f>
              <c:numCache>
                <c:formatCode>General</c:formatCode>
                <c:ptCount val="2"/>
                <c:pt idx="0">
                  <c:v>1</c:v>
                </c:pt>
                <c:pt idx="1">
                  <c:v>3</c:v>
                </c:pt>
              </c:numCache>
            </c:numRef>
          </c:cat>
          <c:val>
            <c:numRef>
              <c:f>Sheet1!$A$36:$B$36</c:f>
              <c:numCache>
                <c:formatCode>General</c:formatCode>
                <c:ptCount val="2"/>
                <c:pt idx="0">
                  <c:v>6.1</c:v>
                </c:pt>
              </c:numCache>
            </c:numRef>
          </c:val>
          <c:smooth val="0"/>
          <c:extLst>
            <c:ext xmlns:c16="http://schemas.microsoft.com/office/drawing/2014/chart" uri="{C3380CC4-5D6E-409C-BE32-E72D297353CC}">
              <c16:uniqueId val="{00000022-D1CB-4B2E-8B58-5A58DBD0A705}"/>
            </c:ext>
          </c:extLst>
        </c:ser>
        <c:ser>
          <c:idx val="35"/>
          <c:order val="35"/>
          <c:spPr>
            <a:ln w="28575" cap="rnd">
              <a:solidFill>
                <a:schemeClr val="accent6">
                  <a:lumMod val="50000"/>
                </a:schemeClr>
              </a:solidFill>
              <a:round/>
            </a:ln>
            <a:effectLst/>
          </c:spPr>
          <c:marker>
            <c:symbol val="none"/>
          </c:marker>
          <c:cat>
            <c:numRef>
              <c:f>Sheet1!$A$1:$B$1</c:f>
              <c:numCache>
                <c:formatCode>General</c:formatCode>
                <c:ptCount val="2"/>
                <c:pt idx="0">
                  <c:v>1</c:v>
                </c:pt>
                <c:pt idx="1">
                  <c:v>3</c:v>
                </c:pt>
              </c:numCache>
            </c:numRef>
          </c:cat>
          <c:val>
            <c:numRef>
              <c:f>Sheet1!$A$37:$B$37</c:f>
              <c:numCache>
                <c:formatCode>General</c:formatCode>
                <c:ptCount val="2"/>
                <c:pt idx="0" formatCode="0.00">
                  <c:v>6.2</c:v>
                </c:pt>
              </c:numCache>
            </c:numRef>
          </c:val>
          <c:smooth val="0"/>
          <c:extLst>
            <c:ext xmlns:c16="http://schemas.microsoft.com/office/drawing/2014/chart" uri="{C3380CC4-5D6E-409C-BE32-E72D297353CC}">
              <c16:uniqueId val="{00000023-D1CB-4B2E-8B58-5A58DBD0A705}"/>
            </c:ext>
          </c:extLst>
        </c:ser>
        <c:ser>
          <c:idx val="36"/>
          <c:order val="36"/>
          <c:spPr>
            <a:ln w="28575" cap="rnd">
              <a:solidFill>
                <a:schemeClr val="accent1">
                  <a:lumMod val="70000"/>
                  <a:lumOff val="30000"/>
                </a:schemeClr>
              </a:solidFill>
              <a:round/>
            </a:ln>
            <a:effectLst/>
          </c:spPr>
          <c:marker>
            <c:symbol val="none"/>
          </c:marker>
          <c:cat>
            <c:numRef>
              <c:f>Sheet1!$A$1:$B$1</c:f>
              <c:numCache>
                <c:formatCode>General</c:formatCode>
                <c:ptCount val="2"/>
                <c:pt idx="0">
                  <c:v>1</c:v>
                </c:pt>
                <c:pt idx="1">
                  <c:v>3</c:v>
                </c:pt>
              </c:numCache>
            </c:numRef>
          </c:cat>
          <c:val>
            <c:numRef>
              <c:f>Sheet1!$A$38:$B$38</c:f>
              <c:numCache>
                <c:formatCode>General</c:formatCode>
                <c:ptCount val="2"/>
                <c:pt idx="0">
                  <c:v>6.2</c:v>
                </c:pt>
                <c:pt idx="1">
                  <c:v>1.4</c:v>
                </c:pt>
              </c:numCache>
            </c:numRef>
          </c:val>
          <c:smooth val="0"/>
          <c:extLst>
            <c:ext xmlns:c16="http://schemas.microsoft.com/office/drawing/2014/chart" uri="{C3380CC4-5D6E-409C-BE32-E72D297353CC}">
              <c16:uniqueId val="{00000024-D1CB-4B2E-8B58-5A58DBD0A705}"/>
            </c:ext>
          </c:extLst>
        </c:ser>
        <c:ser>
          <c:idx val="37"/>
          <c:order val="37"/>
          <c:spPr>
            <a:ln w="28575" cap="rnd">
              <a:solidFill>
                <a:schemeClr val="accent2">
                  <a:lumMod val="70000"/>
                  <a:lumOff val="30000"/>
                </a:schemeClr>
              </a:solidFill>
              <a:round/>
            </a:ln>
            <a:effectLst/>
          </c:spPr>
          <c:marker>
            <c:symbol val="none"/>
          </c:marker>
          <c:cat>
            <c:numRef>
              <c:f>Sheet1!$A$1:$B$1</c:f>
              <c:numCache>
                <c:formatCode>General</c:formatCode>
                <c:ptCount val="2"/>
                <c:pt idx="0">
                  <c:v>1</c:v>
                </c:pt>
                <c:pt idx="1">
                  <c:v>3</c:v>
                </c:pt>
              </c:numCache>
            </c:numRef>
          </c:cat>
          <c:val>
            <c:numRef>
              <c:f>Sheet1!$A$39:$B$39</c:f>
              <c:numCache>
                <c:formatCode>General</c:formatCode>
                <c:ptCount val="2"/>
                <c:pt idx="0">
                  <c:v>6.2</c:v>
                </c:pt>
                <c:pt idx="1">
                  <c:v>2.2999999999999998</c:v>
                </c:pt>
              </c:numCache>
            </c:numRef>
          </c:val>
          <c:smooth val="0"/>
          <c:extLst>
            <c:ext xmlns:c16="http://schemas.microsoft.com/office/drawing/2014/chart" uri="{C3380CC4-5D6E-409C-BE32-E72D297353CC}">
              <c16:uniqueId val="{00000025-D1CB-4B2E-8B58-5A58DBD0A705}"/>
            </c:ext>
          </c:extLst>
        </c:ser>
        <c:ser>
          <c:idx val="38"/>
          <c:order val="38"/>
          <c:spPr>
            <a:ln w="28575" cap="rnd">
              <a:solidFill>
                <a:schemeClr val="accent3">
                  <a:lumMod val="70000"/>
                  <a:lumOff val="30000"/>
                </a:schemeClr>
              </a:solidFill>
              <a:round/>
            </a:ln>
            <a:effectLst/>
          </c:spPr>
          <c:marker>
            <c:symbol val="none"/>
          </c:marker>
          <c:cat>
            <c:numRef>
              <c:f>Sheet1!$A$1:$B$1</c:f>
              <c:numCache>
                <c:formatCode>General</c:formatCode>
                <c:ptCount val="2"/>
                <c:pt idx="0">
                  <c:v>1</c:v>
                </c:pt>
                <c:pt idx="1">
                  <c:v>3</c:v>
                </c:pt>
              </c:numCache>
            </c:numRef>
          </c:cat>
          <c:val>
            <c:numRef>
              <c:f>Sheet1!$A$40:$B$40</c:f>
              <c:numCache>
                <c:formatCode>General</c:formatCode>
                <c:ptCount val="2"/>
                <c:pt idx="0">
                  <c:v>6.2</c:v>
                </c:pt>
                <c:pt idx="1">
                  <c:v>4.4000000000000004</c:v>
                </c:pt>
              </c:numCache>
            </c:numRef>
          </c:val>
          <c:smooth val="0"/>
          <c:extLst>
            <c:ext xmlns:c16="http://schemas.microsoft.com/office/drawing/2014/chart" uri="{C3380CC4-5D6E-409C-BE32-E72D297353CC}">
              <c16:uniqueId val="{00000026-D1CB-4B2E-8B58-5A58DBD0A705}"/>
            </c:ext>
          </c:extLst>
        </c:ser>
        <c:ser>
          <c:idx val="39"/>
          <c:order val="39"/>
          <c:spPr>
            <a:ln w="28575" cap="rnd">
              <a:solidFill>
                <a:schemeClr val="accent4">
                  <a:lumMod val="70000"/>
                  <a:lumOff val="30000"/>
                </a:schemeClr>
              </a:solidFill>
              <a:round/>
            </a:ln>
            <a:effectLst/>
          </c:spPr>
          <c:marker>
            <c:symbol val="none"/>
          </c:marker>
          <c:cat>
            <c:numRef>
              <c:f>Sheet1!$A$1:$B$1</c:f>
              <c:numCache>
                <c:formatCode>General</c:formatCode>
                <c:ptCount val="2"/>
                <c:pt idx="0">
                  <c:v>1</c:v>
                </c:pt>
                <c:pt idx="1">
                  <c:v>3</c:v>
                </c:pt>
              </c:numCache>
            </c:numRef>
          </c:cat>
          <c:val>
            <c:numRef>
              <c:f>Sheet1!$A$41:$B$41</c:f>
              <c:numCache>
                <c:formatCode>0.00</c:formatCode>
                <c:ptCount val="2"/>
                <c:pt idx="0">
                  <c:v>6.3</c:v>
                </c:pt>
                <c:pt idx="1">
                  <c:v>2.2000000000000002</c:v>
                </c:pt>
              </c:numCache>
            </c:numRef>
          </c:val>
          <c:smooth val="0"/>
          <c:extLst>
            <c:ext xmlns:c16="http://schemas.microsoft.com/office/drawing/2014/chart" uri="{C3380CC4-5D6E-409C-BE32-E72D297353CC}">
              <c16:uniqueId val="{00000027-D1CB-4B2E-8B58-5A58DBD0A705}"/>
            </c:ext>
          </c:extLst>
        </c:ser>
        <c:ser>
          <c:idx val="40"/>
          <c:order val="40"/>
          <c:spPr>
            <a:ln w="28575" cap="rnd">
              <a:solidFill>
                <a:schemeClr val="accent5">
                  <a:lumMod val="70000"/>
                  <a:lumOff val="30000"/>
                </a:schemeClr>
              </a:solidFill>
              <a:round/>
            </a:ln>
            <a:effectLst/>
          </c:spPr>
          <c:marker>
            <c:symbol val="none"/>
          </c:marker>
          <c:cat>
            <c:numRef>
              <c:f>Sheet1!$A$1:$B$1</c:f>
              <c:numCache>
                <c:formatCode>General</c:formatCode>
                <c:ptCount val="2"/>
                <c:pt idx="0">
                  <c:v>1</c:v>
                </c:pt>
                <c:pt idx="1">
                  <c:v>3</c:v>
                </c:pt>
              </c:numCache>
            </c:numRef>
          </c:cat>
          <c:val>
            <c:numRef>
              <c:f>Sheet1!$A$42:$B$42</c:f>
              <c:numCache>
                <c:formatCode>General</c:formatCode>
                <c:ptCount val="2"/>
                <c:pt idx="0" formatCode="0.00">
                  <c:v>6.3</c:v>
                </c:pt>
              </c:numCache>
            </c:numRef>
          </c:val>
          <c:smooth val="0"/>
          <c:extLst>
            <c:ext xmlns:c16="http://schemas.microsoft.com/office/drawing/2014/chart" uri="{C3380CC4-5D6E-409C-BE32-E72D297353CC}">
              <c16:uniqueId val="{00000028-D1CB-4B2E-8B58-5A58DBD0A705}"/>
            </c:ext>
          </c:extLst>
        </c:ser>
        <c:ser>
          <c:idx val="41"/>
          <c:order val="41"/>
          <c:spPr>
            <a:ln w="28575" cap="rnd">
              <a:solidFill>
                <a:schemeClr val="accent6">
                  <a:lumMod val="70000"/>
                  <a:lumOff val="30000"/>
                </a:schemeClr>
              </a:solidFill>
              <a:round/>
            </a:ln>
            <a:effectLst/>
          </c:spPr>
          <c:marker>
            <c:symbol val="none"/>
          </c:marker>
          <c:cat>
            <c:numRef>
              <c:f>Sheet1!$A$1:$B$1</c:f>
              <c:numCache>
                <c:formatCode>General</c:formatCode>
                <c:ptCount val="2"/>
                <c:pt idx="0">
                  <c:v>1</c:v>
                </c:pt>
                <c:pt idx="1">
                  <c:v>3</c:v>
                </c:pt>
              </c:numCache>
            </c:numRef>
          </c:cat>
          <c:val>
            <c:numRef>
              <c:f>Sheet1!$A$43:$B$43</c:f>
              <c:numCache>
                <c:formatCode>General</c:formatCode>
                <c:ptCount val="2"/>
                <c:pt idx="0">
                  <c:v>6.4</c:v>
                </c:pt>
                <c:pt idx="1">
                  <c:v>2.7</c:v>
                </c:pt>
              </c:numCache>
            </c:numRef>
          </c:val>
          <c:smooth val="0"/>
          <c:extLst>
            <c:ext xmlns:c16="http://schemas.microsoft.com/office/drawing/2014/chart" uri="{C3380CC4-5D6E-409C-BE32-E72D297353CC}">
              <c16:uniqueId val="{00000029-D1CB-4B2E-8B58-5A58DBD0A705}"/>
            </c:ext>
          </c:extLst>
        </c:ser>
        <c:ser>
          <c:idx val="42"/>
          <c:order val="42"/>
          <c:spPr>
            <a:ln w="28575" cap="rnd">
              <a:solidFill>
                <a:schemeClr val="accent1">
                  <a:lumMod val="70000"/>
                </a:schemeClr>
              </a:solidFill>
              <a:round/>
            </a:ln>
            <a:effectLst/>
          </c:spPr>
          <c:marker>
            <c:symbol val="none"/>
          </c:marker>
          <c:cat>
            <c:numRef>
              <c:f>Sheet1!$A$1:$B$1</c:f>
              <c:numCache>
                <c:formatCode>General</c:formatCode>
                <c:ptCount val="2"/>
                <c:pt idx="0">
                  <c:v>1</c:v>
                </c:pt>
                <c:pt idx="1">
                  <c:v>3</c:v>
                </c:pt>
              </c:numCache>
            </c:numRef>
          </c:cat>
          <c:val>
            <c:numRef>
              <c:f>Sheet1!$A$44:$B$44</c:f>
              <c:numCache>
                <c:formatCode>0.00</c:formatCode>
                <c:ptCount val="2"/>
                <c:pt idx="0">
                  <c:v>6.4</c:v>
                </c:pt>
                <c:pt idx="1">
                  <c:v>5</c:v>
                </c:pt>
              </c:numCache>
            </c:numRef>
          </c:val>
          <c:smooth val="0"/>
          <c:extLst>
            <c:ext xmlns:c16="http://schemas.microsoft.com/office/drawing/2014/chart" uri="{C3380CC4-5D6E-409C-BE32-E72D297353CC}">
              <c16:uniqueId val="{0000002A-D1CB-4B2E-8B58-5A58DBD0A705}"/>
            </c:ext>
          </c:extLst>
        </c:ser>
        <c:ser>
          <c:idx val="43"/>
          <c:order val="43"/>
          <c:spPr>
            <a:ln w="28575" cap="rnd">
              <a:solidFill>
                <a:schemeClr val="accent2">
                  <a:lumMod val="70000"/>
                </a:schemeClr>
              </a:solidFill>
              <a:round/>
            </a:ln>
            <a:effectLst/>
          </c:spPr>
          <c:marker>
            <c:symbol val="none"/>
          </c:marker>
          <c:cat>
            <c:numRef>
              <c:f>Sheet1!$A$1:$B$1</c:f>
              <c:numCache>
                <c:formatCode>General</c:formatCode>
                <c:ptCount val="2"/>
                <c:pt idx="0">
                  <c:v>1</c:v>
                </c:pt>
                <c:pt idx="1">
                  <c:v>3</c:v>
                </c:pt>
              </c:numCache>
            </c:numRef>
          </c:cat>
          <c:val>
            <c:numRef>
              <c:f>Sheet1!$A$45:$B$45</c:f>
              <c:numCache>
                <c:formatCode>General</c:formatCode>
                <c:ptCount val="2"/>
                <c:pt idx="0">
                  <c:v>6.4</c:v>
                </c:pt>
                <c:pt idx="1">
                  <c:v>0.4</c:v>
                </c:pt>
              </c:numCache>
            </c:numRef>
          </c:val>
          <c:smooth val="0"/>
          <c:extLst>
            <c:ext xmlns:c16="http://schemas.microsoft.com/office/drawing/2014/chart" uri="{C3380CC4-5D6E-409C-BE32-E72D297353CC}">
              <c16:uniqueId val="{0000002B-D1CB-4B2E-8B58-5A58DBD0A705}"/>
            </c:ext>
          </c:extLst>
        </c:ser>
        <c:ser>
          <c:idx val="44"/>
          <c:order val="44"/>
          <c:spPr>
            <a:ln w="28575" cap="rnd">
              <a:solidFill>
                <a:schemeClr val="accent3">
                  <a:lumMod val="70000"/>
                </a:schemeClr>
              </a:solidFill>
              <a:round/>
            </a:ln>
            <a:effectLst/>
          </c:spPr>
          <c:marker>
            <c:symbol val="none"/>
          </c:marker>
          <c:cat>
            <c:numRef>
              <c:f>Sheet1!$A$1:$B$1</c:f>
              <c:numCache>
                <c:formatCode>General</c:formatCode>
                <c:ptCount val="2"/>
                <c:pt idx="0">
                  <c:v>1</c:v>
                </c:pt>
                <c:pt idx="1">
                  <c:v>3</c:v>
                </c:pt>
              </c:numCache>
            </c:numRef>
          </c:cat>
          <c:val>
            <c:numRef>
              <c:f>Sheet1!$A$46:$B$46</c:f>
              <c:numCache>
                <c:formatCode>General</c:formatCode>
                <c:ptCount val="2"/>
                <c:pt idx="0" formatCode="0.00">
                  <c:v>6.5</c:v>
                </c:pt>
              </c:numCache>
            </c:numRef>
          </c:val>
          <c:smooth val="0"/>
          <c:extLst>
            <c:ext xmlns:c16="http://schemas.microsoft.com/office/drawing/2014/chart" uri="{C3380CC4-5D6E-409C-BE32-E72D297353CC}">
              <c16:uniqueId val="{0000002C-D1CB-4B2E-8B58-5A58DBD0A705}"/>
            </c:ext>
          </c:extLst>
        </c:ser>
        <c:ser>
          <c:idx val="45"/>
          <c:order val="45"/>
          <c:spPr>
            <a:ln w="28575" cap="rnd">
              <a:solidFill>
                <a:schemeClr val="accent4">
                  <a:lumMod val="70000"/>
                </a:schemeClr>
              </a:solidFill>
              <a:round/>
            </a:ln>
            <a:effectLst/>
          </c:spPr>
          <c:marker>
            <c:symbol val="none"/>
          </c:marker>
          <c:cat>
            <c:numRef>
              <c:f>Sheet1!$A$1:$B$1</c:f>
              <c:numCache>
                <c:formatCode>General</c:formatCode>
                <c:ptCount val="2"/>
                <c:pt idx="0">
                  <c:v>1</c:v>
                </c:pt>
                <c:pt idx="1">
                  <c:v>3</c:v>
                </c:pt>
              </c:numCache>
            </c:numRef>
          </c:cat>
          <c:val>
            <c:numRef>
              <c:f>Sheet1!$A$47:$B$47</c:f>
              <c:numCache>
                <c:formatCode>0.00</c:formatCode>
                <c:ptCount val="2"/>
                <c:pt idx="0">
                  <c:v>6.5</c:v>
                </c:pt>
                <c:pt idx="1">
                  <c:v>4.5</c:v>
                </c:pt>
              </c:numCache>
            </c:numRef>
          </c:val>
          <c:smooth val="0"/>
          <c:extLst>
            <c:ext xmlns:c16="http://schemas.microsoft.com/office/drawing/2014/chart" uri="{C3380CC4-5D6E-409C-BE32-E72D297353CC}">
              <c16:uniqueId val="{0000002D-D1CB-4B2E-8B58-5A58DBD0A705}"/>
            </c:ext>
          </c:extLst>
        </c:ser>
        <c:ser>
          <c:idx val="46"/>
          <c:order val="46"/>
          <c:spPr>
            <a:ln w="28575" cap="rnd">
              <a:solidFill>
                <a:schemeClr val="accent5">
                  <a:lumMod val="70000"/>
                </a:schemeClr>
              </a:solidFill>
              <a:round/>
            </a:ln>
            <a:effectLst/>
          </c:spPr>
          <c:marker>
            <c:symbol val="none"/>
          </c:marker>
          <c:cat>
            <c:numRef>
              <c:f>Sheet1!$A$1:$B$1</c:f>
              <c:numCache>
                <c:formatCode>General</c:formatCode>
                <c:ptCount val="2"/>
                <c:pt idx="0">
                  <c:v>1</c:v>
                </c:pt>
                <c:pt idx="1">
                  <c:v>3</c:v>
                </c:pt>
              </c:numCache>
            </c:numRef>
          </c:cat>
          <c:val>
            <c:numRef>
              <c:f>Sheet1!$A$48:$B$48</c:f>
              <c:numCache>
                <c:formatCode>General</c:formatCode>
                <c:ptCount val="2"/>
                <c:pt idx="0">
                  <c:v>6.6</c:v>
                </c:pt>
                <c:pt idx="1">
                  <c:v>7.7</c:v>
                </c:pt>
              </c:numCache>
            </c:numRef>
          </c:val>
          <c:smooth val="0"/>
          <c:extLst>
            <c:ext xmlns:c16="http://schemas.microsoft.com/office/drawing/2014/chart" uri="{C3380CC4-5D6E-409C-BE32-E72D297353CC}">
              <c16:uniqueId val="{0000002E-D1CB-4B2E-8B58-5A58DBD0A705}"/>
            </c:ext>
          </c:extLst>
        </c:ser>
        <c:ser>
          <c:idx val="47"/>
          <c:order val="47"/>
          <c:spPr>
            <a:ln w="28575" cap="rnd">
              <a:solidFill>
                <a:schemeClr val="accent6">
                  <a:lumMod val="70000"/>
                </a:schemeClr>
              </a:solidFill>
              <a:round/>
            </a:ln>
            <a:effectLst/>
          </c:spPr>
          <c:marker>
            <c:symbol val="none"/>
          </c:marker>
          <c:cat>
            <c:numRef>
              <c:f>Sheet1!$A$1:$B$1</c:f>
              <c:numCache>
                <c:formatCode>General</c:formatCode>
                <c:ptCount val="2"/>
                <c:pt idx="0">
                  <c:v>1</c:v>
                </c:pt>
                <c:pt idx="1">
                  <c:v>3</c:v>
                </c:pt>
              </c:numCache>
            </c:numRef>
          </c:cat>
          <c:val>
            <c:numRef>
              <c:f>Sheet1!$A$49:$B$49</c:f>
              <c:numCache>
                <c:formatCode>General</c:formatCode>
                <c:ptCount val="2"/>
                <c:pt idx="0" formatCode="0.00">
                  <c:v>6.9</c:v>
                </c:pt>
              </c:numCache>
            </c:numRef>
          </c:val>
          <c:smooth val="0"/>
          <c:extLst>
            <c:ext xmlns:c16="http://schemas.microsoft.com/office/drawing/2014/chart" uri="{C3380CC4-5D6E-409C-BE32-E72D297353CC}">
              <c16:uniqueId val="{0000002F-D1CB-4B2E-8B58-5A58DBD0A705}"/>
            </c:ext>
          </c:extLst>
        </c:ser>
        <c:ser>
          <c:idx val="48"/>
          <c:order val="48"/>
          <c:spPr>
            <a:ln w="28575" cap="rnd">
              <a:solidFill>
                <a:schemeClr val="accent1">
                  <a:lumMod val="50000"/>
                  <a:lumOff val="50000"/>
                </a:schemeClr>
              </a:solidFill>
              <a:round/>
            </a:ln>
            <a:effectLst/>
          </c:spPr>
          <c:marker>
            <c:symbol val="none"/>
          </c:marker>
          <c:cat>
            <c:numRef>
              <c:f>Sheet1!$A$1:$B$1</c:f>
              <c:numCache>
                <c:formatCode>General</c:formatCode>
                <c:ptCount val="2"/>
                <c:pt idx="0">
                  <c:v>1</c:v>
                </c:pt>
                <c:pt idx="1">
                  <c:v>3</c:v>
                </c:pt>
              </c:numCache>
            </c:numRef>
          </c:cat>
          <c:val>
            <c:numRef>
              <c:f>Sheet1!$A$50:$B$50</c:f>
              <c:numCache>
                <c:formatCode>General</c:formatCode>
                <c:ptCount val="2"/>
                <c:pt idx="0">
                  <c:v>6.9</c:v>
                </c:pt>
                <c:pt idx="1">
                  <c:v>4</c:v>
                </c:pt>
              </c:numCache>
            </c:numRef>
          </c:val>
          <c:smooth val="0"/>
          <c:extLst>
            <c:ext xmlns:c16="http://schemas.microsoft.com/office/drawing/2014/chart" uri="{C3380CC4-5D6E-409C-BE32-E72D297353CC}">
              <c16:uniqueId val="{00000030-D1CB-4B2E-8B58-5A58DBD0A705}"/>
            </c:ext>
          </c:extLst>
        </c:ser>
        <c:ser>
          <c:idx val="49"/>
          <c:order val="49"/>
          <c:spPr>
            <a:ln w="28575" cap="rnd">
              <a:solidFill>
                <a:schemeClr val="accent2">
                  <a:lumMod val="50000"/>
                  <a:lumOff val="50000"/>
                </a:schemeClr>
              </a:solidFill>
              <a:round/>
            </a:ln>
            <a:effectLst/>
          </c:spPr>
          <c:marker>
            <c:symbol val="none"/>
          </c:marker>
          <c:cat>
            <c:numRef>
              <c:f>Sheet1!$A$1:$B$1</c:f>
              <c:numCache>
                <c:formatCode>General</c:formatCode>
                <c:ptCount val="2"/>
                <c:pt idx="0">
                  <c:v>1</c:v>
                </c:pt>
                <c:pt idx="1">
                  <c:v>3</c:v>
                </c:pt>
              </c:numCache>
            </c:numRef>
          </c:cat>
          <c:val>
            <c:numRef>
              <c:f>Sheet1!$A$51:$B$51</c:f>
              <c:numCache>
                <c:formatCode>0.00</c:formatCode>
                <c:ptCount val="2"/>
                <c:pt idx="0">
                  <c:v>6.9</c:v>
                </c:pt>
                <c:pt idx="1">
                  <c:v>6.3</c:v>
                </c:pt>
              </c:numCache>
            </c:numRef>
          </c:val>
          <c:smooth val="0"/>
          <c:extLst>
            <c:ext xmlns:c16="http://schemas.microsoft.com/office/drawing/2014/chart" uri="{C3380CC4-5D6E-409C-BE32-E72D297353CC}">
              <c16:uniqueId val="{00000031-D1CB-4B2E-8B58-5A58DBD0A705}"/>
            </c:ext>
          </c:extLst>
        </c:ser>
        <c:ser>
          <c:idx val="50"/>
          <c:order val="50"/>
          <c:spPr>
            <a:ln w="28575" cap="rnd">
              <a:solidFill>
                <a:schemeClr val="accent3">
                  <a:lumMod val="50000"/>
                  <a:lumOff val="50000"/>
                </a:schemeClr>
              </a:solidFill>
              <a:round/>
            </a:ln>
            <a:effectLst/>
          </c:spPr>
          <c:marker>
            <c:symbol val="none"/>
          </c:marker>
          <c:cat>
            <c:numRef>
              <c:f>Sheet1!$A$1:$B$1</c:f>
              <c:numCache>
                <c:formatCode>General</c:formatCode>
                <c:ptCount val="2"/>
                <c:pt idx="0">
                  <c:v>1</c:v>
                </c:pt>
                <c:pt idx="1">
                  <c:v>3</c:v>
                </c:pt>
              </c:numCache>
            </c:numRef>
          </c:cat>
          <c:val>
            <c:numRef>
              <c:f>Sheet1!$A$52:$B$52</c:f>
              <c:numCache>
                <c:formatCode>0.00</c:formatCode>
                <c:ptCount val="2"/>
                <c:pt idx="0">
                  <c:v>6.9</c:v>
                </c:pt>
                <c:pt idx="1">
                  <c:v>3.7</c:v>
                </c:pt>
              </c:numCache>
            </c:numRef>
          </c:val>
          <c:smooth val="0"/>
          <c:extLst>
            <c:ext xmlns:c16="http://schemas.microsoft.com/office/drawing/2014/chart" uri="{C3380CC4-5D6E-409C-BE32-E72D297353CC}">
              <c16:uniqueId val="{00000032-D1CB-4B2E-8B58-5A58DBD0A705}"/>
            </c:ext>
          </c:extLst>
        </c:ser>
        <c:ser>
          <c:idx val="51"/>
          <c:order val="51"/>
          <c:spPr>
            <a:ln w="28575" cap="rnd">
              <a:solidFill>
                <a:schemeClr val="accent4">
                  <a:lumMod val="50000"/>
                  <a:lumOff val="50000"/>
                </a:schemeClr>
              </a:solidFill>
              <a:round/>
            </a:ln>
            <a:effectLst/>
          </c:spPr>
          <c:marker>
            <c:symbol val="none"/>
          </c:marker>
          <c:cat>
            <c:numRef>
              <c:f>Sheet1!$A$1:$B$1</c:f>
              <c:numCache>
                <c:formatCode>General</c:formatCode>
                <c:ptCount val="2"/>
                <c:pt idx="0">
                  <c:v>1</c:v>
                </c:pt>
                <c:pt idx="1">
                  <c:v>3</c:v>
                </c:pt>
              </c:numCache>
            </c:numRef>
          </c:cat>
          <c:val>
            <c:numRef>
              <c:f>Sheet1!$A$53:$B$53</c:f>
              <c:numCache>
                <c:formatCode>0.00</c:formatCode>
                <c:ptCount val="2"/>
                <c:pt idx="0">
                  <c:v>6.9</c:v>
                </c:pt>
                <c:pt idx="1">
                  <c:v>2.4</c:v>
                </c:pt>
              </c:numCache>
            </c:numRef>
          </c:val>
          <c:smooth val="0"/>
          <c:extLst>
            <c:ext xmlns:c16="http://schemas.microsoft.com/office/drawing/2014/chart" uri="{C3380CC4-5D6E-409C-BE32-E72D297353CC}">
              <c16:uniqueId val="{00000033-D1CB-4B2E-8B58-5A58DBD0A705}"/>
            </c:ext>
          </c:extLst>
        </c:ser>
        <c:ser>
          <c:idx val="52"/>
          <c:order val="52"/>
          <c:spPr>
            <a:ln w="28575" cap="rnd">
              <a:solidFill>
                <a:schemeClr val="accent5">
                  <a:lumMod val="50000"/>
                  <a:lumOff val="50000"/>
                </a:schemeClr>
              </a:solidFill>
              <a:round/>
            </a:ln>
            <a:effectLst/>
          </c:spPr>
          <c:marker>
            <c:symbol val="none"/>
          </c:marker>
          <c:cat>
            <c:numRef>
              <c:f>Sheet1!$A$1:$B$1</c:f>
              <c:numCache>
                <c:formatCode>General</c:formatCode>
                <c:ptCount val="2"/>
                <c:pt idx="0">
                  <c:v>1</c:v>
                </c:pt>
                <c:pt idx="1">
                  <c:v>3</c:v>
                </c:pt>
              </c:numCache>
            </c:numRef>
          </c:cat>
          <c:val>
            <c:numRef>
              <c:f>Sheet1!$A$54:$B$54</c:f>
              <c:numCache>
                <c:formatCode>General</c:formatCode>
                <c:ptCount val="2"/>
                <c:pt idx="0">
                  <c:v>6.9</c:v>
                </c:pt>
                <c:pt idx="1">
                  <c:v>2.9</c:v>
                </c:pt>
              </c:numCache>
            </c:numRef>
          </c:val>
          <c:smooth val="0"/>
          <c:extLst>
            <c:ext xmlns:c16="http://schemas.microsoft.com/office/drawing/2014/chart" uri="{C3380CC4-5D6E-409C-BE32-E72D297353CC}">
              <c16:uniqueId val="{00000034-D1CB-4B2E-8B58-5A58DBD0A705}"/>
            </c:ext>
          </c:extLst>
        </c:ser>
        <c:ser>
          <c:idx val="53"/>
          <c:order val="53"/>
          <c:spPr>
            <a:ln w="28575" cap="rnd">
              <a:solidFill>
                <a:schemeClr val="accent6">
                  <a:lumMod val="50000"/>
                  <a:lumOff val="50000"/>
                </a:schemeClr>
              </a:solidFill>
              <a:round/>
            </a:ln>
            <a:effectLst/>
          </c:spPr>
          <c:marker>
            <c:symbol val="none"/>
          </c:marker>
          <c:cat>
            <c:numRef>
              <c:f>Sheet1!$A$1:$B$1</c:f>
              <c:numCache>
                <c:formatCode>General</c:formatCode>
                <c:ptCount val="2"/>
                <c:pt idx="0">
                  <c:v>1</c:v>
                </c:pt>
                <c:pt idx="1">
                  <c:v>3</c:v>
                </c:pt>
              </c:numCache>
            </c:numRef>
          </c:cat>
          <c:val>
            <c:numRef>
              <c:f>Sheet1!$A$55:$B$55</c:f>
              <c:numCache>
                <c:formatCode>0.00</c:formatCode>
                <c:ptCount val="2"/>
                <c:pt idx="0">
                  <c:v>7</c:v>
                </c:pt>
                <c:pt idx="1">
                  <c:v>6</c:v>
                </c:pt>
              </c:numCache>
            </c:numRef>
          </c:val>
          <c:smooth val="0"/>
          <c:extLst>
            <c:ext xmlns:c16="http://schemas.microsoft.com/office/drawing/2014/chart" uri="{C3380CC4-5D6E-409C-BE32-E72D297353CC}">
              <c16:uniqueId val="{00000035-D1CB-4B2E-8B58-5A58DBD0A705}"/>
            </c:ext>
          </c:extLst>
        </c:ser>
        <c:ser>
          <c:idx val="54"/>
          <c:order val="54"/>
          <c:spPr>
            <a:ln w="28575" cap="rnd">
              <a:solidFill>
                <a:schemeClr val="accent1"/>
              </a:solidFill>
              <a:round/>
            </a:ln>
            <a:effectLst/>
          </c:spPr>
          <c:marker>
            <c:symbol val="none"/>
          </c:marker>
          <c:cat>
            <c:numRef>
              <c:f>Sheet1!$A$1:$B$1</c:f>
              <c:numCache>
                <c:formatCode>General</c:formatCode>
                <c:ptCount val="2"/>
                <c:pt idx="0">
                  <c:v>1</c:v>
                </c:pt>
                <c:pt idx="1">
                  <c:v>3</c:v>
                </c:pt>
              </c:numCache>
            </c:numRef>
          </c:cat>
          <c:val>
            <c:numRef>
              <c:f>Sheet1!$A$56:$B$56</c:f>
              <c:numCache>
                <c:formatCode>General</c:formatCode>
                <c:ptCount val="2"/>
                <c:pt idx="0">
                  <c:v>7</c:v>
                </c:pt>
                <c:pt idx="1">
                  <c:v>4.3</c:v>
                </c:pt>
              </c:numCache>
            </c:numRef>
          </c:val>
          <c:smooth val="0"/>
          <c:extLst>
            <c:ext xmlns:c16="http://schemas.microsoft.com/office/drawing/2014/chart" uri="{C3380CC4-5D6E-409C-BE32-E72D297353CC}">
              <c16:uniqueId val="{00000036-D1CB-4B2E-8B58-5A58DBD0A705}"/>
            </c:ext>
          </c:extLst>
        </c:ser>
        <c:ser>
          <c:idx val="55"/>
          <c:order val="55"/>
          <c:spPr>
            <a:ln w="28575" cap="rnd">
              <a:solidFill>
                <a:schemeClr val="accent2"/>
              </a:solidFill>
              <a:round/>
            </a:ln>
            <a:effectLst/>
          </c:spPr>
          <c:marker>
            <c:symbol val="none"/>
          </c:marker>
          <c:cat>
            <c:numRef>
              <c:f>Sheet1!$A$1:$B$1</c:f>
              <c:numCache>
                <c:formatCode>General</c:formatCode>
                <c:ptCount val="2"/>
                <c:pt idx="0">
                  <c:v>1</c:v>
                </c:pt>
                <c:pt idx="1">
                  <c:v>3</c:v>
                </c:pt>
              </c:numCache>
            </c:numRef>
          </c:cat>
          <c:val>
            <c:numRef>
              <c:f>Sheet1!$A$57:$B$57</c:f>
              <c:numCache>
                <c:formatCode>0.00</c:formatCode>
                <c:ptCount val="2"/>
                <c:pt idx="0">
                  <c:v>7</c:v>
                </c:pt>
                <c:pt idx="1">
                  <c:v>4.3</c:v>
                </c:pt>
              </c:numCache>
            </c:numRef>
          </c:val>
          <c:smooth val="0"/>
          <c:extLst>
            <c:ext xmlns:c16="http://schemas.microsoft.com/office/drawing/2014/chart" uri="{C3380CC4-5D6E-409C-BE32-E72D297353CC}">
              <c16:uniqueId val="{00000037-D1CB-4B2E-8B58-5A58DBD0A705}"/>
            </c:ext>
          </c:extLst>
        </c:ser>
        <c:ser>
          <c:idx val="56"/>
          <c:order val="56"/>
          <c:spPr>
            <a:ln w="28575" cap="rnd">
              <a:solidFill>
                <a:schemeClr val="accent3"/>
              </a:solidFill>
              <a:round/>
            </a:ln>
            <a:effectLst/>
          </c:spPr>
          <c:marker>
            <c:symbol val="none"/>
          </c:marker>
          <c:cat>
            <c:numRef>
              <c:f>Sheet1!$A$1:$B$1</c:f>
              <c:numCache>
                <c:formatCode>General</c:formatCode>
                <c:ptCount val="2"/>
                <c:pt idx="0">
                  <c:v>1</c:v>
                </c:pt>
                <c:pt idx="1">
                  <c:v>3</c:v>
                </c:pt>
              </c:numCache>
            </c:numRef>
          </c:cat>
          <c:val>
            <c:numRef>
              <c:f>Sheet1!$A$58:$B$58</c:f>
              <c:numCache>
                <c:formatCode>0.00</c:formatCode>
                <c:ptCount val="2"/>
                <c:pt idx="0">
                  <c:v>7</c:v>
                </c:pt>
                <c:pt idx="1">
                  <c:v>2.2000000000000002</c:v>
                </c:pt>
              </c:numCache>
            </c:numRef>
          </c:val>
          <c:smooth val="0"/>
          <c:extLst>
            <c:ext xmlns:c16="http://schemas.microsoft.com/office/drawing/2014/chart" uri="{C3380CC4-5D6E-409C-BE32-E72D297353CC}">
              <c16:uniqueId val="{00000038-D1CB-4B2E-8B58-5A58DBD0A705}"/>
            </c:ext>
          </c:extLst>
        </c:ser>
        <c:ser>
          <c:idx val="57"/>
          <c:order val="57"/>
          <c:spPr>
            <a:ln w="28575" cap="rnd">
              <a:solidFill>
                <a:schemeClr val="accent4"/>
              </a:solidFill>
              <a:round/>
            </a:ln>
            <a:effectLst/>
          </c:spPr>
          <c:marker>
            <c:symbol val="none"/>
          </c:marker>
          <c:cat>
            <c:numRef>
              <c:f>Sheet1!$A$1:$B$1</c:f>
              <c:numCache>
                <c:formatCode>General</c:formatCode>
                <c:ptCount val="2"/>
                <c:pt idx="0">
                  <c:v>1</c:v>
                </c:pt>
                <c:pt idx="1">
                  <c:v>3</c:v>
                </c:pt>
              </c:numCache>
            </c:numRef>
          </c:cat>
          <c:val>
            <c:numRef>
              <c:f>Sheet1!$A$59:$B$59</c:f>
              <c:numCache>
                <c:formatCode>0.00</c:formatCode>
                <c:ptCount val="2"/>
                <c:pt idx="0">
                  <c:v>7</c:v>
                </c:pt>
                <c:pt idx="1">
                  <c:v>3.9</c:v>
                </c:pt>
              </c:numCache>
            </c:numRef>
          </c:val>
          <c:smooth val="0"/>
          <c:extLst>
            <c:ext xmlns:c16="http://schemas.microsoft.com/office/drawing/2014/chart" uri="{C3380CC4-5D6E-409C-BE32-E72D297353CC}">
              <c16:uniqueId val="{00000039-D1CB-4B2E-8B58-5A58DBD0A705}"/>
            </c:ext>
          </c:extLst>
        </c:ser>
        <c:ser>
          <c:idx val="58"/>
          <c:order val="58"/>
          <c:spPr>
            <a:ln w="28575" cap="rnd">
              <a:solidFill>
                <a:schemeClr val="accent5"/>
              </a:solidFill>
              <a:round/>
            </a:ln>
            <a:effectLst/>
          </c:spPr>
          <c:marker>
            <c:symbol val="none"/>
          </c:marker>
          <c:cat>
            <c:numRef>
              <c:f>Sheet1!$A$1:$B$1</c:f>
              <c:numCache>
                <c:formatCode>General</c:formatCode>
                <c:ptCount val="2"/>
                <c:pt idx="0">
                  <c:v>1</c:v>
                </c:pt>
                <c:pt idx="1">
                  <c:v>3</c:v>
                </c:pt>
              </c:numCache>
            </c:numRef>
          </c:cat>
          <c:val>
            <c:numRef>
              <c:f>Sheet1!$A$60:$B$60</c:f>
              <c:numCache>
                <c:formatCode>0.00</c:formatCode>
                <c:ptCount val="2"/>
                <c:pt idx="0">
                  <c:v>7</c:v>
                </c:pt>
                <c:pt idx="1">
                  <c:v>7</c:v>
                </c:pt>
              </c:numCache>
            </c:numRef>
          </c:val>
          <c:smooth val="0"/>
          <c:extLst>
            <c:ext xmlns:c16="http://schemas.microsoft.com/office/drawing/2014/chart" uri="{C3380CC4-5D6E-409C-BE32-E72D297353CC}">
              <c16:uniqueId val="{0000003A-D1CB-4B2E-8B58-5A58DBD0A705}"/>
            </c:ext>
          </c:extLst>
        </c:ser>
        <c:ser>
          <c:idx val="59"/>
          <c:order val="59"/>
          <c:spPr>
            <a:ln w="28575" cap="rnd">
              <a:solidFill>
                <a:schemeClr val="accent6"/>
              </a:solidFill>
              <a:round/>
            </a:ln>
            <a:effectLst/>
          </c:spPr>
          <c:marker>
            <c:symbol val="none"/>
          </c:marker>
          <c:cat>
            <c:numRef>
              <c:f>Sheet1!$A$1:$B$1</c:f>
              <c:numCache>
                <c:formatCode>General</c:formatCode>
                <c:ptCount val="2"/>
                <c:pt idx="0">
                  <c:v>1</c:v>
                </c:pt>
                <c:pt idx="1">
                  <c:v>3</c:v>
                </c:pt>
              </c:numCache>
            </c:numRef>
          </c:cat>
          <c:val>
            <c:numRef>
              <c:f>Sheet1!$A$61:$B$61</c:f>
              <c:numCache>
                <c:formatCode>General</c:formatCode>
                <c:ptCount val="2"/>
                <c:pt idx="0" formatCode="0.00">
                  <c:v>7.1</c:v>
                </c:pt>
              </c:numCache>
            </c:numRef>
          </c:val>
          <c:smooth val="0"/>
          <c:extLst>
            <c:ext xmlns:c16="http://schemas.microsoft.com/office/drawing/2014/chart" uri="{C3380CC4-5D6E-409C-BE32-E72D297353CC}">
              <c16:uniqueId val="{0000003B-D1CB-4B2E-8B58-5A58DBD0A705}"/>
            </c:ext>
          </c:extLst>
        </c:ser>
        <c:ser>
          <c:idx val="60"/>
          <c:order val="60"/>
          <c:spPr>
            <a:ln w="28575" cap="rnd">
              <a:solidFill>
                <a:schemeClr val="accent1">
                  <a:lumMod val="60000"/>
                </a:schemeClr>
              </a:solidFill>
              <a:round/>
            </a:ln>
            <a:effectLst/>
          </c:spPr>
          <c:marker>
            <c:symbol val="none"/>
          </c:marker>
          <c:cat>
            <c:numRef>
              <c:f>Sheet1!$A$1:$B$1</c:f>
              <c:numCache>
                <c:formatCode>General</c:formatCode>
                <c:ptCount val="2"/>
                <c:pt idx="0">
                  <c:v>1</c:v>
                </c:pt>
                <c:pt idx="1">
                  <c:v>3</c:v>
                </c:pt>
              </c:numCache>
            </c:numRef>
          </c:cat>
          <c:val>
            <c:numRef>
              <c:f>Sheet1!$A$62:$B$62</c:f>
              <c:numCache>
                <c:formatCode>0.00</c:formatCode>
                <c:ptCount val="2"/>
                <c:pt idx="0">
                  <c:v>7.3</c:v>
                </c:pt>
                <c:pt idx="1">
                  <c:v>6</c:v>
                </c:pt>
              </c:numCache>
            </c:numRef>
          </c:val>
          <c:smooth val="0"/>
          <c:extLst>
            <c:ext xmlns:c16="http://schemas.microsoft.com/office/drawing/2014/chart" uri="{C3380CC4-5D6E-409C-BE32-E72D297353CC}">
              <c16:uniqueId val="{0000003C-D1CB-4B2E-8B58-5A58DBD0A705}"/>
            </c:ext>
          </c:extLst>
        </c:ser>
        <c:ser>
          <c:idx val="61"/>
          <c:order val="61"/>
          <c:spPr>
            <a:ln w="28575" cap="rnd">
              <a:solidFill>
                <a:schemeClr val="accent2">
                  <a:lumMod val="60000"/>
                </a:schemeClr>
              </a:solidFill>
              <a:round/>
            </a:ln>
            <a:effectLst/>
          </c:spPr>
          <c:marker>
            <c:symbol val="none"/>
          </c:marker>
          <c:cat>
            <c:numRef>
              <c:f>Sheet1!$A$1:$B$1</c:f>
              <c:numCache>
                <c:formatCode>General</c:formatCode>
                <c:ptCount val="2"/>
                <c:pt idx="0">
                  <c:v>1</c:v>
                </c:pt>
                <c:pt idx="1">
                  <c:v>3</c:v>
                </c:pt>
              </c:numCache>
            </c:numRef>
          </c:cat>
          <c:val>
            <c:numRef>
              <c:f>Sheet1!$A$63:$B$63</c:f>
              <c:numCache>
                <c:formatCode>General</c:formatCode>
                <c:ptCount val="2"/>
                <c:pt idx="0">
                  <c:v>7.3</c:v>
                </c:pt>
                <c:pt idx="1">
                  <c:v>7.4</c:v>
                </c:pt>
              </c:numCache>
            </c:numRef>
          </c:val>
          <c:smooth val="0"/>
          <c:extLst>
            <c:ext xmlns:c16="http://schemas.microsoft.com/office/drawing/2014/chart" uri="{C3380CC4-5D6E-409C-BE32-E72D297353CC}">
              <c16:uniqueId val="{0000003D-D1CB-4B2E-8B58-5A58DBD0A705}"/>
            </c:ext>
          </c:extLst>
        </c:ser>
        <c:ser>
          <c:idx val="62"/>
          <c:order val="62"/>
          <c:spPr>
            <a:ln w="28575" cap="rnd">
              <a:solidFill>
                <a:schemeClr val="accent3">
                  <a:lumMod val="60000"/>
                </a:schemeClr>
              </a:solidFill>
              <a:round/>
            </a:ln>
            <a:effectLst/>
          </c:spPr>
          <c:marker>
            <c:symbol val="none"/>
          </c:marker>
          <c:cat>
            <c:numRef>
              <c:f>Sheet1!$A$1:$B$1</c:f>
              <c:numCache>
                <c:formatCode>General</c:formatCode>
                <c:ptCount val="2"/>
                <c:pt idx="0">
                  <c:v>1</c:v>
                </c:pt>
                <c:pt idx="1">
                  <c:v>3</c:v>
                </c:pt>
              </c:numCache>
            </c:numRef>
          </c:cat>
          <c:val>
            <c:numRef>
              <c:f>Sheet1!$A$64:$B$64</c:f>
              <c:numCache>
                <c:formatCode>General</c:formatCode>
                <c:ptCount val="2"/>
                <c:pt idx="0">
                  <c:v>7.3</c:v>
                </c:pt>
                <c:pt idx="1">
                  <c:v>5</c:v>
                </c:pt>
              </c:numCache>
            </c:numRef>
          </c:val>
          <c:smooth val="0"/>
          <c:extLst>
            <c:ext xmlns:c16="http://schemas.microsoft.com/office/drawing/2014/chart" uri="{C3380CC4-5D6E-409C-BE32-E72D297353CC}">
              <c16:uniqueId val="{0000003E-D1CB-4B2E-8B58-5A58DBD0A705}"/>
            </c:ext>
          </c:extLst>
        </c:ser>
        <c:ser>
          <c:idx val="63"/>
          <c:order val="63"/>
          <c:spPr>
            <a:ln w="28575" cap="rnd">
              <a:solidFill>
                <a:schemeClr val="accent4">
                  <a:lumMod val="60000"/>
                </a:schemeClr>
              </a:solidFill>
              <a:round/>
            </a:ln>
            <a:effectLst/>
          </c:spPr>
          <c:marker>
            <c:symbol val="none"/>
          </c:marker>
          <c:cat>
            <c:numRef>
              <c:f>Sheet1!$A$1:$B$1</c:f>
              <c:numCache>
                <c:formatCode>General</c:formatCode>
                <c:ptCount val="2"/>
                <c:pt idx="0">
                  <c:v>1</c:v>
                </c:pt>
                <c:pt idx="1">
                  <c:v>3</c:v>
                </c:pt>
              </c:numCache>
            </c:numRef>
          </c:cat>
          <c:val>
            <c:numRef>
              <c:f>Sheet1!$A$65:$B$65</c:f>
              <c:numCache>
                <c:formatCode>0.00</c:formatCode>
                <c:ptCount val="2"/>
                <c:pt idx="0">
                  <c:v>7.3</c:v>
                </c:pt>
                <c:pt idx="1">
                  <c:v>5</c:v>
                </c:pt>
              </c:numCache>
            </c:numRef>
          </c:val>
          <c:smooth val="0"/>
          <c:extLst>
            <c:ext xmlns:c16="http://schemas.microsoft.com/office/drawing/2014/chart" uri="{C3380CC4-5D6E-409C-BE32-E72D297353CC}">
              <c16:uniqueId val="{0000003F-D1CB-4B2E-8B58-5A58DBD0A705}"/>
            </c:ext>
          </c:extLst>
        </c:ser>
        <c:ser>
          <c:idx val="64"/>
          <c:order val="64"/>
          <c:spPr>
            <a:ln w="28575" cap="rnd">
              <a:solidFill>
                <a:schemeClr val="accent5">
                  <a:lumMod val="60000"/>
                </a:schemeClr>
              </a:solidFill>
              <a:round/>
            </a:ln>
            <a:effectLst/>
          </c:spPr>
          <c:marker>
            <c:symbol val="none"/>
          </c:marker>
          <c:cat>
            <c:numRef>
              <c:f>Sheet1!$A$1:$B$1</c:f>
              <c:numCache>
                <c:formatCode>General</c:formatCode>
                <c:ptCount val="2"/>
                <c:pt idx="0">
                  <c:v>1</c:v>
                </c:pt>
                <c:pt idx="1">
                  <c:v>3</c:v>
                </c:pt>
              </c:numCache>
            </c:numRef>
          </c:cat>
          <c:val>
            <c:numRef>
              <c:f>Sheet1!$A$66:$B$66</c:f>
              <c:numCache>
                <c:formatCode>0.00</c:formatCode>
                <c:ptCount val="2"/>
                <c:pt idx="0">
                  <c:v>7.4</c:v>
                </c:pt>
                <c:pt idx="1">
                  <c:v>5</c:v>
                </c:pt>
              </c:numCache>
            </c:numRef>
          </c:val>
          <c:smooth val="0"/>
          <c:extLst>
            <c:ext xmlns:c16="http://schemas.microsoft.com/office/drawing/2014/chart" uri="{C3380CC4-5D6E-409C-BE32-E72D297353CC}">
              <c16:uniqueId val="{00000040-D1CB-4B2E-8B58-5A58DBD0A705}"/>
            </c:ext>
          </c:extLst>
        </c:ser>
        <c:ser>
          <c:idx val="65"/>
          <c:order val="65"/>
          <c:spPr>
            <a:ln w="28575" cap="rnd">
              <a:solidFill>
                <a:schemeClr val="accent6">
                  <a:lumMod val="60000"/>
                </a:schemeClr>
              </a:solidFill>
              <a:round/>
            </a:ln>
            <a:effectLst/>
          </c:spPr>
          <c:marker>
            <c:symbol val="none"/>
          </c:marker>
          <c:cat>
            <c:numRef>
              <c:f>Sheet1!$A$1:$B$1</c:f>
              <c:numCache>
                <c:formatCode>General</c:formatCode>
                <c:ptCount val="2"/>
                <c:pt idx="0">
                  <c:v>1</c:v>
                </c:pt>
                <c:pt idx="1">
                  <c:v>3</c:v>
                </c:pt>
              </c:numCache>
            </c:numRef>
          </c:cat>
          <c:val>
            <c:numRef>
              <c:f>Sheet1!$A$67:$B$67</c:f>
              <c:numCache>
                <c:formatCode>0.00</c:formatCode>
                <c:ptCount val="2"/>
                <c:pt idx="0">
                  <c:v>7.5</c:v>
                </c:pt>
                <c:pt idx="1">
                  <c:v>0</c:v>
                </c:pt>
              </c:numCache>
            </c:numRef>
          </c:val>
          <c:smooth val="0"/>
          <c:extLst>
            <c:ext xmlns:c16="http://schemas.microsoft.com/office/drawing/2014/chart" uri="{C3380CC4-5D6E-409C-BE32-E72D297353CC}">
              <c16:uniqueId val="{00000041-D1CB-4B2E-8B58-5A58DBD0A705}"/>
            </c:ext>
          </c:extLst>
        </c:ser>
        <c:ser>
          <c:idx val="66"/>
          <c:order val="66"/>
          <c:spPr>
            <a:ln w="28575" cap="rnd">
              <a:solidFill>
                <a:schemeClr val="accent1">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Sheet1!$A$68:$B$68</c:f>
              <c:numCache>
                <c:formatCode>General</c:formatCode>
                <c:ptCount val="2"/>
                <c:pt idx="0" formatCode="0.00">
                  <c:v>7.5</c:v>
                </c:pt>
              </c:numCache>
            </c:numRef>
          </c:val>
          <c:smooth val="0"/>
          <c:extLst>
            <c:ext xmlns:c16="http://schemas.microsoft.com/office/drawing/2014/chart" uri="{C3380CC4-5D6E-409C-BE32-E72D297353CC}">
              <c16:uniqueId val="{00000042-D1CB-4B2E-8B58-5A58DBD0A705}"/>
            </c:ext>
          </c:extLst>
        </c:ser>
        <c:ser>
          <c:idx val="67"/>
          <c:order val="67"/>
          <c:spPr>
            <a:ln w="28575" cap="rnd">
              <a:solidFill>
                <a:schemeClr val="accent2">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Sheet1!$A$69:$B$69</c:f>
              <c:numCache>
                <c:formatCode>0.00</c:formatCode>
                <c:ptCount val="2"/>
                <c:pt idx="0">
                  <c:v>7.9</c:v>
                </c:pt>
                <c:pt idx="1">
                  <c:v>2.6</c:v>
                </c:pt>
              </c:numCache>
            </c:numRef>
          </c:val>
          <c:smooth val="0"/>
          <c:extLst>
            <c:ext xmlns:c16="http://schemas.microsoft.com/office/drawing/2014/chart" uri="{C3380CC4-5D6E-409C-BE32-E72D297353CC}">
              <c16:uniqueId val="{00000043-D1CB-4B2E-8B58-5A58DBD0A705}"/>
            </c:ext>
          </c:extLst>
        </c:ser>
        <c:ser>
          <c:idx val="68"/>
          <c:order val="68"/>
          <c:spPr>
            <a:ln w="28575" cap="rnd">
              <a:solidFill>
                <a:schemeClr val="accent3">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Sheet1!$A$70:$B$70</c:f>
              <c:numCache>
                <c:formatCode>General</c:formatCode>
                <c:ptCount val="2"/>
                <c:pt idx="0">
                  <c:v>8</c:v>
                </c:pt>
                <c:pt idx="1">
                  <c:v>4</c:v>
                </c:pt>
              </c:numCache>
            </c:numRef>
          </c:val>
          <c:smooth val="0"/>
          <c:extLst>
            <c:ext xmlns:c16="http://schemas.microsoft.com/office/drawing/2014/chart" uri="{C3380CC4-5D6E-409C-BE32-E72D297353CC}">
              <c16:uniqueId val="{00000044-D1CB-4B2E-8B58-5A58DBD0A705}"/>
            </c:ext>
          </c:extLst>
        </c:ser>
        <c:ser>
          <c:idx val="69"/>
          <c:order val="69"/>
          <c:spPr>
            <a:ln w="28575" cap="rnd">
              <a:solidFill>
                <a:schemeClr val="accent4">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Sheet1!$A$71:$B$71</c:f>
              <c:numCache>
                <c:formatCode>0.00</c:formatCode>
                <c:ptCount val="2"/>
                <c:pt idx="0">
                  <c:v>8.4</c:v>
                </c:pt>
                <c:pt idx="1">
                  <c:v>5.6</c:v>
                </c:pt>
              </c:numCache>
            </c:numRef>
          </c:val>
          <c:smooth val="0"/>
          <c:extLst>
            <c:ext xmlns:c16="http://schemas.microsoft.com/office/drawing/2014/chart" uri="{C3380CC4-5D6E-409C-BE32-E72D297353CC}">
              <c16:uniqueId val="{00000045-D1CB-4B2E-8B58-5A58DBD0A705}"/>
            </c:ext>
          </c:extLst>
        </c:ser>
        <c:ser>
          <c:idx val="70"/>
          <c:order val="70"/>
          <c:spPr>
            <a:ln w="28575" cap="rnd">
              <a:solidFill>
                <a:schemeClr val="accent5">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Sheet1!$A$72:$B$72</c:f>
              <c:numCache>
                <c:formatCode>0.00</c:formatCode>
                <c:ptCount val="2"/>
                <c:pt idx="0">
                  <c:v>8.5</c:v>
                </c:pt>
                <c:pt idx="1">
                  <c:v>8.6999999999999993</c:v>
                </c:pt>
              </c:numCache>
            </c:numRef>
          </c:val>
          <c:smooth val="0"/>
          <c:extLst>
            <c:ext xmlns:c16="http://schemas.microsoft.com/office/drawing/2014/chart" uri="{C3380CC4-5D6E-409C-BE32-E72D297353CC}">
              <c16:uniqueId val="{00000046-D1CB-4B2E-8B58-5A58DBD0A705}"/>
            </c:ext>
          </c:extLst>
        </c:ser>
        <c:ser>
          <c:idx val="71"/>
          <c:order val="71"/>
          <c:spPr>
            <a:ln w="28575" cap="rnd">
              <a:solidFill>
                <a:schemeClr val="accent6">
                  <a:lumMod val="80000"/>
                  <a:lumOff val="20000"/>
                </a:schemeClr>
              </a:solidFill>
              <a:round/>
            </a:ln>
            <a:effectLst/>
          </c:spPr>
          <c:marker>
            <c:symbol val="none"/>
          </c:marker>
          <c:cat>
            <c:numRef>
              <c:f>Sheet1!$A$1:$B$1</c:f>
              <c:numCache>
                <c:formatCode>General</c:formatCode>
                <c:ptCount val="2"/>
                <c:pt idx="0">
                  <c:v>1</c:v>
                </c:pt>
                <c:pt idx="1">
                  <c:v>3</c:v>
                </c:pt>
              </c:numCache>
            </c:numRef>
          </c:cat>
          <c:val>
            <c:numRef>
              <c:f>Sheet1!$A$73:$B$73</c:f>
              <c:numCache>
                <c:formatCode>General</c:formatCode>
                <c:ptCount val="2"/>
                <c:pt idx="0">
                  <c:v>8.6</c:v>
                </c:pt>
                <c:pt idx="1">
                  <c:v>4.2</c:v>
                </c:pt>
              </c:numCache>
            </c:numRef>
          </c:val>
          <c:smooth val="0"/>
          <c:extLst>
            <c:ext xmlns:c16="http://schemas.microsoft.com/office/drawing/2014/chart" uri="{C3380CC4-5D6E-409C-BE32-E72D297353CC}">
              <c16:uniqueId val="{00000047-D1CB-4B2E-8B58-5A58DBD0A705}"/>
            </c:ext>
          </c:extLst>
        </c:ser>
        <c:ser>
          <c:idx val="72"/>
          <c:order val="72"/>
          <c:spPr>
            <a:ln w="28575" cap="rnd">
              <a:solidFill>
                <a:schemeClr val="accent1">
                  <a:lumMod val="80000"/>
                </a:schemeClr>
              </a:solidFill>
              <a:round/>
            </a:ln>
            <a:effectLst/>
          </c:spPr>
          <c:marker>
            <c:symbol val="none"/>
          </c:marker>
          <c:cat>
            <c:numRef>
              <c:f>Sheet1!$A$1:$B$1</c:f>
              <c:numCache>
                <c:formatCode>General</c:formatCode>
                <c:ptCount val="2"/>
                <c:pt idx="0">
                  <c:v>1</c:v>
                </c:pt>
                <c:pt idx="1">
                  <c:v>3</c:v>
                </c:pt>
              </c:numCache>
            </c:numRef>
          </c:cat>
          <c:val>
            <c:numRef>
              <c:f>Sheet1!$A$74:$B$74</c:f>
              <c:numCache>
                <c:formatCode>General</c:formatCode>
                <c:ptCount val="2"/>
                <c:pt idx="0">
                  <c:v>8.6</c:v>
                </c:pt>
              </c:numCache>
            </c:numRef>
          </c:val>
          <c:smooth val="0"/>
          <c:extLst>
            <c:ext xmlns:c16="http://schemas.microsoft.com/office/drawing/2014/chart" uri="{C3380CC4-5D6E-409C-BE32-E72D297353CC}">
              <c16:uniqueId val="{00000048-D1CB-4B2E-8B58-5A58DBD0A705}"/>
            </c:ext>
          </c:extLst>
        </c:ser>
        <c:ser>
          <c:idx val="73"/>
          <c:order val="73"/>
          <c:spPr>
            <a:ln w="28575" cap="rnd">
              <a:solidFill>
                <a:schemeClr val="accent2">
                  <a:lumMod val="80000"/>
                </a:schemeClr>
              </a:solidFill>
              <a:round/>
            </a:ln>
            <a:effectLst/>
          </c:spPr>
          <c:marker>
            <c:symbol val="none"/>
          </c:marker>
          <c:cat>
            <c:numRef>
              <c:f>Sheet1!$A$1:$B$1</c:f>
              <c:numCache>
                <c:formatCode>General</c:formatCode>
                <c:ptCount val="2"/>
                <c:pt idx="0">
                  <c:v>1</c:v>
                </c:pt>
                <c:pt idx="1">
                  <c:v>3</c:v>
                </c:pt>
              </c:numCache>
            </c:numRef>
          </c:cat>
          <c:val>
            <c:numRef>
              <c:f>Sheet1!$A$75:$B$75</c:f>
              <c:numCache>
                <c:formatCode>General</c:formatCode>
                <c:ptCount val="2"/>
                <c:pt idx="0">
                  <c:v>8.6999999999999993</c:v>
                </c:pt>
                <c:pt idx="1">
                  <c:v>3.3</c:v>
                </c:pt>
              </c:numCache>
            </c:numRef>
          </c:val>
          <c:smooth val="0"/>
          <c:extLst>
            <c:ext xmlns:c16="http://schemas.microsoft.com/office/drawing/2014/chart" uri="{C3380CC4-5D6E-409C-BE32-E72D297353CC}">
              <c16:uniqueId val="{00000049-D1CB-4B2E-8B58-5A58DBD0A705}"/>
            </c:ext>
          </c:extLst>
        </c:ser>
        <c:ser>
          <c:idx val="74"/>
          <c:order val="74"/>
          <c:spPr>
            <a:ln w="28575" cap="rnd">
              <a:solidFill>
                <a:schemeClr val="accent3">
                  <a:lumMod val="80000"/>
                </a:schemeClr>
              </a:solidFill>
              <a:round/>
            </a:ln>
            <a:effectLst/>
          </c:spPr>
          <c:marker>
            <c:symbol val="none"/>
          </c:marker>
          <c:cat>
            <c:numRef>
              <c:f>Sheet1!$A$1:$B$1</c:f>
              <c:numCache>
                <c:formatCode>General</c:formatCode>
                <c:ptCount val="2"/>
                <c:pt idx="0">
                  <c:v>1</c:v>
                </c:pt>
                <c:pt idx="1">
                  <c:v>3</c:v>
                </c:pt>
              </c:numCache>
            </c:numRef>
          </c:cat>
          <c:val>
            <c:numRef>
              <c:f>Sheet1!$A$76:$B$76</c:f>
              <c:numCache>
                <c:formatCode>0.00</c:formatCode>
                <c:ptCount val="2"/>
                <c:pt idx="0">
                  <c:v>8.6999999999999993</c:v>
                </c:pt>
                <c:pt idx="1">
                  <c:v>6.9</c:v>
                </c:pt>
              </c:numCache>
            </c:numRef>
          </c:val>
          <c:smooth val="0"/>
          <c:extLst>
            <c:ext xmlns:c16="http://schemas.microsoft.com/office/drawing/2014/chart" uri="{C3380CC4-5D6E-409C-BE32-E72D297353CC}">
              <c16:uniqueId val="{0000004A-D1CB-4B2E-8B58-5A58DBD0A705}"/>
            </c:ext>
          </c:extLst>
        </c:ser>
        <c:ser>
          <c:idx val="75"/>
          <c:order val="75"/>
          <c:spPr>
            <a:ln w="28575" cap="rnd">
              <a:solidFill>
                <a:schemeClr val="accent4">
                  <a:lumMod val="80000"/>
                </a:schemeClr>
              </a:solidFill>
              <a:round/>
            </a:ln>
            <a:effectLst/>
          </c:spPr>
          <c:marker>
            <c:symbol val="none"/>
          </c:marker>
          <c:cat>
            <c:numRef>
              <c:f>Sheet1!$A$1:$B$1</c:f>
              <c:numCache>
                <c:formatCode>General</c:formatCode>
                <c:ptCount val="2"/>
                <c:pt idx="0">
                  <c:v>1</c:v>
                </c:pt>
                <c:pt idx="1">
                  <c:v>3</c:v>
                </c:pt>
              </c:numCache>
            </c:numRef>
          </c:cat>
          <c:val>
            <c:numRef>
              <c:f>Sheet1!$A$77:$B$77</c:f>
              <c:numCache>
                <c:formatCode>General</c:formatCode>
                <c:ptCount val="2"/>
                <c:pt idx="0">
                  <c:v>9.1999999999999993</c:v>
                </c:pt>
                <c:pt idx="1">
                  <c:v>3.1</c:v>
                </c:pt>
              </c:numCache>
            </c:numRef>
          </c:val>
          <c:smooth val="0"/>
          <c:extLst>
            <c:ext xmlns:c16="http://schemas.microsoft.com/office/drawing/2014/chart" uri="{C3380CC4-5D6E-409C-BE32-E72D297353CC}">
              <c16:uniqueId val="{0000004B-D1CB-4B2E-8B58-5A58DBD0A705}"/>
            </c:ext>
          </c:extLst>
        </c:ser>
        <c:ser>
          <c:idx val="76"/>
          <c:order val="76"/>
          <c:spPr>
            <a:ln w="28575" cap="rnd">
              <a:solidFill>
                <a:schemeClr val="accent5">
                  <a:lumMod val="80000"/>
                </a:schemeClr>
              </a:solidFill>
              <a:round/>
            </a:ln>
            <a:effectLst/>
          </c:spPr>
          <c:marker>
            <c:symbol val="none"/>
          </c:marker>
          <c:cat>
            <c:numRef>
              <c:f>Sheet1!$A$1:$B$1</c:f>
              <c:numCache>
                <c:formatCode>General</c:formatCode>
                <c:ptCount val="2"/>
                <c:pt idx="0">
                  <c:v>1</c:v>
                </c:pt>
                <c:pt idx="1">
                  <c:v>3</c:v>
                </c:pt>
              </c:numCache>
            </c:numRef>
          </c:cat>
          <c:val>
            <c:numRef>
              <c:f>Sheet1!$A$78:$B$78</c:f>
              <c:numCache>
                <c:formatCode>General</c:formatCode>
                <c:ptCount val="2"/>
                <c:pt idx="0">
                  <c:v>9.6</c:v>
                </c:pt>
                <c:pt idx="1">
                  <c:v>0</c:v>
                </c:pt>
              </c:numCache>
            </c:numRef>
          </c:val>
          <c:smooth val="0"/>
          <c:extLst>
            <c:ext xmlns:c16="http://schemas.microsoft.com/office/drawing/2014/chart" uri="{C3380CC4-5D6E-409C-BE32-E72D297353CC}">
              <c16:uniqueId val="{0000004C-D1CB-4B2E-8B58-5A58DBD0A705}"/>
            </c:ext>
          </c:extLst>
        </c:ser>
        <c:ser>
          <c:idx val="77"/>
          <c:order val="77"/>
          <c:spPr>
            <a:ln w="28575" cap="rnd">
              <a:solidFill>
                <a:schemeClr val="accent6">
                  <a:lumMod val="80000"/>
                </a:schemeClr>
              </a:solidFill>
              <a:round/>
            </a:ln>
            <a:effectLst/>
          </c:spPr>
          <c:marker>
            <c:symbol val="none"/>
          </c:marker>
          <c:cat>
            <c:numRef>
              <c:f>Sheet1!$A$1:$B$1</c:f>
              <c:numCache>
                <c:formatCode>General</c:formatCode>
                <c:ptCount val="2"/>
                <c:pt idx="0">
                  <c:v>1</c:v>
                </c:pt>
                <c:pt idx="1">
                  <c:v>3</c:v>
                </c:pt>
              </c:numCache>
            </c:numRef>
          </c:cat>
          <c:val>
            <c:numRef>
              <c:f>Sheet1!$A$79:$B$79</c:f>
              <c:numCache>
                <c:formatCode>General</c:formatCode>
                <c:ptCount val="2"/>
                <c:pt idx="0">
                  <c:v>9.6999999999999993</c:v>
                </c:pt>
              </c:numCache>
            </c:numRef>
          </c:val>
          <c:smooth val="0"/>
          <c:extLst>
            <c:ext xmlns:c16="http://schemas.microsoft.com/office/drawing/2014/chart" uri="{C3380CC4-5D6E-409C-BE32-E72D297353CC}">
              <c16:uniqueId val="{0000004D-D1CB-4B2E-8B58-5A58DBD0A705}"/>
            </c:ext>
          </c:extLst>
        </c:ser>
        <c:dLbls>
          <c:showLegendKey val="0"/>
          <c:showVal val="0"/>
          <c:showCatName val="0"/>
          <c:showSerName val="0"/>
          <c:showPercent val="0"/>
          <c:showBubbleSize val="0"/>
        </c:dLbls>
        <c:smooth val="0"/>
        <c:axId val="549368496"/>
        <c:axId val="549364888"/>
      </c:lineChart>
      <c:catAx>
        <c:axId val="549368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solidFill>
                      <a:sysClr val="windowText" lastClr="000000"/>
                    </a:solidFill>
                    <a:latin typeface="Times New Roman" panose="02020603050405020304" pitchFamily="18" charset="0"/>
                    <a:cs typeface="Times New Roman" panose="02020603050405020304" pitchFamily="18" charset="0"/>
                  </a:rPr>
                  <a:t>Months</a:t>
                </a:r>
                <a:r>
                  <a:rPr lang="en-AU"/>
                  <a:t> </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9364888"/>
        <c:crosses val="autoZero"/>
        <c:auto val="1"/>
        <c:lblAlgn val="ctr"/>
        <c:lblOffset val="100"/>
        <c:noMultiLvlLbl val="0"/>
      </c:catAx>
      <c:valAx>
        <c:axId val="549364888"/>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1">
                    <a:solidFill>
                      <a:sysClr val="windowText" lastClr="000000"/>
                    </a:solidFill>
                    <a:latin typeface="Times New Roman" panose="02020603050405020304" pitchFamily="18" charset="0"/>
                    <a:cs typeface="Times New Roman" panose="02020603050405020304" pitchFamily="18" charset="0"/>
                  </a:rPr>
                  <a:t>NRS Pain Score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9368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E0129-635B-4F20-A8E8-0D679D6C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14449</Words>
  <Characters>82361</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96617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SSWAHS</dc:creator>
  <cp:lastModifiedBy>Sarah Robins</cp:lastModifiedBy>
  <cp:revision>2</cp:revision>
  <cp:lastPrinted>2018-03-25T23:48:00Z</cp:lastPrinted>
  <dcterms:created xsi:type="dcterms:W3CDTF">2018-10-08T03:28:00Z</dcterms:created>
  <dcterms:modified xsi:type="dcterms:W3CDTF">2018-10-08T03:28:00Z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2015-04-19T00:00:00Z</vt:filetime>
  </property>
</Properties>
</file>